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F1C0" w14:textId="77777777" w:rsidR="000B5B7C" w:rsidRPr="000B5B7C" w:rsidRDefault="000B5B7C" w:rsidP="000B5B7C">
      <w:pPr>
        <w:spacing w:line="360" w:lineRule="auto"/>
        <w:jc w:val="both"/>
        <w:rPr>
          <w:rFonts w:ascii="Times New Roman" w:hAnsi="Times New Roman" w:cs="Times New Roman"/>
          <w:b/>
          <w:bCs/>
          <w:sz w:val="24"/>
          <w:szCs w:val="24"/>
        </w:rPr>
      </w:pPr>
      <w:r w:rsidRPr="000B5B7C">
        <w:rPr>
          <w:rFonts w:ascii="Times New Roman" w:hAnsi="Times New Roman" w:cs="Times New Roman"/>
          <w:b/>
          <w:bCs/>
          <w:sz w:val="24"/>
          <w:szCs w:val="24"/>
        </w:rPr>
        <w:t>Q. What are some common compliance standards that organizations must adhere to when it comes to server security, Active Directory, antivirus, email, and malware protection?</w:t>
      </w:r>
    </w:p>
    <w:p w14:paraId="594F2FE2" w14:textId="60F362CE" w:rsidR="000B5B7C" w:rsidRPr="009264B5" w:rsidRDefault="000B5B7C" w:rsidP="000B5B7C">
      <w:pPr>
        <w:pStyle w:val="NormalWeb"/>
        <w:spacing w:line="360" w:lineRule="auto"/>
        <w:jc w:val="both"/>
      </w:pPr>
      <w:r w:rsidRPr="000B5B7C">
        <w:rPr>
          <w:b/>
          <w:bCs/>
        </w:rPr>
        <w:t>Ans:</w:t>
      </w:r>
      <w:r>
        <w:t xml:space="preserve"> </w:t>
      </w:r>
      <w:r w:rsidRPr="009264B5">
        <w:t>Several common compliance standards guide organizations in maintaining robust security practices for server security, Active Directory, antivirus, email, and malware protection. These standards help ensure that organizations follow best practices and meet regulatory requirements. Some of the prominent compliance standards include:</w:t>
      </w:r>
    </w:p>
    <w:p w14:paraId="4DECE8D6" w14:textId="77777777" w:rsidR="000B5B7C" w:rsidRPr="009264B5" w:rsidRDefault="000B5B7C" w:rsidP="000B5B7C">
      <w:pPr>
        <w:pStyle w:val="NormalWeb"/>
        <w:numPr>
          <w:ilvl w:val="0"/>
          <w:numId w:val="31"/>
        </w:numPr>
        <w:spacing w:line="360" w:lineRule="auto"/>
        <w:jc w:val="both"/>
      </w:pPr>
      <w:r w:rsidRPr="009264B5">
        <w:rPr>
          <w:rStyle w:val="Strong"/>
        </w:rPr>
        <w:t>ISO/IEC 27001:</w:t>
      </w:r>
      <w:r w:rsidRPr="009264B5">
        <w:t xml:space="preserve"> This standard outlines the requirements for establishing, implementing, maintaining, and continually improving an information security management system (ISMS). It covers a broad range of security aspects, including server security, access controls, and risk management.</w:t>
      </w:r>
    </w:p>
    <w:p w14:paraId="14AD3DA0" w14:textId="77777777" w:rsidR="000B5B7C" w:rsidRPr="009264B5" w:rsidRDefault="000B5B7C" w:rsidP="000B5B7C">
      <w:pPr>
        <w:pStyle w:val="NormalWeb"/>
        <w:numPr>
          <w:ilvl w:val="0"/>
          <w:numId w:val="31"/>
        </w:numPr>
        <w:spacing w:line="360" w:lineRule="auto"/>
        <w:jc w:val="both"/>
      </w:pPr>
      <w:r w:rsidRPr="009264B5">
        <w:rPr>
          <w:rStyle w:val="Strong"/>
        </w:rPr>
        <w:t>NIST SP 800-53:</w:t>
      </w:r>
      <w:r w:rsidRPr="009264B5">
        <w:t xml:space="preserve"> Developed by the National Institute of Standards and Technology (NIST), this framework provides a comprehensive set of security and privacy controls for federal information systems and organizations. It addresses various aspects of server security, access controls, and malware protection.</w:t>
      </w:r>
    </w:p>
    <w:p w14:paraId="5521DB78" w14:textId="77777777" w:rsidR="000B5B7C" w:rsidRPr="009264B5" w:rsidRDefault="000B5B7C" w:rsidP="000B5B7C">
      <w:pPr>
        <w:pStyle w:val="NormalWeb"/>
        <w:numPr>
          <w:ilvl w:val="0"/>
          <w:numId w:val="31"/>
        </w:numPr>
        <w:spacing w:line="360" w:lineRule="auto"/>
        <w:jc w:val="both"/>
      </w:pPr>
      <w:r w:rsidRPr="009264B5">
        <w:rPr>
          <w:rStyle w:val="Strong"/>
        </w:rPr>
        <w:t>HIPAA (Health Insurance Portability and Accountability Act):</w:t>
      </w:r>
      <w:r w:rsidRPr="009264B5">
        <w:t xml:space="preserve"> HIPAA establishes standards for protecting sensitive patient data in the healthcare industry. It mandates specific security measures for safeguarding electronic protected health information (ePHI) stored on servers, including access controls, data encryption, and malware protection.</w:t>
      </w:r>
    </w:p>
    <w:p w14:paraId="0EED7B37" w14:textId="77777777" w:rsidR="000B5B7C" w:rsidRPr="009264B5" w:rsidRDefault="000B5B7C" w:rsidP="000B5B7C">
      <w:pPr>
        <w:pStyle w:val="NormalWeb"/>
        <w:numPr>
          <w:ilvl w:val="0"/>
          <w:numId w:val="31"/>
        </w:numPr>
        <w:spacing w:line="360" w:lineRule="auto"/>
        <w:jc w:val="both"/>
      </w:pPr>
      <w:r w:rsidRPr="009264B5">
        <w:rPr>
          <w:rStyle w:val="Strong"/>
        </w:rPr>
        <w:t>GDPR (General Data Protection Regulation):</w:t>
      </w:r>
      <w:r w:rsidRPr="009264B5">
        <w:t xml:space="preserve"> GDPR is a regulation in EU law that focuses on data protection and privacy for all individuals within the European Union. It places requirements on organizations to protect personal data, including data stored on servers, through measures such as access controls and data encryption.</w:t>
      </w:r>
    </w:p>
    <w:p w14:paraId="479CA0AE" w14:textId="77777777" w:rsidR="000B5B7C" w:rsidRPr="009264B5" w:rsidRDefault="000B5B7C" w:rsidP="000B5B7C">
      <w:pPr>
        <w:pStyle w:val="NormalWeb"/>
        <w:numPr>
          <w:ilvl w:val="0"/>
          <w:numId w:val="31"/>
        </w:numPr>
        <w:spacing w:line="360" w:lineRule="auto"/>
        <w:jc w:val="both"/>
      </w:pPr>
      <w:r w:rsidRPr="009264B5">
        <w:rPr>
          <w:rStyle w:val="Strong"/>
        </w:rPr>
        <w:t>PCI DSS (Payment Card Industry Data Security Standard):</w:t>
      </w:r>
      <w:r w:rsidRPr="009264B5">
        <w:t xml:space="preserve"> PCI DSS is a set of security standards designed to ensure that companies that accept, process, store, or transmit credit card information maintain a secure environment. It includes requirements for securing servers, protecting cardholder data, and implementing strong access controls.</w:t>
      </w:r>
    </w:p>
    <w:p w14:paraId="5ECD19C9" w14:textId="77777777" w:rsidR="000B5B7C" w:rsidRPr="009264B5" w:rsidRDefault="000B5B7C" w:rsidP="000B5B7C">
      <w:pPr>
        <w:pStyle w:val="NormalWeb"/>
        <w:numPr>
          <w:ilvl w:val="0"/>
          <w:numId w:val="31"/>
        </w:numPr>
        <w:spacing w:line="360" w:lineRule="auto"/>
        <w:jc w:val="both"/>
      </w:pPr>
      <w:r w:rsidRPr="009264B5">
        <w:rPr>
          <w:rStyle w:val="Strong"/>
        </w:rPr>
        <w:t>FISMA (Federal Information Security Management Act):</w:t>
      </w:r>
      <w:r w:rsidRPr="009264B5">
        <w:t xml:space="preserve"> FISMA outlines a comprehensive framework for protecting government information, operations, and assets against natural and man-made threats. It emphasizes the development of robust security </w:t>
      </w:r>
      <w:r w:rsidRPr="009264B5">
        <w:lastRenderedPageBreak/>
        <w:t>programs, risk management, and the implementation of security controls for servers and networks.</w:t>
      </w:r>
    </w:p>
    <w:p w14:paraId="7D632768" w14:textId="77777777" w:rsidR="000B5B7C" w:rsidRPr="009264B5" w:rsidRDefault="000B5B7C" w:rsidP="000B5B7C">
      <w:pPr>
        <w:pStyle w:val="NormalWeb"/>
        <w:numPr>
          <w:ilvl w:val="0"/>
          <w:numId w:val="31"/>
        </w:numPr>
        <w:spacing w:line="360" w:lineRule="auto"/>
        <w:jc w:val="both"/>
      </w:pPr>
      <w:r w:rsidRPr="009264B5">
        <w:rPr>
          <w:rStyle w:val="Strong"/>
        </w:rPr>
        <w:t>Sarbanes-Oxley Act (SOX):</w:t>
      </w:r>
      <w:r w:rsidRPr="009264B5">
        <w:t xml:space="preserve"> SOX sets requirements for all U.S. public company boards, management, and public accounting firms. It mandates the establishment of internal controls and procedures for financial reporting and disclosure, which often includes security measures for protecting data stored on servers.</w:t>
      </w:r>
    </w:p>
    <w:p w14:paraId="5FEBB67E" w14:textId="77777777" w:rsidR="000B5B7C" w:rsidRPr="009264B5" w:rsidRDefault="000B5B7C" w:rsidP="000B5B7C">
      <w:pPr>
        <w:pStyle w:val="NormalWeb"/>
        <w:numPr>
          <w:ilvl w:val="0"/>
          <w:numId w:val="31"/>
        </w:numPr>
        <w:spacing w:line="360" w:lineRule="auto"/>
        <w:jc w:val="both"/>
      </w:pPr>
      <w:r w:rsidRPr="009264B5">
        <w:rPr>
          <w:rStyle w:val="Strong"/>
        </w:rPr>
        <w:t>CIS (</w:t>
      </w:r>
      <w:proofErr w:type="spellStart"/>
      <w:r w:rsidRPr="009264B5">
        <w:rPr>
          <w:rStyle w:val="Strong"/>
        </w:rPr>
        <w:t>Center</w:t>
      </w:r>
      <w:proofErr w:type="spellEnd"/>
      <w:r w:rsidRPr="009264B5">
        <w:rPr>
          <w:rStyle w:val="Strong"/>
        </w:rPr>
        <w:t xml:space="preserve"> for Internet Security) Controls:</w:t>
      </w:r>
      <w:r w:rsidRPr="009264B5">
        <w:t xml:space="preserve"> The CIS Controls provide a recommended set of actions for cyber </w:t>
      </w:r>
      <w:proofErr w:type="spellStart"/>
      <w:r w:rsidRPr="009264B5">
        <w:t>defense</w:t>
      </w:r>
      <w:proofErr w:type="spellEnd"/>
      <w:r w:rsidRPr="009264B5">
        <w:t xml:space="preserve"> that offer specific and actionable ways to thwart the most pervasive attacks. These controls cover a wide range of security aspects, including email security, malware protection, and server hardening.</w:t>
      </w:r>
    </w:p>
    <w:p w14:paraId="70C4E766" w14:textId="77777777" w:rsidR="000B5B7C" w:rsidRDefault="000B5B7C" w:rsidP="000B5B7C">
      <w:pPr>
        <w:pStyle w:val="NormalWeb"/>
        <w:spacing w:line="360" w:lineRule="auto"/>
        <w:jc w:val="both"/>
      </w:pPr>
      <w:r w:rsidRPr="009264B5">
        <w:t>Adhering to these compliance standards helps organizations establish a strong security posture and ensures the protection of critical assets, data, and systems from potential threats and vulnerabilities. It is essential for organizations to regularly review and update their security practices to remain compliant with these standards and regulations.</w:t>
      </w:r>
    </w:p>
    <w:p w14:paraId="467224F3" w14:textId="3F8A347C" w:rsidR="00046068" w:rsidRPr="0081520E" w:rsidRDefault="00046068" w:rsidP="00EC7613">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C441" w14:textId="77777777" w:rsidR="009C56CC" w:rsidRDefault="009C56CC" w:rsidP="004A0DC1">
      <w:pPr>
        <w:spacing w:after="0" w:line="240" w:lineRule="auto"/>
      </w:pPr>
      <w:r>
        <w:separator/>
      </w:r>
    </w:p>
  </w:endnote>
  <w:endnote w:type="continuationSeparator" w:id="0">
    <w:p w14:paraId="0F1115FE" w14:textId="77777777" w:rsidR="009C56CC" w:rsidRDefault="009C56CC"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EE62" w14:textId="77777777" w:rsidR="009C56CC" w:rsidRDefault="009C56CC" w:rsidP="004A0DC1">
      <w:pPr>
        <w:spacing w:after="0" w:line="240" w:lineRule="auto"/>
      </w:pPr>
      <w:r>
        <w:separator/>
      </w:r>
    </w:p>
  </w:footnote>
  <w:footnote w:type="continuationSeparator" w:id="0">
    <w:p w14:paraId="37D60339" w14:textId="77777777" w:rsidR="009C56CC" w:rsidRDefault="009C56CC"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6B9"/>
    <w:multiLevelType w:val="multilevel"/>
    <w:tmpl w:val="723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4AB7"/>
    <w:multiLevelType w:val="multilevel"/>
    <w:tmpl w:val="316E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577F2"/>
    <w:multiLevelType w:val="multilevel"/>
    <w:tmpl w:val="A768E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36BF9"/>
    <w:multiLevelType w:val="multilevel"/>
    <w:tmpl w:val="0CE0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5"/>
  </w:num>
  <w:num w:numId="2" w16cid:durableId="1206021549">
    <w:abstractNumId w:val="9"/>
  </w:num>
  <w:num w:numId="3" w16cid:durableId="1215194502">
    <w:abstractNumId w:val="19"/>
  </w:num>
  <w:num w:numId="4" w16cid:durableId="75903906">
    <w:abstractNumId w:val="3"/>
  </w:num>
  <w:num w:numId="5" w16cid:durableId="554896232">
    <w:abstractNumId w:val="16"/>
  </w:num>
  <w:num w:numId="6" w16cid:durableId="1805852119">
    <w:abstractNumId w:val="26"/>
  </w:num>
  <w:num w:numId="7" w16cid:durableId="732654393">
    <w:abstractNumId w:val="18"/>
  </w:num>
  <w:num w:numId="8" w16cid:durableId="1126849883">
    <w:abstractNumId w:val="5"/>
  </w:num>
  <w:num w:numId="9" w16cid:durableId="952902732">
    <w:abstractNumId w:val="10"/>
  </w:num>
  <w:num w:numId="10" w16cid:durableId="748426726">
    <w:abstractNumId w:val="12"/>
  </w:num>
  <w:num w:numId="11" w16cid:durableId="207111914">
    <w:abstractNumId w:val="11"/>
  </w:num>
  <w:num w:numId="12" w16cid:durableId="1467120871">
    <w:abstractNumId w:val="13"/>
  </w:num>
  <w:num w:numId="13" w16cid:durableId="421032065">
    <w:abstractNumId w:val="14"/>
  </w:num>
  <w:num w:numId="14" w16cid:durableId="1978409487">
    <w:abstractNumId w:val="20"/>
  </w:num>
  <w:num w:numId="15" w16cid:durableId="608897691">
    <w:abstractNumId w:val="4"/>
  </w:num>
  <w:num w:numId="16" w16cid:durableId="772820908">
    <w:abstractNumId w:val="2"/>
  </w:num>
  <w:num w:numId="17" w16cid:durableId="1195383020">
    <w:abstractNumId w:val="23"/>
  </w:num>
  <w:num w:numId="18" w16cid:durableId="485434114">
    <w:abstractNumId w:val="21"/>
  </w:num>
  <w:num w:numId="19" w16cid:durableId="1970476212">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6"/>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6"/>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6"/>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6"/>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8"/>
  </w:num>
  <w:num w:numId="25" w16cid:durableId="1287590782">
    <w:abstractNumId w:val="17"/>
  </w:num>
  <w:num w:numId="26" w16cid:durableId="1657682833">
    <w:abstractNumId w:val="24"/>
  </w:num>
  <w:num w:numId="27" w16cid:durableId="1327320776">
    <w:abstractNumId w:val="15"/>
  </w:num>
  <w:num w:numId="28" w16cid:durableId="191304397">
    <w:abstractNumId w:val="0"/>
  </w:num>
  <w:num w:numId="29" w16cid:durableId="982663830">
    <w:abstractNumId w:val="22"/>
  </w:num>
  <w:num w:numId="30" w16cid:durableId="1413702339">
    <w:abstractNumId w:val="7"/>
  </w:num>
  <w:num w:numId="31" w16cid:durableId="147005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0B5B7C"/>
    <w:rsid w:val="001C2AB0"/>
    <w:rsid w:val="00311917"/>
    <w:rsid w:val="003A5ECF"/>
    <w:rsid w:val="00463514"/>
    <w:rsid w:val="004A0DC1"/>
    <w:rsid w:val="00580CF8"/>
    <w:rsid w:val="00612536"/>
    <w:rsid w:val="00635574"/>
    <w:rsid w:val="00715D54"/>
    <w:rsid w:val="0081520E"/>
    <w:rsid w:val="00824C5E"/>
    <w:rsid w:val="0086504F"/>
    <w:rsid w:val="00876035"/>
    <w:rsid w:val="008F60E5"/>
    <w:rsid w:val="0093031A"/>
    <w:rsid w:val="009C56CC"/>
    <w:rsid w:val="00A43924"/>
    <w:rsid w:val="00BA7DF7"/>
    <w:rsid w:val="00C45C2D"/>
    <w:rsid w:val="00CB1A27"/>
    <w:rsid w:val="00D36CE7"/>
    <w:rsid w:val="00D82855"/>
    <w:rsid w:val="00DA144B"/>
    <w:rsid w:val="00DD5428"/>
    <w:rsid w:val="00E5189C"/>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2023-10-16T06:14:00Z</dcterms:created>
  <dcterms:modified xsi:type="dcterms:W3CDTF">2023-10-16T06:15:00Z</dcterms:modified>
</cp:coreProperties>
</file>