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Summary table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Izmir, Turkey, 38.3°N, 26.6°E, TZ: Europe/Istanbul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Overview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Participants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Participants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&lt;strong&gt;17&lt;/strong&gt;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Participant-days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Participant-days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&lt;strong&gt;140&lt;/strong&gt; (8 - 11)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Days ≥80% complete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Days ≥80% complete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&lt;strong&gt;105&lt;/strong&gt; (5 - 9)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Missing/irregular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Missing/Irregular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&lt;strong&gt;14.0%&lt;/strong&gt; (9.0% - 17.0%)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Photoperiod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Photoperiod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&lt;strong&gt;12h 59m&lt;/strong&gt; (10h 29m - 15h 42m)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Metrics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Dose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D (lx·h)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&lt;strong&gt;7,110&lt;/strong&gt; ±8,535 (0 - 53,961)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TAT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&lt;strong&gt;2h 9m&lt;/strong&gt; ±1h 51m (0s - 7h 39m)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within 1-10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TWT</w:t>
            </w:r>
            {\sub 
            <w:r>
              <w:rPr>
                <w:rFonts w:ascii="Calibri" w:hAnsi="Calibri"/>
                <w:sz w:val="20"/>
              </w:rPr>
              <w:t xml:space="preserve">1-10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&lt;strong&gt;2h 52m&lt;/strong&gt; ±1h 47m (0s - 7h 53m)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below 1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TBT</w:t>
            </w:r>
            {\sub 
            <w:r>
              <w:rPr>
                <w:rFonts w:ascii="Calibri" w:hAnsi="Calibri"/>
                <w:sz w:val="20"/>
              </w:rPr>
              <w:t xml:space="preserve">1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&lt;strong&gt;9h 6m&lt;/strong&gt; ±3h 31m (2h 32m - 1d)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Period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PAT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&lt;strong&gt;28m 4s&lt;/strong&gt; ±25m 33s (0s - 2h 24m)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above 1000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TAT</w:t>
            </w:r>
            {\sub 
            <w:r>
              <w:rPr>
                <w:rFonts w:ascii="Calibri" w:hAnsi="Calibri"/>
                <w:sz w:val="20"/>
              </w:rPr>
              <w:t xml:space="preserve">1000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&lt;strong&gt;41m 14s&lt;/strong&gt; ±47m 56s (0s - 3h 30m)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First timing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FLiT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&lt;strong&gt;09:48&lt;/strong&gt; ±03:02 (00:06 - 16:12)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 timing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MLiT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&lt;strong&gt;14:12&lt;/strong&gt; ±01:34 (10:56 - 19:21)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Last timing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LLiT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&lt;strong&gt;19:33&lt;/strong&gt; ±02:23 (12:30 - 23:58)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Brightest 10h midpoint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M10</w:t>
            </w:r>
            {\sub 
            <w:r>
              <w:rPr>
                <w:rFonts w:ascii="Calibri" w:hAnsi="Calibri"/>
                <w:sz w:val="20"/>
              </w:rPr>
              <w:t xml:space="preserve">midpoint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&lt;strong&gt;14:13&lt;/strong&gt; ±02:07 (04:59 - 18:58)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Darkest 5h midpoint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L5</w:t>
            </w:r>
            {\sub 
            <w:r>
              <w:rPr>
                <w:rFonts w:ascii="Calibri" w:hAnsi="Calibri"/>
                <w:sz w:val="20"/>
              </w:rPr>
              <w:t xml:space="preserve">midpoint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&lt;strong&gt;03:26&lt;/strong&gt; ±02:03 (01:20 - 22:04)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Brightest 10h mean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M10</w:t>
            </w:r>
            {\sub 
            <w:r>
              <w:rPr>
                <w:rFonts w:ascii="Calibri" w:hAnsi="Calibri"/>
                <w:sz w:val="20"/>
              </w:rPr>
              <w:t xml:space="preserve">mean</w:t>
            </w:r>
            }
            <w:r>
              <w:rPr>
                <w:rFonts w:ascii="Calibri" w:hAnsi="Calibri"/>
                <w:sz w:val="20"/>
              </w:rPr>
              <w:t xml:space="preserve"> (lx)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&lt;strong&gt;95.7&lt;/strong&gt; ±84.9 (0.0 - 414.7)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Darkest 5h mean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L5</w:t>
            </w:r>
            {\sub 
            <w:r>
              <w:rPr>
                <w:rFonts w:ascii="Calibri" w:hAnsi="Calibri"/>
                <w:sz w:val="20"/>
              </w:rPr>
              <w:t xml:space="preserve">mean</w:t>
            </w:r>
            }
            <w:r>
              <w:rPr>
                <w:rFonts w:ascii="Calibri" w:hAnsi="Calibri"/>
                <w:sz w:val="20"/>
              </w:rPr>
              <w:t xml:space="preserve"> (lx)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&lt;strong&gt;0.0&lt;/strong&gt; ±0.1 (0.0 - 1.0)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Interdaily stability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&lt;strong&gt;0.311&lt;/strong&gt; ±0.103 (0.170 - 0.531)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Intradaily variability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IV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&lt;strong&gt;1.361&lt;/strong&gt; ±0.416 (0.750 - 1.978)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values show: **mean** ±sd (min - max) and are all based on measurements of melanopic EDI (lx)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Histogram limits are set from 00:00 to 24:00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Metrics are calculated on a by-participant-day basis (n=105) with the exception of IV and IS, which are calculated on a by-participant basis (n=17).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  <w:r>
              <w:rPr>
                <w:rFonts w:ascii="Calibri" w:hAnsi="Calibri"/>
                <w:sz w:val="20"/>
              </w:rPr>
              <w:t xml:space="default">Values were log 10 transformed prior to averaging, with an offset of 0.1, and backtransformed afterwards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2026-01-14T17:11:04Z</dcterms:created>
  <dcterms:modified xsi:type="dcterms:W3CDTF">2026-01-14T17:11:04Z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