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Current conditions (EMA)</w:t>
            </w:r>
          </w:p>
        </w:tc>
        <w:tc>
          <w:tcPr>
            <w:tcBorders>
              <w:top w:val="single" w:sz="16" w:space="0" w:color="D3D3D3"/>
              <w:bottom w:val="single" w:sz="16" w:space="0" w:color="D3D3D3"/>
            </w:tcBorders>
          </w:tcPr>
          <w:p>
            <w:pPr>
              <w:spacing w:before="0" w:after="60"/>
              <w:keepNext/>
              <w:jc w:val="center"/>
            </w:pPr>
            <w:r>
              <w:rPr>
                <w:b w:val="true"/>
                <w:rFonts w:ascii="Calibri" w:hAnsi="Calibri"/>
                <w:sz w:val="20"/>
                <w:color w:val="332288"/>
              </w:rPr>
              <w:t xml:space="preserve">Izmir (TR)</w:t>
            </w:r>
            <w:r>
              <w:rPr>
                <w:rFonts w:ascii="Calibri" w:hAnsi="Calibri"/>
                <w:sz w:val="20"/>
                <w:color w:val="332288"/>
              </w:rPr>
              <w:t xml:space="preserve"/>
            </w:r>
            <w:r xmlns:w="http://schemas.openxmlformats.org/wordprocessingml/2006/main">
              <w:rPr>
                <w:rFonts w:ascii="Calibri" w:hAnsi="Calibri"/>
                <w:sz w:val="20"/>
                <w:color w:val="332288"/>
              </w:rPr>
              <w:t xml:space="preserve"> </w:t>
            </w:r>
            <w:r>
              <w:rPr>
                <w:rFonts w:ascii="Calibri" w:hAnsi="Calibri"/>
                <w:sz w:val="20"/>
                <w:color w:val="332288"/>
              </w:rPr>
              <w:t xml:space="preserve">N = 562</w:t>
            </w:r>
            <w:r>
              <w:rPr>
                <w:vertAlign w:val="superscript"/>
                <w:i/>
                <w:rFonts w:ascii="Calibri" w:hAnsi="Calibri"/>
                <w:sz w:val="20"/>
                <w:color w:val="332288"/>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Other sites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4,232</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Difference</w:t>
            </w:r>
            <w:r>
              <w:rPr>
                <w:vertAlign w:val="superscript"/>
                <w:i/>
                <w:rFonts w:ascii="Calibri" w:hAnsi="Calibri"/>
                <w:sz w:val="20"/>
              </w:rPr>
              <w:t xml:space="default">2</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SE</w:t>
            </w:r>
            <w:r>
              <w:rPr>
                <w:vertAlign w:val="superscript"/>
                <w:i/>
                <w:rFonts w:ascii="Calibri" w:hAnsi="Calibri"/>
                <w:sz w:val="20"/>
              </w:rPr>
              <w:t xml:space="default">2</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Select the main light source you are currently exposed to. If you are unsure which one this is, think about it as the biggest and brightest source from which you are receiving light</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230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1,758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12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248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45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16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 (6.1%)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3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Are you also being exposed to an additional, secondary light source?</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393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2,506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select the additional light source you are currently exposed to</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indoors (e.g.: LED/halogen/fluorescent lamps)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38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Electric light source outdoors (e.g.: street lights)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2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indoors (through windows)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40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Daylight outdoors (including being in the shade)</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8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Emissive displays (e.g.: smartphone, laptop etc.)</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302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1,397 (56%)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Darkness (outdoors and/or indoors)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Light entering from outside during sleep (e.g.: skyglow, street lights etc.)</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NA</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Anxious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Elated</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3.00 (2.00,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(1.00,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Sad</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Angry</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Irritable</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Energetic</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Please rate your sleepiness in the last 5 minutes</w:t>
            </w:r>
          </w:p>
        </w:tc>
        <w:tc>
          <w:tcPr>
            <w:tcBorders>
              <w:top w:val="single" w:space="0" w:color="D3D3D3"/>
              <w:bottom w:val="single" w:space="0" w:color="D3D3D3"/>
              <w:start w:val="single" w:space="0" w:color="D3D3D3"/>
              <w:end w:val="single" w:space="0" w:color="D3D3D3"/>
            </w:tcBorders>
            <w:shd w:val="clear" w:color="auto" w:fill="RGBA(51,34,136,0.05)"/>
          </w:tcPr>
          <w:p>
            <w:pPr>
              <w:spacing w:before="0" w:after="60"/>
              <w:keepNext/>
              <w:jc w:val="center"/>
            </w:pPr>
            <w:r>
              <w:rPr>
                <w:rFonts w:ascii="Calibri" w:hAnsi="Calibri"/>
                <w:sz w:val="20"/>
              </w:rPr>
              <w:t xml:space="default">3.00 (2.00, 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default">n (%); Median (Q1, Q3)</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default">Standardized Mean Difference; 2-sample test for equality of proportions with continuity correction; Welch Two Sample t-test</w:t>
            </w:r>
          </w:p>
        </w:tc>
      </w:tr>
      <w:tr>
        <w:trPr>
          <w:cantSplit/>
        </w:trPr>
        <w:tc>
          <w:tcPr>
            <w:gridSpan w:val="6"/>
          </w:tcPr>
          <w:p>
            <w:pPr>
              <w:spacing w:before="0" w:after="60"/>
              <w:keepNext/>
            </w:pPr>
            <w:r>
              <w:rPr>
                <w:vertAlign w:val="superscript"/>
                <w:i/>
                <w:rFonts w:ascii="Calibri" w:hAnsi="Calibri"/>
                <w:sz w:val="20"/>
              </w:rPr>
              <w:t xml:space="default">3</w:t>
            </w:r>
            <w:r>
              <w:rPr>
                <w:rFonts w:ascii="Calibri" w:hAnsi="Calibri"/>
                <w:sz w:val="20"/>
              </w:rPr>
              <w:t xml:space="default">Fisher's Exact Test for Count Data with simulated p-value (based on 2000 replicates); Pearson's Chi-squared test with simulated p-value (based on 2000 replicates); Wilcoxon rank sum test</w:t>
            </w:r>
          </w:p>
        </w:tc>
      </w:tr>
      <w:tr>
        <w:trPr>
          <w:cantSplit/>
        </w:trPr>
        <w:tc>
          <w:tcPr>
            <w:gridSpan w:val="6"/>
          </w:tcPr>
          <w:p>
            <w:pPr>
              <w:spacing w:before="0" w:after="60"/>
              <w:keepNext/>
            </w:pPr>
            <w:r>
              <w:rPr>
                <w:vertAlign w:val="superscript"/>
                <w:i/>
                <w:rFonts w:ascii="Calibri" w:hAnsi="Calibri"/>
                <w:sz w:val="20"/>
              </w:rPr>
              <w:t xml:space="default">4</w:t>
            </w:r>
            <w:r>
              <w:rPr>
                <w:rFonts w:ascii="Calibri" w:hAnsi="Calibri"/>
                <w:sz w:val="20"/>
              </w:rPr>
              <w:t xml:space="default">*p&lt;0.05; **p&lt;0.01; ***p&lt;0.001</w:t>
            </w:r>
          </w:p>
        </w:tc>
      </w:tr>
      <w:tr>
        <w:trPr>
          <w:cantSplit/>
        </w:trPr>
        <w:tc>
          <w:tcPr>
            <w:gridSpan w:val="6"/>
          </w:tcPr>
          <w:p>
            <w:pPr>
              <w:spacing w:before="0" w:after="60"/>
              <w:keepNext/>
            </w:pPr>
            <w:r>
              <w:rPr>
                <w:rFonts w:ascii="Calibri" w:hAnsi="Calibri"/>
                <w:sz w:val="20"/>
              </w:rPr>
              <w:t xml:space="preserve">Abbreviations: </w:t>
            </w:r>
            <w:r>
              <w:rPr>
                <w:b w:val="true"/>
                <w:rFonts w:ascii="Calibri" w:hAnsi="Calibri"/>
                <w:sz w:val="20"/>
              </w:rPr>
              <w:t xml:space="preserve">SE = Standard Error</w:t>
            </w:r>
            <w:r>
              <w:rPr>
                <w:rFonts w:ascii="Calibri" w:hAnsi="Calibri"/>
                <w:sz w:val="20"/>
              </w:rPr>
              <w:t xml:space="preserve">, CI = Confidence Interval, NA = Not available / missing</w:t>
            </w:r>
          </w:p>
        </w:tc>
      </w:tr>
    </w:tbl>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2026-04-16T14:19:59Z</dcterms:created>
  <dcterms:modified xsi:type="dcterms:W3CDTF">2026-04-16T14:19:59Z</dcterms:modified>
</cp:coreProperties>
</file>

<file path=docProps/custom.xml><?xml version="1.0" encoding="utf-8"?>
<Properties xmlns="http://schemas.openxmlformats.org/officeDocument/2006/custom-properties" xmlns:vt="http://schemas.openxmlformats.org/officeDocument/2006/docPropsVTypes"/>
</file>