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CC6677"/>
              </w:rPr>
              <w:t xml:space="default">Madrid (ES)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Other sites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Participants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23</w:t>
            </w:r>
            \line 
            <w:r>
              <w:rPr>
                <w:rFonts w:ascii="Calibri" w:hAnsi="Calibri"/>
                <w:sz w:val="20"/>
              </w:rPr>
              <w:t xml:space="preserve">(</w:t>
            </w:r>
            <w:r>
              <w:rPr>
                <w:b w:val="true"/>
                <w:rFonts w:ascii="Calibri" w:hAnsi="Calibri"/>
                <w:sz w:val="20"/>
              </w:rPr>
              <w:t xml:space="preserve">g:23</w:t>
            </w:r>
            <w:r>
              <w:rPr>
                <w:rFonts w:ascii="Calibri" w:hAnsi="Calibri"/>
                <w:sz w:val="20"/>
              </w:rPr>
              <w:t xml:space="preserve">, c:22)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21</w:t>
            </w:r>
            \line 
            <w:r>
              <w:rPr>
                <w:rFonts w:ascii="Calibri" w:hAnsi="Calibri"/>
                <w:sz w:val="20"/>
              </w:rPr>
              <w:t xml:space="preserve">(</w:t>
            </w:r>
            <w:r>
              <w:rPr>
                <w:b w:val="true"/>
                <w:rFonts w:ascii="Calibri" w:hAnsi="Calibri"/>
                <w:sz w:val="20"/>
              </w:rPr>
              <w:t xml:space="preserve">g:15</w:t>
            </w:r>
            <w:r>
              <w:rPr>
                <w:rFonts w:ascii="Calibri" w:hAnsi="Calibri"/>
                <w:sz w:val="20"/>
              </w:rPr>
              <w:t xml:space="preserve">, c:17)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Participant-days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182d</w:t>
            </w:r>
            \line 
            <w:r>
              <w:rPr>
                <w:rFonts w:ascii="Calibri" w:hAnsi="Calibri"/>
                <w:sz w:val="20"/>
              </w:rPr>
              <w:t xml:space="preserve">(</w:t>
            </w:r>
            <w:r>
              <w:rPr>
                <w:b w:val="true"/>
                <w:rFonts w:ascii="Calibri" w:hAnsi="Calibri"/>
                <w:sz w:val="20"/>
              </w:rPr>
              <w:t xml:space="preserve">g:182d</w:t>
            </w:r>
            <w:r>
              <w:rPr>
                <w:rFonts w:ascii="Calibri" w:hAnsi="Calibri"/>
                <w:sz w:val="20"/>
              </w:rPr>
              <w:t xml:space="preserve">, c:174d)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162d</w:t>
            </w:r>
            \line 
            <w:r>
              <w:rPr>
                <w:rFonts w:ascii="Calibri" w:hAnsi="Calibri"/>
                <w:sz w:val="20"/>
              </w:rPr>
              <w:t xml:space="preserve">(</w:t>
            </w:r>
            <w:r>
              <w:rPr>
                <w:b w:val="true"/>
                <w:rFonts w:ascii="Calibri" w:hAnsi="Calibri"/>
                <w:sz w:val="20"/>
              </w:rPr>
              <w:t xml:space="preserve">g:119d</w:t>
            </w:r>
            <w:r>
              <w:rPr>
                <w:rFonts w:ascii="Calibri" w:hAnsi="Calibri"/>
                <w:sz w:val="20"/>
              </w:rPr>
              <w:t xml:space="preserve">, c:134d)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Weekday / weekend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136wd / 46we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122wd / 41we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Workday / free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95work / 54free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91work / 50free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Participant time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22w 4d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14w 3d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Nonwear time (%)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4d 23h (3.1%)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4d 8h (4.3%)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Complete days (&gt;80% data)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179d</w:t>
            </w:r>
            \line 
            <w:r>
              <w:rPr>
                <w:rFonts w:ascii="Calibri" w:hAnsi="Calibri"/>
                <w:sz w:val="20"/>
              </w:rPr>
              <w:t xml:space="preserve">(</w:t>
            </w:r>
            <w:r>
              <w:rPr>
                <w:b w:val="true"/>
                <w:rFonts w:ascii="Calibri" w:hAnsi="Calibri"/>
                <w:sz w:val="20"/>
              </w:rPr>
              <w:t xml:space="preserve">g:127d</w:t>
            </w:r>
            <w:r>
              <w:rPr>
                <w:rFonts w:ascii="Calibri" w:hAnsi="Calibri"/>
                <w:sz w:val="20"/>
              </w:rPr>
              <w:t xml:space="preserve">, c:174d)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155d</w:t>
            </w:r>
            \line 
            <w:r>
              <w:rPr>
                <w:rFonts w:ascii="Calibri" w:hAnsi="Calibri"/>
                <w:sz w:val="20"/>
              </w:rPr>
              <w:t xml:space="preserve">(</w:t>
            </w:r>
            <w:r>
              <w:rPr>
                <w:b w:val="true"/>
                <w:rFonts w:ascii="Calibri" w:hAnsi="Calibri"/>
                <w:sz w:val="20"/>
              </w:rPr>
              <w:t xml:space="preserve">g:86d</w:t>
            </w:r>
            <w:r>
              <w:rPr>
                <w:rFonts w:ascii="Calibri" w:hAnsi="Calibri"/>
                <w:sz w:val="20"/>
              </w:rPr>
              <w:t xml:space="preserve">, c:134d)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On average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g: glasses-mounted measurement device; c: chest-level measurement device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w: weeks, d: days, h: hours, m: minutes, s: seconds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2026-05-11T11:56:42Z</dcterms:created>
  <dcterms:modified xsi:type="dcterms:W3CDTF">2026-05-11T11:56:42Z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