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44AA99"/>
              </w:rPr>
              <w:t xml:space="default">San José (CR)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Other sites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Participants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39</w:t>
            </w:r>
            \line 
            <w:r>
              <w:rPr>
                <w:rFonts w:ascii="Calibri" w:hAnsi="Calibri"/>
                <w:sz w:val="20"/>
              </w:rPr>
              <w:t xml:space="preserve">(</w:t>
            </w:r>
            <w:r>
              <w:rPr>
                <w:b w:val="true"/>
                <w:rFonts w:ascii="Calibri" w:hAnsi="Calibri"/>
                <w:sz w:val="20"/>
              </w:rPr>
              <w:t xml:space="preserve">g:6</w:t>
            </w:r>
            <w:r>
              <w:rPr>
                <w:rFonts w:ascii="Calibri" w:hAnsi="Calibri"/>
                <w:sz w:val="20"/>
              </w:rPr>
              <w:t xml:space="preserve">, c:39)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19</w:t>
            </w:r>
            \line 
            <w:r>
              <w:rPr>
                <w:rFonts w:ascii="Calibri" w:hAnsi="Calibri"/>
                <w:sz w:val="20"/>
              </w:rPr>
              <w:t xml:space="preserve">(</w:t>
            </w:r>
            <w:r>
              <w:rPr>
                <w:b w:val="true"/>
                <w:rFonts w:ascii="Calibri" w:hAnsi="Calibri"/>
                <w:sz w:val="20"/>
              </w:rPr>
              <w:t xml:space="preserve">g:17</w:t>
            </w:r>
            <w:r>
              <w:rPr>
                <w:rFonts w:ascii="Calibri" w:hAnsi="Calibri"/>
                <w:sz w:val="20"/>
              </w:rPr>
              <w:t xml:space="preserve">, c:15)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Participant-days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312d</w:t>
            </w:r>
            \line 
            <w:r>
              <w:rPr>
                <w:rFonts w:ascii="Calibri" w:hAnsi="Calibri"/>
                <w:sz w:val="20"/>
              </w:rPr>
              <w:t xml:space="preserve">(</w:t>
            </w:r>
            <w:r>
              <w:rPr>
                <w:b w:val="true"/>
                <w:rFonts w:ascii="Calibri" w:hAnsi="Calibri"/>
                <w:sz w:val="20"/>
              </w:rPr>
              <w:t xml:space="preserve">g:48d</w:t>
            </w:r>
            <w:r>
              <w:rPr>
                <w:rFonts w:ascii="Calibri" w:hAnsi="Calibri"/>
                <w:sz w:val="20"/>
              </w:rPr>
              <w:t xml:space="preserve">, c:312d)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146d</w:t>
            </w:r>
            \line 
            <w:r>
              <w:rPr>
                <w:rFonts w:ascii="Calibri" w:hAnsi="Calibri"/>
                <w:sz w:val="20"/>
              </w:rPr>
              <w:t xml:space="preserve">(</w:t>
            </w:r>
            <w:r>
              <w:rPr>
                <w:b w:val="true"/>
                <w:rFonts w:ascii="Calibri" w:hAnsi="Calibri"/>
                <w:sz w:val="20"/>
              </w:rPr>
              <w:t xml:space="preserve">g:136d</w:t>
            </w:r>
            <w:r>
              <w:rPr>
                <w:rFonts w:ascii="Calibri" w:hAnsi="Calibri"/>
                <w:sz w:val="20"/>
              </w:rPr>
              <w:t xml:space="preserve">, c:117d)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Weekday / weekend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233wd / 79we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110wd / 36we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Workday / free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180work / 87free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80work / 46free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Participant time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5w 5d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16w 4d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Nonwear time (%)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2d 15h (6.5%)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4d 15h (4.0%)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Complete days (&gt;80% data)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312d</w:t>
            </w:r>
            \line 
            <w:r>
              <w:rPr>
                <w:rFonts w:ascii="Calibri" w:hAnsi="Calibri"/>
                <w:sz w:val="20"/>
              </w:rPr>
              <w:t xml:space="preserve">(</w:t>
            </w:r>
            <w:r>
              <w:rPr>
                <w:b w:val="true"/>
                <w:rFonts w:ascii="Calibri" w:hAnsi="Calibri"/>
                <w:sz w:val="20"/>
              </w:rPr>
              <w:t xml:space="preserve">g:30d</w:t>
            </w:r>
            <w:r>
              <w:rPr>
                <w:rFonts w:ascii="Calibri" w:hAnsi="Calibri"/>
                <w:sz w:val="20"/>
              </w:rPr>
              <w:t xml:space="preserve">, c:312d)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138d</w:t>
            </w:r>
            \line 
            <w:r>
              <w:rPr>
                <w:rFonts w:ascii="Calibri" w:hAnsi="Calibri"/>
                <w:sz w:val="20"/>
              </w:rPr>
              <w:t xml:space="preserve">(</w:t>
            </w:r>
            <w:r>
              <w:rPr>
                <w:b w:val="true"/>
                <w:rFonts w:ascii="Calibri" w:hAnsi="Calibri"/>
                <w:sz w:val="20"/>
              </w:rPr>
              <w:t xml:space="preserve">g:98d</w:t>
            </w:r>
            <w:r>
              <w:rPr>
                <w:rFonts w:ascii="Calibri" w:hAnsi="Calibri"/>
                <w:sz w:val="20"/>
              </w:rPr>
              <w:t xml:space="preserve">, c:117d)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On average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g: glasses-mounted measurement device; c: chest-level measurement device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w: weeks, d: days, h: hours, m: minutes, s: seconds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2026-05-11T11:56:50Z</dcterms:created>
  <dcterms:modified xsi:type="dcterms:W3CDTF">2026-05-11T11:56:50Z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