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3B80A" w14:textId="77777777" w:rsidR="008E7A5F" w:rsidRPr="00C87563" w:rsidRDefault="00DE4553" w:rsidP="00C87563">
      <w:pPr>
        <w:jc w:val="center"/>
        <w:rPr>
          <w:b/>
          <w:sz w:val="28"/>
          <w:szCs w:val="28"/>
          <w:lang w:val="en-US"/>
        </w:rPr>
      </w:pPr>
      <w:r w:rsidRPr="00C87563">
        <w:rPr>
          <w:b/>
          <w:sz w:val="28"/>
          <w:szCs w:val="28"/>
          <w:lang w:val="en-US"/>
        </w:rPr>
        <w:t>GES1009/SSA2203</w:t>
      </w:r>
    </w:p>
    <w:p w14:paraId="71083896" w14:textId="62770F01" w:rsidR="00DE4553" w:rsidRPr="00C87563" w:rsidRDefault="00012787" w:rsidP="00C8756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AY2018-19</w:t>
      </w:r>
    </w:p>
    <w:p w14:paraId="54320591" w14:textId="77777777" w:rsidR="00DE4553" w:rsidRDefault="00DE4553">
      <w:pPr>
        <w:rPr>
          <w:lang w:val="en-US"/>
        </w:rPr>
      </w:pPr>
      <w:bookmarkStart w:id="0" w:name="_GoBack"/>
      <w:bookmarkEnd w:id="0"/>
    </w:p>
    <w:p w14:paraId="1E0C5E19" w14:textId="77777777" w:rsidR="00DE4553" w:rsidRDefault="00DE4553" w:rsidP="00C87563">
      <w:pPr>
        <w:jc w:val="center"/>
        <w:rPr>
          <w:lang w:val="en-US"/>
        </w:rPr>
      </w:pPr>
    </w:p>
    <w:p w14:paraId="5B82B76D" w14:textId="77777777" w:rsidR="00DE4553" w:rsidRPr="007760EF" w:rsidRDefault="00DE4553" w:rsidP="00C87563">
      <w:pPr>
        <w:jc w:val="center"/>
        <w:rPr>
          <w:b/>
          <w:u w:val="single"/>
          <w:lang w:val="en-US"/>
        </w:rPr>
      </w:pPr>
      <w:r w:rsidRPr="007760EF">
        <w:rPr>
          <w:b/>
          <w:u w:val="single"/>
          <w:lang w:val="en-US"/>
        </w:rPr>
        <w:t>TUTORIAL ONE</w:t>
      </w:r>
    </w:p>
    <w:p w14:paraId="40C3C257" w14:textId="77777777" w:rsidR="00DE4553" w:rsidRDefault="00DE4553">
      <w:pPr>
        <w:rPr>
          <w:lang w:val="en-US"/>
        </w:rPr>
      </w:pPr>
    </w:p>
    <w:p w14:paraId="3103531B" w14:textId="77777777" w:rsidR="00C87563" w:rsidRDefault="00C87563">
      <w:pPr>
        <w:rPr>
          <w:lang w:val="en-US"/>
        </w:rPr>
      </w:pPr>
    </w:p>
    <w:p w14:paraId="679801EE" w14:textId="7662E0EF" w:rsidR="00DE4553" w:rsidRDefault="00DE4553">
      <w:pPr>
        <w:rPr>
          <w:lang w:val="en-US"/>
        </w:rPr>
      </w:pPr>
      <w:r>
        <w:rPr>
          <w:lang w:val="en-US"/>
        </w:rPr>
        <w:t xml:space="preserve">In this round of </w:t>
      </w:r>
      <w:r w:rsidR="000509C4">
        <w:rPr>
          <w:lang w:val="en-US"/>
        </w:rPr>
        <w:t>tutorials,</w:t>
      </w:r>
      <w:r>
        <w:rPr>
          <w:lang w:val="en-US"/>
        </w:rPr>
        <w:t xml:space="preserve"> we will explore the features of Singap</w:t>
      </w:r>
      <w:r w:rsidR="000509C4">
        <w:rPr>
          <w:lang w:val="en-US"/>
        </w:rPr>
        <w:t xml:space="preserve">ore as an early colonial </w:t>
      </w:r>
      <w:proofErr w:type="spellStart"/>
      <w:r w:rsidR="000509C4">
        <w:rPr>
          <w:lang w:val="en-US"/>
        </w:rPr>
        <w:t>entrep</w:t>
      </w:r>
      <w:r w:rsidR="000509C4">
        <w:rPr>
          <w:rFonts w:ascii="Times New Roman" w:hAnsi="Times New Roman" w:cs="Times New Roman"/>
          <w:lang w:val="en-US"/>
        </w:rPr>
        <w:t>ô</w:t>
      </w:r>
      <w:r>
        <w:rPr>
          <w:lang w:val="en-US"/>
        </w:rPr>
        <w:t>t</w:t>
      </w:r>
      <w:proofErr w:type="spellEnd"/>
      <w:r>
        <w:rPr>
          <w:lang w:val="en-US"/>
        </w:rPr>
        <w:t xml:space="preserve">. </w:t>
      </w:r>
    </w:p>
    <w:p w14:paraId="4D8F0078" w14:textId="77777777" w:rsidR="00DE4553" w:rsidRDefault="00DE4553">
      <w:pPr>
        <w:rPr>
          <w:lang w:val="en-US"/>
        </w:rPr>
      </w:pPr>
    </w:p>
    <w:p w14:paraId="0211E2D9" w14:textId="77777777" w:rsidR="00DE4553" w:rsidRDefault="00DE4553">
      <w:pPr>
        <w:rPr>
          <w:lang w:val="en-US"/>
        </w:rPr>
      </w:pPr>
      <w:r w:rsidRPr="000509C4">
        <w:rPr>
          <w:b/>
          <w:u w:val="single"/>
          <w:lang w:val="en-US"/>
        </w:rPr>
        <w:t>Readings:</w:t>
      </w:r>
      <w:r>
        <w:rPr>
          <w:lang w:val="en-US"/>
        </w:rPr>
        <w:t xml:space="preserve"> Stephen Dobbs, </w:t>
      </w:r>
      <w:r>
        <w:rPr>
          <w:i/>
          <w:lang w:val="en-US"/>
        </w:rPr>
        <w:t>The Singapore River: A Social History 1819-2002</w:t>
      </w:r>
      <w:r>
        <w:rPr>
          <w:lang w:val="en-US"/>
        </w:rPr>
        <w:t>, Chapter Two “The River: Development of an economic landscape”</w:t>
      </w:r>
    </w:p>
    <w:p w14:paraId="03385DDA" w14:textId="77777777" w:rsidR="00DE4553" w:rsidRPr="00DE4553" w:rsidRDefault="00DE4553" w:rsidP="00DE4553">
      <w:pPr>
        <w:rPr>
          <w:lang w:val="en-US"/>
        </w:rPr>
      </w:pPr>
      <w:r>
        <w:rPr>
          <w:lang w:val="en-US"/>
        </w:rPr>
        <w:t>Look also at the maps from Dobb’s book (available via the IVLE)</w:t>
      </w:r>
    </w:p>
    <w:p w14:paraId="24751E76" w14:textId="77777777" w:rsidR="00DE4553" w:rsidRDefault="00DE4553">
      <w:pPr>
        <w:rPr>
          <w:lang w:val="en-US"/>
        </w:rPr>
      </w:pPr>
    </w:p>
    <w:p w14:paraId="3C1E4A10" w14:textId="77777777" w:rsidR="00DE4553" w:rsidRDefault="00DE4553">
      <w:pPr>
        <w:rPr>
          <w:lang w:val="en-US"/>
        </w:rPr>
      </w:pPr>
      <w:r>
        <w:rPr>
          <w:lang w:val="en-US"/>
        </w:rPr>
        <w:t>Bring along your readings for week 3 (on various trading communities)</w:t>
      </w:r>
    </w:p>
    <w:p w14:paraId="710C18A8" w14:textId="77777777" w:rsidR="00DE4553" w:rsidRDefault="00DE4553">
      <w:pPr>
        <w:rPr>
          <w:lang w:val="en-US"/>
        </w:rPr>
      </w:pPr>
    </w:p>
    <w:p w14:paraId="781AE4DB" w14:textId="77777777" w:rsidR="00C87563" w:rsidRPr="000509C4" w:rsidRDefault="00C87563">
      <w:pPr>
        <w:rPr>
          <w:b/>
          <w:lang w:val="en-US"/>
        </w:rPr>
      </w:pPr>
      <w:r w:rsidRPr="000509C4">
        <w:rPr>
          <w:b/>
          <w:lang w:val="en-US"/>
        </w:rPr>
        <w:t>QUESTIONS FOR DISCUSSION:</w:t>
      </w:r>
    </w:p>
    <w:p w14:paraId="3ACAA144" w14:textId="77777777" w:rsidR="00DE4553" w:rsidRDefault="00DE4553"/>
    <w:p w14:paraId="0A99835A" w14:textId="157C1482" w:rsidR="00DE4553" w:rsidRDefault="00DE4553" w:rsidP="00DE4553">
      <w:pPr>
        <w:pStyle w:val="ListParagraph"/>
        <w:numPr>
          <w:ilvl w:val="0"/>
          <w:numId w:val="1"/>
        </w:numPr>
      </w:pPr>
      <w:r>
        <w:t xml:space="preserve">What do you see as some of the key </w:t>
      </w:r>
      <w:r w:rsidR="00C87563">
        <w:t xml:space="preserve">features </w:t>
      </w:r>
      <w:r>
        <w:t>of S</w:t>
      </w:r>
      <w:r w:rsidR="00B343A8">
        <w:t>ingapore’s early years as a trading settlement</w:t>
      </w:r>
      <w:r>
        <w:t>?</w:t>
      </w:r>
    </w:p>
    <w:p w14:paraId="3E50B869" w14:textId="77777777" w:rsidR="00C87563" w:rsidRDefault="00C87563" w:rsidP="00DE4553">
      <w:pPr>
        <w:pStyle w:val="ListParagraph"/>
        <w:numPr>
          <w:ilvl w:val="0"/>
          <w:numId w:val="1"/>
        </w:numPr>
      </w:pPr>
      <w:r>
        <w:t>What types of commodities moved through Singapore and how does this help us understand the business environment?</w:t>
      </w:r>
    </w:p>
    <w:p w14:paraId="39BF6E22" w14:textId="77777777" w:rsidR="00DE4553" w:rsidRDefault="00DE4553" w:rsidP="00DE4553">
      <w:pPr>
        <w:pStyle w:val="ListParagraph"/>
        <w:numPr>
          <w:ilvl w:val="0"/>
          <w:numId w:val="1"/>
        </w:numPr>
      </w:pPr>
      <w:r>
        <w:t>Traders and officials: how might their views of the Singapore River</w:t>
      </w:r>
      <w:r w:rsidR="00C87563">
        <w:t xml:space="preserve"> differ? What were their main concerns (priorities) with the early settlement and business environment?</w:t>
      </w:r>
    </w:p>
    <w:p w14:paraId="7FF0EDF5" w14:textId="77777777" w:rsidR="00C87563" w:rsidRDefault="00C87563" w:rsidP="00C87563"/>
    <w:p w14:paraId="58E5C783" w14:textId="77777777" w:rsidR="00C87563" w:rsidRDefault="00C87563" w:rsidP="00C87563"/>
    <w:p w14:paraId="0223E202" w14:textId="4201D3D8" w:rsidR="00C87563" w:rsidRDefault="00C87563" w:rsidP="00C87563">
      <w:r>
        <w:t xml:space="preserve">Look at the Morgan Chua cartoon from </w:t>
      </w:r>
      <w:proofErr w:type="spellStart"/>
      <w:r>
        <w:rPr>
          <w:i/>
        </w:rPr>
        <w:t>Divercity</w:t>
      </w:r>
      <w:proofErr w:type="spellEnd"/>
      <w:r>
        <w:rPr>
          <w:i/>
        </w:rPr>
        <w:t xml:space="preserve"> Singapore:</w:t>
      </w:r>
      <w:r w:rsidR="007760EF">
        <w:rPr>
          <w:i/>
        </w:rPr>
        <w:t xml:space="preserve"> A Cartoon History of Immigration, </w:t>
      </w:r>
      <w:r w:rsidR="007760EF">
        <w:t>(2010</w:t>
      </w:r>
      <w:r w:rsidR="00D65234">
        <w:t>)</w:t>
      </w:r>
      <w:r w:rsidR="00D65234">
        <w:rPr>
          <w:i/>
        </w:rPr>
        <w:t xml:space="preserve"> </w:t>
      </w:r>
      <w:r w:rsidR="00D65234">
        <w:t>entitled</w:t>
      </w:r>
      <w:r>
        <w:t xml:space="preserve"> “Free Port Fever”.</w:t>
      </w:r>
      <w:r w:rsidR="00F26F27">
        <w:t xml:space="preserve"> (This is a cartoon ori</w:t>
      </w:r>
      <w:r w:rsidR="00D65234">
        <w:t>ginally spanned</w:t>
      </w:r>
      <w:r w:rsidR="00F26F27">
        <w:t xml:space="preserve"> two pages)</w:t>
      </w:r>
    </w:p>
    <w:p w14:paraId="35A20C0B" w14:textId="77777777" w:rsidR="00C87563" w:rsidRDefault="00C87563" w:rsidP="00C87563"/>
    <w:p w14:paraId="24B4C702" w14:textId="45C0DAE3" w:rsidR="00C87563" w:rsidRPr="00C87563" w:rsidRDefault="007760EF" w:rsidP="007760EF">
      <w:pPr>
        <w:pStyle w:val="ListParagraph"/>
        <w:numPr>
          <w:ilvl w:val="0"/>
          <w:numId w:val="1"/>
        </w:numPr>
      </w:pPr>
      <w:r>
        <w:t xml:space="preserve"> </w:t>
      </w:r>
      <w:r w:rsidR="00FF4EF7">
        <w:t>Imagine this cartoon has been</w:t>
      </w:r>
      <w:r w:rsidR="00C87563">
        <w:t xml:space="preserve"> recommended for inclusion in a textbook on Singapore’s business history. Would you support this recommendation? Why or why not? (Critique the cartoon).</w:t>
      </w:r>
      <w:r w:rsidR="00D155F1">
        <w:t xml:space="preserve"> </w:t>
      </w:r>
    </w:p>
    <w:p w14:paraId="46436D5F" w14:textId="77777777" w:rsidR="00C87563" w:rsidRDefault="00C87563" w:rsidP="00C87563">
      <w:pPr>
        <w:rPr>
          <w:i/>
        </w:rPr>
      </w:pPr>
    </w:p>
    <w:p w14:paraId="23C7A098" w14:textId="77777777" w:rsidR="00C87563" w:rsidRDefault="00C87563">
      <w:pPr>
        <w:rPr>
          <w:i/>
        </w:rPr>
      </w:pPr>
      <w:r>
        <w:rPr>
          <w:i/>
        </w:rPr>
        <w:br w:type="page"/>
      </w:r>
    </w:p>
    <w:p w14:paraId="3C689AD8" w14:textId="5CDA1FCF" w:rsidR="00C87563" w:rsidRPr="00C87563" w:rsidRDefault="0016734C" w:rsidP="00C87563">
      <w:pPr>
        <w:rPr>
          <w:i/>
        </w:rPr>
      </w:pPr>
      <w:r>
        <w:rPr>
          <w:i/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340D6" wp14:editId="07834CF5">
                <wp:simplePos x="0" y="0"/>
                <wp:positionH relativeFrom="column">
                  <wp:posOffset>-406400</wp:posOffset>
                </wp:positionH>
                <wp:positionV relativeFrom="paragraph">
                  <wp:posOffset>228600</wp:posOffset>
                </wp:positionV>
                <wp:extent cx="457835" cy="274574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" cy="274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311EC" w14:textId="47975DAB" w:rsidR="0016734C" w:rsidRPr="0016734C" w:rsidRDefault="0016734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Morgan Chua, “Free Port Fever” 2010.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70340D6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32pt;margin-top:18pt;width:36.05pt;height:21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9tZngCAABbBQAADgAAAGRycy9lMm9Eb2MueG1srFRRT9swEH6ftP9g+X2k7WCwihR1IKZJCNBg&#10;49l1bBrN8Xm226T8+n120tKxvTDtJTnffXe+++7Op2ddY9ha+VCTLfn4YMSZspKq2j6W/Nv95bsT&#10;zkIUthKGrCr5RgV+Nnv75rR1UzWhJZlKeYYgNkxbV/JljG5aFEEuVSPCATllYdTkGxFx9I9F5UWL&#10;6I0pJqPRh6IlXzlPUoUA7UVv5LMcX2sl443WQUVmSo7cYv76/F2kbzE7FdNHL9yylkMa4h+yaERt&#10;ceku1IWIgq18/UeoppaeAul4IKkpSOtaqlwDqhmPXlRztxRO5VpATnA7msL/Cyuv17ee1VXJJ5xZ&#10;0aBF96qL7BN1bJLYaV2YAnTnAIsd1OjyVh+gTEV32jfpj3IY7OB5s+M2BZNQHh4dn7w/4kzCNDnG&#10;6TCTXzx7Ox/iZ0UNS0LJPXqXKRXrqxCRCaBbSLrM0mVtTO6fsb8pAOw1Kg/A4J0K6RPOUtwYlbyM&#10;/ao0CMh5J0UePXVuPFsLDI2QUtmYS85xgU4ojbtf4zjgk2uf1Wucdx75ZrJx59zUlnxm6UXa1Y9t&#10;yrrHg7+9upMYu0U3NHhB1Qb99dTvR3DyskYTrkSIt8JjIdBSLHm8wUcbaktOg8TZkvzT3/QJX3Il&#10;vuPPWYsVK3n4uRJecWa+WMzwx/EhhoDFfMBETHDw+5bFvsWumnNCQ8Z4UJzMYsJHsxW1p+YBr8E8&#10;3QuTsBK5lRy39+J57Bcfr4lU83kGYQudiFf2zskUOhGchuy+exDeDZMYMcPXtF1GMX0xkD02eVqa&#10;ryLpOk9rorjndaAeG5yHeHht0hOxf86o5zdx9gsAAP//AwBQSwMEFAAGAAgAAAAhAJBo6QfgAAAA&#10;CAEAAA8AAABkcnMvZG93bnJldi54bWxMj8FOwzAQRO9I/IO1SNxapxBZIc2mCkhIiEMkCoce7dhN&#10;ImI7xE4b+vUsJziNVjOafVPsFjuwk5lC7x3CZp0AM67xunctwsf78yoDFqJ0Wg7eGYRvE2BXXl8V&#10;Mtf+7N7MaR9bRiUu5BKhi3HMOQ9NZ6wMaz8aR97RT1ZGOqeW60meqdwO/C5JBLeyd/Shk6N56kzz&#10;uZ8twkt1mL/mqU4fLodLVSv1Wj8qgXh7s1RbYNEs8S8Mv/iEDiUxKT87HdiAsBIpbYkI94KUAtkG&#10;mEJIRZYCLwv+f0D5AwAA//8DAFBLAQItABQABgAIAAAAIQDkmcPA+wAAAOEBAAATAAAAAAAAAAAA&#10;AAAAAAAAAABbQ29udGVudF9UeXBlc10ueG1sUEsBAi0AFAAGAAgAAAAhACOyauHXAAAAlAEAAAsA&#10;AAAAAAAAAAAAAAAALAEAAF9yZWxzLy5yZWxzUEsBAi0AFAAGAAgAAAAhAIgPbWZ4AgAAWwUAAA4A&#10;AAAAAAAAAAAAAAAALAIAAGRycy9lMm9Eb2MueG1sUEsBAi0AFAAGAAgAAAAhAJBo6QfgAAAACAEA&#10;AA8AAAAAAAAAAAAAAAAA0AQAAGRycy9kb3ducmV2LnhtbFBLBQYAAAAABAAEAPMAAADdBQAAAAA=&#10;" filled="f" stroked="f">
                <v:textbox style="layout-flow:vertical-ideographic">
                  <w:txbxContent>
                    <w:p w14:paraId="1B9311EC" w14:textId="47975DAB" w:rsidR="0016734C" w:rsidRPr="0016734C" w:rsidRDefault="0016734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Morgan Chua, “Free Port Fever” 2010.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7563">
        <w:rPr>
          <w:i/>
          <w:noProof/>
          <w:lang w:eastAsia="en-GB"/>
        </w:rPr>
        <w:drawing>
          <wp:inline distT="0" distB="0" distL="0" distR="0" wp14:anchorId="14093015" wp14:editId="3F86406A">
            <wp:extent cx="6718311" cy="9086850"/>
            <wp:effectExtent l="0" t="0" r="12700" b="6350"/>
            <wp:docPr id="1" name="Picture 1" descr="/Users/dbrunero/Documents/Teaching/HY2239 2011/Free Port Fever carto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brunero/Documents/Teaching/HY2239 2011/Free Port Fever cartoon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556" cy="911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563" w:rsidRPr="00C87563" w:rsidSect="00927C3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3586"/>
    <w:multiLevelType w:val="hybridMultilevel"/>
    <w:tmpl w:val="2D0A44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553"/>
    <w:rsid w:val="00012787"/>
    <w:rsid w:val="000509C4"/>
    <w:rsid w:val="0016734C"/>
    <w:rsid w:val="00234326"/>
    <w:rsid w:val="007760EF"/>
    <w:rsid w:val="008E7A5F"/>
    <w:rsid w:val="00927C34"/>
    <w:rsid w:val="00B343A8"/>
    <w:rsid w:val="00C87563"/>
    <w:rsid w:val="00D155F1"/>
    <w:rsid w:val="00D65234"/>
    <w:rsid w:val="00DE4553"/>
    <w:rsid w:val="00E062CF"/>
    <w:rsid w:val="00E34121"/>
    <w:rsid w:val="00F26F27"/>
    <w:rsid w:val="00FF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22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5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Brunero</dc:creator>
  <cp:keywords/>
  <dc:description/>
  <cp:lastModifiedBy>Donna Brunero</cp:lastModifiedBy>
  <cp:revision>4</cp:revision>
  <cp:lastPrinted>2017-01-18T03:08:00Z</cp:lastPrinted>
  <dcterms:created xsi:type="dcterms:W3CDTF">2019-01-22T13:01:00Z</dcterms:created>
  <dcterms:modified xsi:type="dcterms:W3CDTF">2019-01-22T13:02:00Z</dcterms:modified>
</cp:coreProperties>
</file>