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7FE81E39"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この「使いやすさの普遍的定義は難しい」という課題に対して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1F494BC8" w:rsidR="00046664" w:rsidRDefault="00C07FA2" w:rsidP="008B3E24">
      <w:pPr>
        <w:ind w:firstLineChars="100" w:firstLine="220"/>
        <w:rPr>
          <w:rFonts w:cstheme="minorHAnsi"/>
          <w:sz w:val="22"/>
        </w:rPr>
      </w:pPr>
      <w:r>
        <w:rPr>
          <w:rFonts w:cstheme="minorHAnsi" w:hint="eastAsia"/>
          <w:sz w:val="22"/>
        </w:rPr>
        <w:t>さらに本研究では</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Pr="008B3E24" w:rsidRDefault="008B3E24" w:rsidP="00614860">
      <w:pPr>
        <w:rPr>
          <w:rFonts w:cstheme="minorHAnsi"/>
          <w:sz w:val="22"/>
        </w:rPr>
      </w:pPr>
    </w:p>
    <w:p w14:paraId="010DE47C" w14:textId="57EE3CFB" w:rsidR="00A41A82" w:rsidRPr="00A41A82" w:rsidRDefault="00A41A82" w:rsidP="00A41A82">
      <w:pPr>
        <w:spacing w:line="300" w:lineRule="exact"/>
        <w:rPr>
          <w:rFonts w:cstheme="minorHAnsi"/>
          <w:b/>
          <w:bCs/>
          <w:sz w:val="20"/>
          <w:szCs w:val="20"/>
        </w:rPr>
      </w:pPr>
      <w:r w:rsidRPr="00A41A82">
        <w:rPr>
          <w:rFonts w:cstheme="minorHAnsi" w:hint="eastAsia"/>
          <w:b/>
          <w:bCs/>
          <w:sz w:val="20"/>
          <w:szCs w:val="20"/>
        </w:rPr>
        <w:lastRenderedPageBreak/>
        <w:t>1.</w:t>
      </w:r>
      <w:r>
        <w:rPr>
          <w:rFonts w:cstheme="minorHAnsi" w:hint="eastAsia"/>
          <w:b/>
          <w:bCs/>
          <w:sz w:val="20"/>
          <w:szCs w:val="20"/>
        </w:rPr>
        <w:t>2.</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0"/>
      <w:r w:rsidR="00D97445" w:rsidRPr="00961D44">
        <w:rPr>
          <w:rFonts w:cstheme="minorHAnsi" w:hint="eastAsia"/>
          <w:color w:val="000000" w:themeColor="text1"/>
          <w:sz w:val="22"/>
        </w:rPr>
        <w:t>[6]</w:t>
      </w:r>
      <w:commentRangeEnd w:id="0"/>
      <w:r w:rsidR="00822478" w:rsidRPr="00961D44">
        <w:rPr>
          <w:rStyle w:val="af1"/>
          <w:sz w:val="22"/>
          <w:szCs w:val="22"/>
        </w:rPr>
        <w:commentReference w:id="0"/>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1"/>
      <w:r w:rsidR="00822478" w:rsidRPr="00961D44">
        <w:rPr>
          <w:rFonts w:cstheme="minorHAnsi" w:hint="eastAsia"/>
          <w:color w:val="000000" w:themeColor="text1"/>
          <w:sz w:val="22"/>
        </w:rPr>
        <w:t>[7] [8]</w:t>
      </w:r>
      <w:commentRangeEnd w:id="1"/>
      <w:r w:rsidR="00822478" w:rsidRPr="00961D44">
        <w:rPr>
          <w:rStyle w:val="af1"/>
          <w:sz w:val="22"/>
          <w:szCs w:val="22"/>
        </w:rPr>
        <w:commentReference w:id="1"/>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w:t>
      </w:r>
      <w:r w:rsidRPr="00961D44">
        <w:rPr>
          <w:rFonts w:cstheme="minorHAnsi" w:hint="eastAsia"/>
          <w:color w:val="000000" w:themeColor="text1"/>
          <w:sz w:val="22"/>
        </w:rPr>
        <w:lastRenderedPageBreak/>
        <w:t>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3273E3AE" w:rsidR="00D91AAB" w:rsidRDefault="00991EB2" w:rsidP="00C9404F">
      <w:pPr>
        <w:rPr>
          <w:rFonts w:cstheme="minorHAnsi" w:hint="eastAsia"/>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w:t>
      </w:r>
      <w:r w:rsidR="009A57EA">
        <w:rPr>
          <w:rFonts w:cstheme="minorHAnsi" w:hint="eastAsia"/>
          <w:color w:val="000000" w:themeColor="text1"/>
          <w:sz w:val="22"/>
        </w:rPr>
        <w:t>(D.A. Norman)</w:t>
      </w:r>
      <w:r w:rsidR="009A57EA">
        <w:rPr>
          <w:rFonts w:cstheme="minorHAnsi" w:hint="eastAsia"/>
          <w:color w:val="000000" w:themeColor="text1"/>
          <w:sz w:val="22"/>
        </w:rPr>
        <w:t>は『</w:t>
      </w:r>
      <w:r w:rsidR="009A57EA">
        <w:rPr>
          <w:rFonts w:cstheme="minorHAnsi" w:hint="eastAsia"/>
          <w:color w:val="000000" w:themeColor="text1"/>
          <w:sz w:val="22"/>
        </w:rPr>
        <w:t>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hint="eastAsia"/>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2"/>
      <w:r w:rsidR="00712D39">
        <w:rPr>
          <w:rFonts w:cstheme="minorHAnsi" w:hint="eastAsia"/>
          <w:b/>
          <w:bCs/>
          <w:color w:val="000000" w:themeColor="text1"/>
          <w:szCs w:val="21"/>
        </w:rPr>
        <w:t>Discoverability</w:t>
      </w:r>
      <w:commentRangeEnd w:id="2"/>
      <w:r w:rsidR="00712D39">
        <w:rPr>
          <w:rStyle w:val="af1"/>
        </w:rPr>
        <w:commentReference w:id="2"/>
      </w:r>
      <w:r w:rsidR="00712D39">
        <w:rPr>
          <w:rFonts w:cstheme="minorHAnsi" w:hint="eastAsia"/>
          <w:b/>
          <w:bCs/>
          <w:color w:val="000000" w:themeColor="text1"/>
          <w:szCs w:val="21"/>
        </w:rPr>
        <w:t>)</w:t>
      </w:r>
    </w:p>
    <w:p w14:paraId="6038A087" w14:textId="73944E4E" w:rsidR="00C27074" w:rsidRPr="00C27074" w:rsidRDefault="00F43768" w:rsidP="00C27074">
      <w:pPr>
        <w:ind w:firstLineChars="100" w:firstLine="220"/>
        <w:rPr>
          <w:rFonts w:cstheme="minorHAnsi" w:hint="eastAsia"/>
          <w:color w:val="000000" w:themeColor="text1"/>
          <w:sz w:val="22"/>
        </w:rPr>
      </w:pPr>
      <w:r w:rsidRPr="00F43768">
        <w:rPr>
          <w:rFonts w:cstheme="minorHAnsi" w:hint="eastAsia"/>
          <w:color w:val="000000" w:themeColor="text1"/>
          <w:sz w:val="22"/>
        </w:rPr>
        <w:t>ノーマンは発見可能性を「どのような行為が行えるのか</w:t>
      </w:r>
      <w:r w:rsidRPr="00F43768">
        <w:rPr>
          <w:rFonts w:cstheme="minorHAnsi" w:hint="eastAsia"/>
          <w:color w:val="000000" w:themeColor="text1"/>
          <w:sz w:val="22"/>
        </w:rPr>
        <w:t>,</w:t>
      </w:r>
      <w:r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Pr="00F43768">
        <w:rPr>
          <w:rFonts w:cstheme="minorHAnsi" w:hint="eastAsia"/>
          <w:color w:val="000000" w:themeColor="text1"/>
          <w:sz w:val="22"/>
        </w:rPr>
        <w:t>が容易に判断できること」と定義している</w:t>
      </w:r>
      <w:r>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 xml:space="preserve"> </w:t>
      </w:r>
      <w:commentRangeStart w:id="3"/>
      <w:r>
        <w:rPr>
          <w:rFonts w:cstheme="minorHAnsi" w:hint="eastAsia"/>
          <w:color w:val="000000" w:themeColor="text1"/>
          <w:sz w:val="22"/>
        </w:rPr>
        <w:t>[10]</w:t>
      </w:r>
      <w:commentRangeEnd w:id="3"/>
      <w:r w:rsidR="00C861FB">
        <w:rPr>
          <w:rStyle w:val="af1"/>
        </w:rPr>
        <w:commentReference w:id="3"/>
      </w:r>
      <w:r>
        <w:rPr>
          <w:rFonts w:cstheme="minorHAnsi" w:hint="eastAsia"/>
          <w:color w:val="000000" w:themeColor="text1"/>
          <w:sz w:val="22"/>
        </w:rPr>
        <w:t>つまり</w:t>
      </w:r>
      <w:r>
        <w:rPr>
          <w:rFonts w:cstheme="minorHAnsi" w:hint="eastAsia"/>
          <w:color w:val="000000" w:themeColor="text1"/>
          <w:sz w:val="22"/>
        </w:rPr>
        <w:t>,</w:t>
      </w:r>
      <w:r>
        <w:rPr>
          <w:rFonts w:cstheme="minorHAnsi" w:hint="eastAsia"/>
          <w:color w:val="000000" w:themeColor="text1"/>
          <w:sz w:val="22"/>
        </w:rPr>
        <w:t>デジタルの</w:t>
      </w:r>
      <w:r>
        <w:rPr>
          <w:rFonts w:cstheme="minorHAnsi" w:hint="eastAsia"/>
          <w:color w:val="000000" w:themeColor="text1"/>
          <w:sz w:val="22"/>
        </w:rPr>
        <w:t>UI</w:t>
      </w:r>
      <w:r>
        <w:rPr>
          <w:rFonts w:cstheme="minorHAnsi" w:hint="eastAsia"/>
          <w:color w:val="000000" w:themeColor="text1"/>
          <w:sz w:val="22"/>
        </w:rPr>
        <w:t>においてはユーザーが画面を見た際に何ができるのか</w:t>
      </w:r>
      <w:r>
        <w:rPr>
          <w:rFonts w:cstheme="minorHAnsi" w:hint="eastAsia"/>
          <w:color w:val="000000" w:themeColor="text1"/>
          <w:sz w:val="22"/>
        </w:rPr>
        <w:t>,</w:t>
      </w:r>
      <w:r w:rsidR="00712D39">
        <w:rPr>
          <w:rFonts w:cstheme="minorHAnsi" w:hint="eastAsia"/>
          <w:color w:val="000000" w:themeColor="text1"/>
          <w:sz w:val="22"/>
        </w:rPr>
        <w:t>目的</w:t>
      </w:r>
      <w:r>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p>
    <w:p w14:paraId="18CA1011" w14:textId="385953C3" w:rsidR="00C00682" w:rsidRDefault="00C00682" w:rsidP="00C00682">
      <w:pPr>
        <w:rPr>
          <w:rFonts w:cstheme="minorHAnsi"/>
          <w:color w:val="000000" w:themeColor="text1"/>
          <w:sz w:val="16"/>
          <w:szCs w:val="16"/>
        </w:rPr>
      </w:pPr>
      <w:r>
        <w:rPr>
          <w:rFonts w:cstheme="minorHAnsi" w:hint="eastAsia"/>
          <w:color w:val="000000" w:themeColor="text1"/>
          <w:sz w:val="22"/>
        </w:rPr>
        <w:drawing>
          <wp:inline distT="0" distB="0" distL="0" distR="0" wp14:anchorId="1AC738B7" wp14:editId="55455CBA">
            <wp:extent cx="2573866" cy="1930400"/>
            <wp:effectExtent l="0" t="0" r="0" b="0"/>
            <wp:docPr id="1588741500"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41500" name="図 1" descr="グラフィカル ユーザー インターフェイス&#10;&#10;AI 生成コンテンツは誤りを含む可能性があります。"/>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86353" cy="1939765"/>
                    </a:xfrm>
                    <a:prstGeom prst="rect">
                      <a:avLst/>
                    </a:prstGeom>
                  </pic:spPr>
                </pic:pic>
              </a:graphicData>
            </a:graphic>
          </wp:inline>
        </w:drawing>
      </w:r>
      <w:r>
        <w:rPr>
          <w:rFonts w:cstheme="minorHAnsi" w:hint="eastAsia"/>
          <w:color w:val="000000" w:themeColor="text1"/>
          <w:sz w:val="22"/>
        </w:rPr>
        <w:t xml:space="preserve">   </w:t>
      </w:r>
      <w:r>
        <w:rPr>
          <w:rFonts w:cstheme="minorHAnsi" w:hint="eastAsia"/>
          <w:color w:val="000000" w:themeColor="text1"/>
          <w:sz w:val="22"/>
        </w:rPr>
        <w:drawing>
          <wp:inline distT="0" distB="0" distL="0" distR="0" wp14:anchorId="4993BDBF" wp14:editId="55EF3808">
            <wp:extent cx="2585097" cy="1938655"/>
            <wp:effectExtent l="0" t="0" r="5715" b="4445"/>
            <wp:docPr id="914894807"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94807" name="図 2" descr="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87868" cy="1940733"/>
                    </a:xfrm>
                    <a:prstGeom prst="rect">
                      <a:avLst/>
                    </a:prstGeom>
                  </pic:spPr>
                </pic:pic>
              </a:graphicData>
            </a:graphic>
          </wp:inline>
        </w:drawing>
      </w:r>
      <w:r w:rsidR="00CF01EE" w:rsidRPr="00CF01EE">
        <w:rPr>
          <w:rFonts w:cstheme="minorHAnsi" w:hint="eastAsia"/>
          <w:color w:val="000000" w:themeColor="text1"/>
          <w:sz w:val="16"/>
          <w:szCs w:val="16"/>
        </w:rPr>
        <w:t>(</w:t>
      </w:r>
      <w:r w:rsidR="00CF01EE" w:rsidRPr="00CF01EE">
        <w:rPr>
          <w:rFonts w:cstheme="minorHAnsi" w:hint="eastAsia"/>
          <w:color w:val="000000" w:themeColor="text1"/>
          <w:sz w:val="16"/>
          <w:szCs w:val="16"/>
        </w:rPr>
        <w:t>図</w:t>
      </w:r>
      <w:r w:rsidR="00CF01EE" w:rsidRPr="00CF01EE">
        <w:rPr>
          <w:rFonts w:cstheme="minorHAnsi" w:hint="eastAsia"/>
          <w:color w:val="000000" w:themeColor="text1"/>
          <w:sz w:val="16"/>
          <w:szCs w:val="16"/>
        </w:rPr>
        <w:t>1)(</w:t>
      </w:r>
      <w:r w:rsidR="00CF01EE" w:rsidRPr="00CF01EE">
        <w:rPr>
          <w:rFonts w:cstheme="minorHAnsi" w:hint="eastAsia"/>
          <w:color w:val="000000" w:themeColor="text1"/>
          <w:sz w:val="16"/>
          <w:szCs w:val="16"/>
        </w:rPr>
        <w:t>図</w:t>
      </w:r>
      <w:r w:rsidR="00CF01EE" w:rsidRPr="00CF01EE">
        <w:rPr>
          <w:rFonts w:cstheme="minorHAnsi" w:hint="eastAsia"/>
          <w:color w:val="000000" w:themeColor="text1"/>
          <w:sz w:val="16"/>
          <w:szCs w:val="16"/>
        </w:rPr>
        <w:t>2)</w:t>
      </w:r>
      <w:r w:rsidR="00CF01EE">
        <w:rPr>
          <w:rFonts w:cstheme="minorHAnsi" w:hint="eastAsia"/>
          <w:color w:val="000000" w:themeColor="text1"/>
          <w:sz w:val="16"/>
          <w:szCs w:val="16"/>
        </w:rPr>
        <w:t xml:space="preserve">　</w:t>
      </w:r>
      <w:r w:rsidR="00885A7D" w:rsidRPr="00885A7D">
        <w:rPr>
          <w:rFonts w:cstheme="minorHAnsi" w:hint="eastAsia"/>
          <w:color w:val="000000" w:themeColor="text1"/>
          <w:sz w:val="16"/>
          <w:szCs w:val="16"/>
        </w:rPr>
        <w:t>CEDEC 2018</w:t>
      </w:r>
      <w:r w:rsidR="00885A7D" w:rsidRPr="00885A7D">
        <w:rPr>
          <w:rFonts w:cstheme="minorHAnsi" w:hint="eastAsia"/>
          <w:color w:val="000000" w:themeColor="text1"/>
          <w:sz w:val="16"/>
          <w:szCs w:val="16"/>
        </w:rPr>
        <w:t>の任天堂公演「明快で軽快な</w:t>
      </w:r>
      <w:r w:rsidR="00885A7D" w:rsidRPr="00885A7D">
        <w:rPr>
          <w:rFonts w:cstheme="minorHAnsi" w:hint="eastAsia"/>
          <w:color w:val="000000" w:themeColor="text1"/>
          <w:sz w:val="16"/>
          <w:szCs w:val="16"/>
        </w:rPr>
        <w:t xml:space="preserve">UI Nintendo Switch </w:t>
      </w:r>
      <w:r w:rsidR="00885A7D" w:rsidRPr="00885A7D">
        <w:rPr>
          <w:rFonts w:cstheme="minorHAnsi" w:hint="eastAsia"/>
          <w:color w:val="000000" w:themeColor="text1"/>
          <w:sz w:val="16"/>
          <w:szCs w:val="16"/>
        </w:rPr>
        <w:t>本体機能」</w:t>
      </w:r>
      <w:commentRangeStart w:id="4"/>
      <w:r w:rsidR="00885A7D" w:rsidRPr="00885A7D">
        <w:rPr>
          <w:rFonts w:cstheme="minorHAnsi" w:hint="eastAsia"/>
          <w:color w:val="000000" w:themeColor="text1"/>
          <w:sz w:val="16"/>
          <w:szCs w:val="16"/>
        </w:rPr>
        <w:t>[11]</w:t>
      </w:r>
      <w:commentRangeEnd w:id="4"/>
      <w:r w:rsidR="00885A7D">
        <w:rPr>
          <w:rStyle w:val="af1"/>
        </w:rPr>
        <w:commentReference w:id="4"/>
      </w:r>
    </w:p>
    <w:p w14:paraId="5E3080C1" w14:textId="77777777" w:rsidR="00F73431" w:rsidRDefault="00F73431" w:rsidP="00C00682">
      <w:pPr>
        <w:rPr>
          <w:rFonts w:cstheme="minorHAnsi"/>
          <w:color w:val="000000" w:themeColor="text1"/>
          <w:sz w:val="16"/>
          <w:szCs w:val="16"/>
        </w:rPr>
      </w:pPr>
    </w:p>
    <w:p w14:paraId="7FC95E4D" w14:textId="77777777" w:rsidR="00F73431" w:rsidRDefault="00F73431" w:rsidP="00C00682">
      <w:pPr>
        <w:rPr>
          <w:rFonts w:cstheme="minorHAnsi" w:hint="eastAsia"/>
          <w:color w:val="000000" w:themeColor="text1"/>
          <w:sz w:val="16"/>
          <w:szCs w:val="16"/>
        </w:rPr>
      </w:pPr>
    </w:p>
    <w:p w14:paraId="6E9AFA09" w14:textId="159F3D48"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lastRenderedPageBreak/>
        <w:t>2.2.2</w:t>
      </w:r>
      <w:r>
        <w:rPr>
          <w:rFonts w:cstheme="minorHAnsi" w:hint="eastAsia"/>
          <w:b/>
          <w:bCs/>
          <w:color w:val="000000" w:themeColor="text1"/>
          <w:szCs w:val="21"/>
        </w:rPr>
        <w:t xml:space="preserve">　アフォーダンス</w:t>
      </w:r>
    </w:p>
    <w:p w14:paraId="36907BD3" w14:textId="09274C47" w:rsidR="00F73431" w:rsidRDefault="00F73431" w:rsidP="00C00682">
      <w:pPr>
        <w:rPr>
          <w:rFonts w:cstheme="minorHAnsi" w:hint="eastAsia"/>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アフォーダンスは「モノの属性と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それをどのように使うかを決定する主体の能力との関係性そのもの」とノーマンが定義している</w:t>
      </w:r>
      <w:r>
        <w:rPr>
          <w:rFonts w:cstheme="minorHAnsi" w:hint="eastAsia"/>
          <w:color w:val="000000" w:themeColor="text1"/>
          <w:sz w:val="22"/>
        </w:rPr>
        <w:t>.</w:t>
      </w:r>
      <w:commentRangeStart w:id="5"/>
      <w:r w:rsidR="00935D8F">
        <w:rPr>
          <w:rFonts w:cstheme="minorHAnsi" w:hint="eastAsia"/>
          <w:color w:val="000000" w:themeColor="text1"/>
          <w:sz w:val="22"/>
        </w:rPr>
        <w:t>[12]</w:t>
      </w:r>
      <w:commentRangeEnd w:id="5"/>
      <w:r w:rsidR="00935D8F">
        <w:rPr>
          <w:rStyle w:val="af1"/>
        </w:rPr>
        <w:commentReference w:id="5"/>
      </w:r>
      <w:r w:rsidR="00935D8F">
        <w:rPr>
          <w:rFonts w:cstheme="minorHAnsi" w:hint="eastAsia"/>
          <w:color w:val="000000" w:themeColor="text1"/>
          <w:sz w:val="22"/>
        </w:rPr>
        <w:t>つまり</w:t>
      </w:r>
      <w:r w:rsidR="00935D8F">
        <w:rPr>
          <w:rFonts w:cstheme="minorHAnsi" w:hint="eastAsia"/>
          <w:color w:val="000000" w:themeColor="text1"/>
          <w:sz w:val="22"/>
        </w:rPr>
        <w:t>,</w:t>
      </w:r>
      <w:r w:rsidR="002D2217">
        <w:rPr>
          <w:rFonts w:cstheme="minorHAnsi" w:hint="eastAsia"/>
          <w:color w:val="000000" w:themeColor="text1"/>
          <w:sz w:val="22"/>
        </w:rPr>
        <w:t>環境やモノが人に提供する行動の可能性のことである</w:t>
      </w:r>
      <w:r w:rsidR="002D2217">
        <w:rPr>
          <w:rFonts w:cstheme="minorHAnsi" w:hint="eastAsia"/>
          <w:color w:val="000000" w:themeColor="text1"/>
          <w:sz w:val="22"/>
        </w:rPr>
        <w:t>.</w:t>
      </w:r>
      <w:r w:rsidR="002D2217">
        <w:rPr>
          <w:rFonts w:cstheme="minorHAnsi" w:hint="eastAsia"/>
          <w:color w:val="000000" w:themeColor="text1"/>
          <w:sz w:val="22"/>
        </w:rPr>
        <w:t>ノーマン</w:t>
      </w:r>
      <w:r w:rsidR="00C42D49">
        <w:rPr>
          <w:rFonts w:cstheme="minorHAnsi" w:hint="eastAsia"/>
          <w:color w:val="000000" w:themeColor="text1"/>
          <w:sz w:val="22"/>
        </w:rPr>
        <w:t>・</w:t>
      </w:r>
      <w:r w:rsidR="002D2217">
        <w:rPr>
          <w:rFonts w:cstheme="minorHAnsi" w:hint="eastAsia"/>
          <w:color w:val="000000" w:themeColor="text1"/>
          <w:sz w:val="22"/>
        </w:rPr>
        <w:t>ドア</w:t>
      </w:r>
      <w:r w:rsidR="00C42D49">
        <w:rPr>
          <w:rFonts w:cstheme="minorHAnsi" w:hint="eastAsia"/>
          <w:color w:val="000000" w:themeColor="text1"/>
          <w:sz w:val="22"/>
        </w:rPr>
        <w:t>(Norman Doors)</w:t>
      </w:r>
      <w:r w:rsidR="00C42D49">
        <w:rPr>
          <w:rFonts w:cstheme="minorHAnsi" w:hint="eastAsia"/>
          <w:color w:val="000000" w:themeColor="text1"/>
          <w:sz w:val="22"/>
        </w:rPr>
        <w:t>という言葉が生まれるほど</w:t>
      </w:r>
      <w:r w:rsidR="00C42D49">
        <w:rPr>
          <w:rFonts w:cstheme="minorHAnsi" w:hint="eastAsia"/>
          <w:color w:val="000000" w:themeColor="text1"/>
          <w:sz w:val="22"/>
        </w:rPr>
        <w:t>,</w:t>
      </w:r>
      <w:r w:rsidR="00C42D49">
        <w:rPr>
          <w:rFonts w:cstheme="minorHAnsi" w:hint="eastAsia"/>
          <w:color w:val="000000" w:themeColor="text1"/>
          <w:sz w:val="22"/>
        </w:rPr>
        <w:t>アフォーダンスの問題に関してノーマンはドアを例に出すのでここでも記載したいと思う</w:t>
      </w:r>
      <w:r w:rsidR="00C42D49">
        <w:rPr>
          <w:rFonts w:cstheme="minorHAnsi" w:hint="eastAsia"/>
          <w:color w:val="000000" w:themeColor="text1"/>
          <w:sz w:val="22"/>
        </w:rPr>
        <w:t>.</w:t>
      </w:r>
    </w:p>
    <w:p w14:paraId="090C0F22" w14:textId="5A8C6085" w:rsidR="00027463" w:rsidRPr="00C42D49" w:rsidRDefault="00C42D49" w:rsidP="00C00682">
      <w:pPr>
        <w:rPr>
          <w:rFonts w:cstheme="minorHAnsi" w:hint="eastAsia"/>
          <w:color w:val="000000" w:themeColor="text1"/>
          <w:sz w:val="22"/>
        </w:rPr>
      </w:pPr>
      <w:r>
        <w:rPr>
          <w:rFonts w:cstheme="minorHAnsi" w:hint="eastAsia"/>
          <w:color w:val="000000" w:themeColor="text1"/>
          <w:sz w:val="22"/>
        </w:rPr>
        <w:t>UI</w:t>
      </w:r>
      <w:r>
        <w:rPr>
          <w:rFonts w:cstheme="minorHAnsi" w:hint="eastAsia"/>
          <w:color w:val="000000" w:themeColor="text1"/>
          <w:sz w:val="22"/>
        </w:rPr>
        <w:t>例</w:t>
      </w:r>
    </w:p>
    <w:p w14:paraId="4CE9171B" w14:textId="77777777"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2F0D075A"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lastRenderedPageBreak/>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263CD8AD"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p>
    <w:sectPr w:rsidR="0081503A" w:rsidRPr="0081503A" w:rsidSect="008B3E24">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芽生 青木" w:date="2025-12-01T08:41:00Z" w:initials="芽青">
    <w:p w14:paraId="2E6EF7FC" w14:textId="77777777" w:rsidR="00822478" w:rsidRDefault="00822478" w:rsidP="00822478">
      <w:pPr>
        <w:pStyle w:val="af2"/>
      </w:pPr>
      <w:r>
        <w:rPr>
          <w:rStyle w:val="af1"/>
        </w:rPr>
        <w:annotationRef/>
      </w:r>
      <w:hyperlink r:id="rId1" w:history="1">
        <w:r w:rsidRPr="00353746">
          <w:rPr>
            <w:rStyle w:val="af"/>
          </w:rPr>
          <w:t>https://www.nngroup.com/articles/ten-usability-heuristics/?utm_source=chatgpt.com</w:t>
        </w:r>
      </w:hyperlink>
    </w:p>
  </w:comment>
  <w:comment w:id="1" w:author="芽生 青木" w:date="2025-12-01T08:41:00Z" w:initials="芽青">
    <w:p w14:paraId="5484714E" w14:textId="416C5F6E" w:rsidR="00822478" w:rsidRDefault="00822478" w:rsidP="00822478">
      <w:pPr>
        <w:pStyle w:val="af2"/>
      </w:pPr>
      <w:r>
        <w:rPr>
          <w:rStyle w:val="af1"/>
        </w:rPr>
        <w:annotationRef/>
      </w:r>
      <w:hyperlink r:id="rId2"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3" w:history="1">
        <w:r w:rsidRPr="00221B11">
          <w:rPr>
            <w:rStyle w:val="af"/>
          </w:rPr>
          <w:t>https://www.digital.go.jp/assets/contents/node/basic_page/field_ref_resources/977efe97-9391-46b9-8988-0fb8c102686f/20210906_Digital_Agency_Visual_Identity_Guideline.pdf?utm_source=chatgpt.com</w:t>
        </w:r>
      </w:hyperlink>
    </w:p>
  </w:comment>
  <w:comment w:id="2" w:author="芽生 青木" w:date="2025-12-01T16:58:00Z" w:initials="芽青">
    <w:p w14:paraId="2CD62677" w14:textId="77777777" w:rsidR="00712D39" w:rsidRDefault="00712D39" w:rsidP="00712D39">
      <w:pPr>
        <w:pStyle w:val="af2"/>
      </w:pPr>
      <w:r>
        <w:rPr>
          <w:rStyle w:val="af1"/>
        </w:rPr>
        <w:annotationRef/>
      </w:r>
      <w:hyperlink r:id="rId4" w:history="1">
        <w:r w:rsidRPr="00734980">
          <w:rPr>
            <w:rStyle w:val="af"/>
          </w:rPr>
          <w:t>https://blog.adobe.com/jp/publish/2023/03/13/cc-web-tips-to-improve-discoverability-in-ux</w:t>
        </w:r>
      </w:hyperlink>
    </w:p>
  </w:comment>
  <w:comment w:id="3"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4" w:author="芽生 青木" w:date="2025-12-01T17:21:00Z" w:initials="芽青">
    <w:p w14:paraId="3212F2CB" w14:textId="71C3AD37" w:rsidR="00885A7D" w:rsidRDefault="00885A7D" w:rsidP="00885A7D">
      <w:pPr>
        <w:pStyle w:val="af2"/>
      </w:pPr>
      <w:r>
        <w:rPr>
          <w:rStyle w:val="af1"/>
        </w:rPr>
        <w:annotationRef/>
      </w:r>
      <w:hyperlink r:id="rId5"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5"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6EF7FC" w15:done="0"/>
  <w15:commentEx w15:paraId="5484714E" w15:done="0"/>
  <w15:commentEx w15:paraId="2CD62677" w15:done="0"/>
  <w15:commentEx w15:paraId="7EABA579" w15:done="0"/>
  <w15:commentEx w15:paraId="3212F2CB" w15:done="0"/>
  <w15:commentEx w15:paraId="1C63F8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342D" w14:textId="77777777" w:rsidR="006C7D0D" w:rsidRDefault="006C7D0D" w:rsidP="00122702">
      <w:pPr>
        <w:spacing w:after="0"/>
      </w:pPr>
      <w:r>
        <w:separator/>
      </w:r>
    </w:p>
  </w:endnote>
  <w:endnote w:type="continuationSeparator" w:id="0">
    <w:p w14:paraId="32DD8F84" w14:textId="77777777" w:rsidR="006C7D0D" w:rsidRDefault="006C7D0D"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0E44B" w14:textId="77777777" w:rsidR="006C7D0D" w:rsidRDefault="006C7D0D" w:rsidP="00122702">
      <w:pPr>
        <w:spacing w:after="0"/>
      </w:pPr>
      <w:r>
        <w:separator/>
      </w:r>
    </w:p>
  </w:footnote>
  <w:footnote w:type="continuationSeparator" w:id="0">
    <w:p w14:paraId="119285FB" w14:textId="77777777" w:rsidR="006C7D0D" w:rsidRDefault="006C7D0D"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27463"/>
    <w:rsid w:val="00046664"/>
    <w:rsid w:val="000C458C"/>
    <w:rsid w:val="000C5710"/>
    <w:rsid w:val="000D6DE2"/>
    <w:rsid w:val="000E6DC6"/>
    <w:rsid w:val="00122702"/>
    <w:rsid w:val="00135775"/>
    <w:rsid w:val="00157FAB"/>
    <w:rsid w:val="0026727A"/>
    <w:rsid w:val="002726B9"/>
    <w:rsid w:val="002D2217"/>
    <w:rsid w:val="002D3004"/>
    <w:rsid w:val="003016FE"/>
    <w:rsid w:val="003138DF"/>
    <w:rsid w:val="0034232D"/>
    <w:rsid w:val="00355CE6"/>
    <w:rsid w:val="00381648"/>
    <w:rsid w:val="004061CA"/>
    <w:rsid w:val="00512264"/>
    <w:rsid w:val="005246BA"/>
    <w:rsid w:val="0059559E"/>
    <w:rsid w:val="005C4240"/>
    <w:rsid w:val="005C7923"/>
    <w:rsid w:val="005E3168"/>
    <w:rsid w:val="00614860"/>
    <w:rsid w:val="0063380E"/>
    <w:rsid w:val="006836BF"/>
    <w:rsid w:val="006C7D0D"/>
    <w:rsid w:val="006E1AC4"/>
    <w:rsid w:val="007034D2"/>
    <w:rsid w:val="00712D39"/>
    <w:rsid w:val="0074461A"/>
    <w:rsid w:val="0081128F"/>
    <w:rsid w:val="0081503A"/>
    <w:rsid w:val="00822478"/>
    <w:rsid w:val="00865C3F"/>
    <w:rsid w:val="00885A7D"/>
    <w:rsid w:val="008B3E24"/>
    <w:rsid w:val="008B5DD3"/>
    <w:rsid w:val="008E3C50"/>
    <w:rsid w:val="00935D8F"/>
    <w:rsid w:val="00961D44"/>
    <w:rsid w:val="00971AA4"/>
    <w:rsid w:val="009836B0"/>
    <w:rsid w:val="00991EB2"/>
    <w:rsid w:val="00992A72"/>
    <w:rsid w:val="009A57EA"/>
    <w:rsid w:val="009C6582"/>
    <w:rsid w:val="009F239D"/>
    <w:rsid w:val="009F41F8"/>
    <w:rsid w:val="00A30140"/>
    <w:rsid w:val="00A41A82"/>
    <w:rsid w:val="00A967E7"/>
    <w:rsid w:val="00AE6118"/>
    <w:rsid w:val="00B06A74"/>
    <w:rsid w:val="00B1230E"/>
    <w:rsid w:val="00B9739B"/>
    <w:rsid w:val="00BC30FE"/>
    <w:rsid w:val="00BC46E2"/>
    <w:rsid w:val="00BD24A2"/>
    <w:rsid w:val="00BF5085"/>
    <w:rsid w:val="00C00682"/>
    <w:rsid w:val="00C07FA2"/>
    <w:rsid w:val="00C16E9D"/>
    <w:rsid w:val="00C27074"/>
    <w:rsid w:val="00C35349"/>
    <w:rsid w:val="00C42D49"/>
    <w:rsid w:val="00C71061"/>
    <w:rsid w:val="00C861FB"/>
    <w:rsid w:val="00C9404F"/>
    <w:rsid w:val="00CF01EE"/>
    <w:rsid w:val="00D06988"/>
    <w:rsid w:val="00D20695"/>
    <w:rsid w:val="00D656B0"/>
    <w:rsid w:val="00D91AAB"/>
    <w:rsid w:val="00D97445"/>
    <w:rsid w:val="00DA508F"/>
    <w:rsid w:val="00DA7753"/>
    <w:rsid w:val="00DC0FDB"/>
    <w:rsid w:val="00E8714E"/>
    <w:rsid w:val="00E93AA9"/>
    <w:rsid w:val="00F43768"/>
    <w:rsid w:val="00F51BD4"/>
    <w:rsid w:val="00F73431"/>
    <w:rsid w:val="00F85A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2"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1" Type="http://schemas.openxmlformats.org/officeDocument/2006/relationships/hyperlink" Target="https://www.nngroup.com/articles/ten-usability-heuristics/?utm_source=chatgpt.com" TargetMode="External"/><Relationship Id="rId5" Type="http://schemas.openxmlformats.org/officeDocument/2006/relationships/hyperlink" Target="https://game.watch.impress.co.jp/docs/news/1139303.html#05_m.jpg" TargetMode="External"/><Relationship Id="rId4" Type="http://schemas.openxmlformats.org/officeDocument/2006/relationships/hyperlink" Target="https://blog.adobe.com/jp/publish/2023/03/13/cc-web-tips-to-improve-discoverability-in-ux"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5</Pages>
  <Words>644</Words>
  <Characters>3676</Characters>
  <Application>Microsoft Office Word</Application>
  <DocSecurity>0</DocSecurity>
  <Lines>30</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61</cp:revision>
  <dcterms:created xsi:type="dcterms:W3CDTF">2025-11-29T06:15:00Z</dcterms:created>
  <dcterms:modified xsi:type="dcterms:W3CDTF">2025-12-01T10:09:00Z</dcterms:modified>
</cp:coreProperties>
</file>