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0946CA10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195187" w:rsidRPr="00195187">
        <w:rPr>
          <w:rFonts w:ascii="Times New Roman" w:hAnsi="Times New Roman" w:cs="Times New Roman"/>
          <w:sz w:val="32"/>
          <w:szCs w:val="32"/>
        </w:rPr>
        <w:t>3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1076C0D1" w:rsidR="00A97A2A" w:rsidRPr="006C0889" w:rsidRDefault="0019518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Боксплот Тьюки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A2132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27D22D2D" w14:textId="4692C79C" w:rsidR="00B93B90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1710" w:history="1">
            <w:r w:rsidR="00B93B90" w:rsidRPr="00860E98">
              <w:rPr>
                <w:rStyle w:val="ae"/>
                <w:noProof/>
              </w:rPr>
              <w:t>1 Постановка задачи</w:t>
            </w:r>
            <w:r w:rsidR="00B93B90">
              <w:rPr>
                <w:noProof/>
                <w:webHidden/>
              </w:rPr>
              <w:tab/>
            </w:r>
            <w:r w:rsidR="00B93B90">
              <w:rPr>
                <w:noProof/>
                <w:webHidden/>
              </w:rPr>
              <w:fldChar w:fldCharType="begin"/>
            </w:r>
            <w:r w:rsidR="00B93B90">
              <w:rPr>
                <w:noProof/>
                <w:webHidden/>
              </w:rPr>
              <w:instrText xml:space="preserve"> PAGEREF _Toc37881710 \h </w:instrText>
            </w:r>
            <w:r w:rsidR="00B93B90">
              <w:rPr>
                <w:noProof/>
                <w:webHidden/>
              </w:rPr>
            </w:r>
            <w:r w:rsidR="00B93B90">
              <w:rPr>
                <w:noProof/>
                <w:webHidden/>
              </w:rPr>
              <w:fldChar w:fldCharType="separate"/>
            </w:r>
            <w:r w:rsidR="00B93B90">
              <w:rPr>
                <w:noProof/>
                <w:webHidden/>
              </w:rPr>
              <w:t>3</w:t>
            </w:r>
            <w:r w:rsidR="00B93B90">
              <w:rPr>
                <w:noProof/>
                <w:webHidden/>
              </w:rPr>
              <w:fldChar w:fldCharType="end"/>
            </w:r>
          </w:hyperlink>
        </w:p>
        <w:p w14:paraId="451BE978" w14:textId="2A2B85C4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1" w:history="1">
            <w:r w:rsidRPr="00860E98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7D6E" w14:textId="0469E01B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2" w:history="1">
            <w:r w:rsidRPr="00860E98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C0D3" w14:textId="62D76890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3" w:history="1">
            <w:r w:rsidRPr="00860E98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2CA7" w14:textId="5D46A127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4" w:history="1">
            <w:r w:rsidRPr="00860E98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DFE1" w14:textId="40A7AFAB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5" w:history="1">
            <w:r w:rsidRPr="00860E98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9314" w14:textId="3BBEF9A9" w:rsidR="00B93B90" w:rsidRDefault="00B93B9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881716" w:history="1">
            <w:r w:rsidRPr="00860E98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281B4607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0681E8B2" w:rsidR="003C1911" w:rsidRPr="00195187" w:rsidRDefault="003C1911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520543">
            <w:t xml:space="preserve"> и таблиц</w:t>
          </w:r>
        </w:p>
        <w:p w14:paraId="09A276ED" w14:textId="3E93A4DA" w:rsidR="003C1911" w:rsidRDefault="00B21B3E" w:rsidP="003C1911">
          <w:pPr>
            <w:pStyle w:val="11"/>
          </w:pPr>
          <w:hyperlink w:anchor="стандартное_нормальное_распределение" w:history="1">
            <w:r w:rsidR="00756C72" w:rsidRPr="00B93B90">
              <w:rPr>
                <w:rStyle w:val="ae"/>
                <w:color w:val="auto"/>
                <w:u w:val="none"/>
                <w:lang w:val="en-US"/>
              </w:rPr>
              <w:t>C</w:t>
            </w:r>
            <w:r w:rsidR="00756C72" w:rsidRPr="00B93B90">
              <w:rPr>
                <w:rStyle w:val="ae"/>
                <w:color w:val="auto"/>
                <w:u w:val="none"/>
              </w:rPr>
              <w:t>тандартное нормальн</w:t>
            </w:r>
            <w:r w:rsidR="00756C72" w:rsidRPr="00B93B90">
              <w:rPr>
                <w:rStyle w:val="ae"/>
                <w:color w:val="auto"/>
                <w:u w:val="none"/>
              </w:rPr>
              <w:t>о</w:t>
            </w:r>
            <w:r w:rsidR="00756C72" w:rsidRPr="00B93B90">
              <w:rPr>
                <w:rStyle w:val="ae"/>
                <w:color w:val="auto"/>
                <w:u w:val="none"/>
              </w:rPr>
              <w:t>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стандартное_нормальное_распределение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4</w:t>
          </w:r>
          <w:r w:rsidR="00B93B90">
            <w:rPr>
              <w:b/>
              <w:bCs/>
            </w:rPr>
            <w:fldChar w:fldCharType="end"/>
          </w:r>
        </w:p>
        <w:p w14:paraId="0698DE61" w14:textId="4824B420" w:rsidR="003C1911" w:rsidRDefault="00B21B3E" w:rsidP="003C1911">
          <w:pPr>
            <w:pStyle w:val="11"/>
          </w:pPr>
          <w:hyperlink w:anchor="стандартное_распределение_коши" w:history="1">
            <w:r w:rsidR="00756C72" w:rsidRPr="00B93B90">
              <w:rPr>
                <w:rStyle w:val="ae"/>
                <w:color w:val="auto"/>
                <w:u w:val="none"/>
              </w:rPr>
              <w:t>Стандартное распределение</w:t>
            </w:r>
            <w:r w:rsidR="00756C72" w:rsidRPr="00B93B90">
              <w:rPr>
                <w:rStyle w:val="ae"/>
                <w:color w:val="auto"/>
                <w:u w:val="none"/>
              </w:rPr>
              <w:t xml:space="preserve"> </w:t>
            </w:r>
            <w:r w:rsidR="00756C72" w:rsidRPr="00B93B90">
              <w:rPr>
                <w:rStyle w:val="ae"/>
                <w:color w:val="auto"/>
                <w:u w:val="none"/>
              </w:rPr>
              <w:t>Коши</w:t>
            </w:r>
          </w:hyperlink>
          <w:r w:rsidR="00FA74FE">
            <w:t>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стандартное_распределение_коши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00E76611" w14:textId="63E92D8A" w:rsidR="003C1911" w:rsidRDefault="00B21B3E" w:rsidP="003C1911">
          <w:pPr>
            <w:pStyle w:val="11"/>
          </w:pPr>
          <w:hyperlink w:anchor="распределение_лаплас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Лап</w:t>
            </w:r>
            <w:r w:rsidR="00756C72" w:rsidRPr="00B93B90">
              <w:rPr>
                <w:rStyle w:val="ae"/>
                <w:color w:val="auto"/>
                <w:u w:val="none"/>
              </w:rPr>
              <w:t>л</w:t>
            </w:r>
            <w:r w:rsidR="00756C72" w:rsidRPr="00B93B90">
              <w:rPr>
                <w:rStyle w:val="ae"/>
                <w:color w:val="auto"/>
                <w:u w:val="none"/>
              </w:rPr>
              <w:t>аса</w:t>
            </w:r>
          </w:hyperlink>
          <w:r w:rsidR="00FA74FE">
            <w:t>……………………………………………………………………………………………………………………….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распределение_лапласа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5</w:t>
          </w:r>
          <w:r w:rsidR="00B93B90">
            <w:rPr>
              <w:b/>
              <w:bCs/>
            </w:rPr>
            <w:fldChar w:fldCharType="end"/>
          </w:r>
        </w:p>
        <w:p w14:paraId="484353DF" w14:textId="2BEBD657" w:rsidR="003C1911" w:rsidRPr="006C0889" w:rsidRDefault="00B21B3E" w:rsidP="003C1911">
          <w:pPr>
            <w:pStyle w:val="11"/>
          </w:pPr>
          <w:hyperlink w:anchor="распределение_пуассона" w:history="1">
            <w:r w:rsidR="00756C72" w:rsidRPr="00B93B90">
              <w:rPr>
                <w:rStyle w:val="ae"/>
                <w:color w:val="auto"/>
                <w:u w:val="none"/>
              </w:rPr>
              <w:t>Распределение Пу</w:t>
            </w:r>
            <w:r w:rsidR="00756C72" w:rsidRPr="00B93B90">
              <w:rPr>
                <w:rStyle w:val="ae"/>
                <w:color w:val="auto"/>
                <w:u w:val="none"/>
              </w:rPr>
              <w:t>а</w:t>
            </w:r>
            <w:r w:rsidR="00756C72" w:rsidRPr="00B93B90">
              <w:rPr>
                <w:rStyle w:val="ae"/>
                <w:color w:val="auto"/>
                <w:u w:val="none"/>
              </w:rPr>
              <w:t>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распределение_пуассона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  <w:p w14:paraId="4DF19801" w14:textId="4EC9F893" w:rsidR="003C1911" w:rsidRDefault="00B21B3E" w:rsidP="003C1911">
          <w:pPr>
            <w:pStyle w:val="11"/>
          </w:pPr>
          <w:hyperlink w:anchor="равномерное_распределение" w:history="1">
            <w:r w:rsidR="00756C72" w:rsidRPr="00B93B90">
              <w:rPr>
                <w:rStyle w:val="ae"/>
                <w:color w:val="auto"/>
                <w:u w:val="none"/>
              </w:rPr>
              <w:t>Равномерное распреде</w:t>
            </w:r>
            <w:r w:rsidR="00756C72" w:rsidRPr="00B93B90">
              <w:rPr>
                <w:rStyle w:val="ae"/>
                <w:color w:val="auto"/>
                <w:u w:val="none"/>
              </w:rPr>
              <w:t>л</w:t>
            </w:r>
            <w:r w:rsidR="00756C72" w:rsidRPr="00B93B90">
              <w:rPr>
                <w:rStyle w:val="ae"/>
                <w:color w:val="auto"/>
                <w:u w:val="none"/>
              </w:rPr>
              <w:t>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B93B90">
            <w:rPr>
              <w:b/>
              <w:bCs/>
            </w:rPr>
            <w:fldChar w:fldCharType="begin"/>
          </w:r>
          <w:r w:rsidR="00B93B90">
            <w:instrText xml:space="preserve"> PAGEREF равномерное_распределение \h </w:instrText>
          </w:r>
          <w:r w:rsidR="00B93B90">
            <w:rPr>
              <w:b/>
              <w:bCs/>
            </w:rPr>
          </w:r>
          <w:r w:rsidR="00B93B90">
            <w:rPr>
              <w:b/>
              <w:bCs/>
            </w:rPr>
            <w:fldChar w:fldCharType="separate"/>
          </w:r>
          <w:r w:rsidR="00B93B90">
            <w:rPr>
              <w:noProof/>
            </w:rPr>
            <w:t>6</w:t>
          </w:r>
          <w:r w:rsidR="00B93B90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881710"/>
      <w:r w:rsidRPr="0004402B">
        <w:lastRenderedPageBreak/>
        <w:t>1 Постановка задачи</w:t>
      </w:r>
      <w:bookmarkEnd w:id="1"/>
    </w:p>
    <w:p w14:paraId="5580F96B" w14:textId="654DFF36" w:rsidR="00195187" w:rsidRPr="00195187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элементов. Построить для них боксплот</w:t>
      </w:r>
      <w:r w:rsidRPr="00195187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Тьюки. Для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каждого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распределения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определить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</w:t>
      </w:r>
      <w:r w:rsidRPr="0019518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>экспериме</w:t>
      </w:r>
      <w:r>
        <w:rPr>
          <w:rFonts w:ascii="Times New Roman" w:hAnsi="Times New Roman" w:cs="Times New Roman"/>
          <w:spacing w:val="-3"/>
          <w:sz w:val="28"/>
          <w:szCs w:val="28"/>
        </w:rPr>
        <w:t>нтально (сгенерировав выборку, соответствующую распределению 1000 раз</w:t>
      </w:r>
      <w:r w:rsidRPr="00195187">
        <w:rPr>
          <w:rFonts w:ascii="Times New Roman" w:hAnsi="Times New Roman" w:cs="Times New Roman"/>
          <w:sz w:val="28"/>
          <w:szCs w:val="28"/>
        </w:rPr>
        <w:t>,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вычислив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среднюю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долю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выбросов)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сравнить</w:t>
      </w:r>
      <w:r w:rsidRPr="0019518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с</w:t>
      </w:r>
      <w:r w:rsidRPr="00195187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pacing w:val="-3"/>
          <w:sz w:val="28"/>
          <w:szCs w:val="28"/>
        </w:rPr>
        <w:t xml:space="preserve">результатами, </w:t>
      </w:r>
      <w:r w:rsidRPr="00195187">
        <w:rPr>
          <w:rFonts w:ascii="Times New Roman" w:hAnsi="Times New Roman" w:cs="Times New Roman"/>
          <w:sz w:val="28"/>
          <w:szCs w:val="28"/>
        </w:rPr>
        <w:t>полученными</w:t>
      </w:r>
      <w:r w:rsidRPr="0019518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теоретически.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7881711"/>
      <w:r w:rsidRPr="007E2D27">
        <w:rPr>
          <w:rStyle w:val="a7"/>
          <w:b w:val="0"/>
          <w:bCs w:val="0"/>
        </w:rPr>
        <w:t>2 Теория</w:t>
      </w:r>
      <w:bookmarkEnd w:id="7"/>
    </w:p>
    <w:p w14:paraId="03532BB5" w14:textId="77777777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Боксплот Тьюки – график, использующийся в описательной статистике, изображающий одномерное распределение вероятностей.</w:t>
      </w:r>
    </w:p>
    <w:p w14:paraId="3AA4A945" w14:textId="1D9ED5F3" w:rsidR="00A2132C" w:rsidRDefault="00A2132C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Такой вид</w:t>
      </w:r>
      <w:r w:rsidR="00CF3478">
        <w:rPr>
          <w:rFonts w:ascii="Times New Roman" w:hAnsi="Times New Roman" w:cs="Times New Roman"/>
          <w:sz w:val="28"/>
          <w:szCs w:val="28"/>
        </w:rPr>
        <w:t xml:space="preserve"> диаграммы в удобной форме показывает медиану, нижний и верхний квартили, минимальное и максимальное значение выборки и выбросы.</w:t>
      </w:r>
    </w:p>
    <w:p w14:paraId="7182898A" w14:textId="70AFE7F7" w:rsidR="00447CD5" w:rsidRPr="00447CD5" w:rsidRDefault="00447CD5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Выброс – результат, сильно выделяющийся из общей выборки.</w:t>
      </w:r>
    </w:p>
    <w:p w14:paraId="627B6CD3" w14:textId="340AB983" w:rsidR="00CF3478" w:rsidRDefault="009B5DBD" w:rsidP="00CF34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2A9749CD" w14:textId="619114E0" w:rsidR="00B45A53" w:rsidRPr="00CF3478" w:rsidRDefault="00B45A53" w:rsidP="00CF347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761AE411" w:rsidR="00B45A53" w:rsidRDefault="00447CD5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вартил</w:t>
      </w:r>
      <w:r>
        <w:rPr>
          <w:rFonts w:ascii="Times New Roman" w:eastAsiaTheme="minorEastAsia" w:hAnsi="Times New Roman" w:cs="Times New Roman"/>
          <w:sz w:val="28"/>
          <w:szCs w:val="28"/>
        </w:rPr>
        <w:t>ь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3702"/>
      </w:tblGrid>
      <w:tr w:rsidR="00B45A53" w14:paraId="1EBE1408" w14:textId="77777777" w:rsidTr="00B45A53">
        <w:tc>
          <w:tcPr>
            <w:tcW w:w="4672" w:type="dxa"/>
          </w:tcPr>
          <w:p w14:paraId="291819F9" w14:textId="37AFCD24" w:rsidR="00B45A53" w:rsidRDefault="00B21B3E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∈Z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np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np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∉Z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32C5C359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</w:t>
            </w:r>
            <w:r w:rsidR="00CF347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8" w:name="_Toc37881712"/>
      <w:r w:rsidRPr="009B1FD6">
        <w:t xml:space="preserve">3 </w:t>
      </w:r>
      <w:r w:rsidRPr="0004402B">
        <w:t>Реализация</w:t>
      </w:r>
      <w:bookmarkEnd w:id="8"/>
    </w:p>
    <w:p w14:paraId="317D1966" w14:textId="48C326CD" w:rsidR="003511DF" w:rsidRPr="002F2225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 xml:space="preserve">расчётов,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боксплотов,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520543">
        <w:rPr>
          <w:rFonts w:ascii="Times New Roman" w:hAnsi="Times New Roman" w:cs="Times New Roman"/>
          <w:sz w:val="28"/>
          <w:szCs w:val="28"/>
        </w:rPr>
        <w:t xml:space="preserve"> для</w:t>
      </w:r>
      <w:r w:rsidR="00520543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>оптимального хранения статистических данных</w:t>
      </w:r>
      <w:r w:rsid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CB16" w14:textId="0134484E" w:rsidR="003511DF" w:rsidRDefault="0004402B" w:rsidP="007465B2">
      <w:pPr>
        <w:pStyle w:val="1"/>
      </w:pPr>
      <w:bookmarkStart w:id="9" w:name="_Toc37881713"/>
      <w:r w:rsidRPr="0004402B">
        <w:t xml:space="preserve">4 </w:t>
      </w:r>
      <w:r w:rsidR="003511DF">
        <w:t>Результаты</w:t>
      </w:r>
      <w:bookmarkEnd w:id="9"/>
    </w:p>
    <w:p w14:paraId="7741A50F" w14:textId="7F2234CE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0" w:name="стандартное_нормаль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нормальное распределение</w:t>
      </w:r>
    </w:p>
    <w:bookmarkEnd w:id="10"/>
    <w:p w14:paraId="4DC69208" w14:textId="0A9B3568" w:rsidR="00520543" w:rsidRDefault="00520543" w:rsidP="00520543">
      <w:r>
        <w:rPr>
          <w:noProof/>
        </w:rPr>
        <w:drawing>
          <wp:inline distT="0" distB="0" distL="0" distR="0" wp14:anchorId="3E71ED1F" wp14:editId="177D117C">
            <wp:extent cx="5940425" cy="3465195"/>
            <wp:effectExtent l="0" t="0" r="3175" b="190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7B82" w14:textId="0D5FF6E7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1" w:name="стандартное_распределение_коши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Стандартное распределение Коши</w:t>
      </w:r>
    </w:p>
    <w:bookmarkEnd w:id="11"/>
    <w:p w14:paraId="7F5C8708" w14:textId="7FEA7F7A" w:rsidR="00520543" w:rsidRDefault="00520543" w:rsidP="00520543">
      <w:r>
        <w:rPr>
          <w:noProof/>
        </w:rPr>
        <w:drawing>
          <wp:inline distT="0" distB="0" distL="0" distR="0" wp14:anchorId="12A0B96C" wp14:editId="44AFAA99">
            <wp:extent cx="5940425" cy="3465195"/>
            <wp:effectExtent l="0" t="0" r="3175" b="190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044B" w14:textId="2FF764D0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2" w:name="распределение_лапласа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Лапласа</w:t>
      </w:r>
    </w:p>
    <w:bookmarkEnd w:id="12"/>
    <w:p w14:paraId="62296C0C" w14:textId="466341AD" w:rsidR="00520543" w:rsidRDefault="00520543" w:rsidP="00520543">
      <w:r>
        <w:rPr>
          <w:noProof/>
        </w:rPr>
        <w:drawing>
          <wp:inline distT="0" distB="0" distL="0" distR="0" wp14:anchorId="7C372F39" wp14:editId="5AA8E8A0">
            <wp:extent cx="5940425" cy="3465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CFCC" w14:textId="73CC8E39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3" w:name="распределение_пуассона"/>
      <w:r w:rsidRPr="00520543">
        <w:rPr>
          <w:sz w:val="22"/>
          <w:szCs w:val="22"/>
        </w:rPr>
        <w:lastRenderedPageBreak/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Распределение Пуассона</w:t>
      </w:r>
    </w:p>
    <w:bookmarkEnd w:id="13"/>
    <w:p w14:paraId="68DB61F6" w14:textId="62A1AAFF" w:rsidR="00520543" w:rsidRDefault="00520543" w:rsidP="00520543">
      <w:r>
        <w:rPr>
          <w:noProof/>
        </w:rPr>
        <w:drawing>
          <wp:inline distT="0" distB="0" distL="0" distR="0" wp14:anchorId="25D180E2" wp14:editId="1FC09F08">
            <wp:extent cx="5940425" cy="3465195"/>
            <wp:effectExtent l="0" t="0" r="3175" b="1905"/>
            <wp:docPr id="9" name="Рисунок 9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is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0DD" w14:textId="77821AB2" w:rsidR="00520543" w:rsidRPr="00520543" w:rsidRDefault="00520543" w:rsidP="00520543">
      <w:pPr>
        <w:pStyle w:val="af1"/>
        <w:keepNext/>
        <w:rPr>
          <w:sz w:val="22"/>
          <w:szCs w:val="22"/>
        </w:rPr>
      </w:pPr>
      <w:bookmarkStart w:id="14" w:name="равномерное_распределение"/>
      <w:r w:rsidRPr="00520543">
        <w:rPr>
          <w:sz w:val="22"/>
          <w:szCs w:val="22"/>
        </w:rPr>
        <w:t xml:space="preserve">Рис. </w:t>
      </w:r>
      <w:r w:rsidRPr="00520543">
        <w:rPr>
          <w:sz w:val="22"/>
          <w:szCs w:val="22"/>
        </w:rPr>
        <w:fldChar w:fldCharType="begin"/>
      </w:r>
      <w:r w:rsidRPr="00520543">
        <w:rPr>
          <w:sz w:val="22"/>
          <w:szCs w:val="22"/>
        </w:rPr>
        <w:instrText xml:space="preserve"> SEQ Рис. \* ARABIC </w:instrText>
      </w:r>
      <w:r w:rsidRPr="00520543">
        <w:rPr>
          <w:sz w:val="22"/>
          <w:szCs w:val="22"/>
        </w:rPr>
        <w:fldChar w:fldCharType="separate"/>
      </w:r>
      <w:r w:rsidRPr="00520543">
        <w:rPr>
          <w:noProof/>
          <w:sz w:val="22"/>
          <w:szCs w:val="22"/>
        </w:rPr>
        <w:t>5</w:t>
      </w:r>
      <w:r w:rsidRPr="00520543">
        <w:rPr>
          <w:sz w:val="22"/>
          <w:szCs w:val="22"/>
        </w:rPr>
        <w:fldChar w:fldCharType="end"/>
      </w:r>
      <w:r w:rsidRPr="00520543">
        <w:rPr>
          <w:sz w:val="22"/>
          <w:szCs w:val="22"/>
        </w:rPr>
        <w:t xml:space="preserve"> Равномерное распределение</w:t>
      </w:r>
    </w:p>
    <w:bookmarkEnd w:id="14"/>
    <w:p w14:paraId="6F29D3D2" w14:textId="642BD93D" w:rsidR="00520543" w:rsidRDefault="00520543" w:rsidP="00520543">
      <w:r>
        <w:rPr>
          <w:noProof/>
        </w:rPr>
        <w:drawing>
          <wp:inline distT="0" distB="0" distL="0" distR="0" wp14:anchorId="3AC338F1" wp14:editId="17A38EDC">
            <wp:extent cx="5940425" cy="3465195"/>
            <wp:effectExtent l="0" t="0" r="3175" b="1905"/>
            <wp:docPr id="10" name="Рисунок 10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5F6" w14:textId="1CA6F2AD" w:rsidR="00B93B90" w:rsidRDefault="00B93B90" w:rsidP="00520543"/>
    <w:p w14:paraId="4BB89530" w14:textId="03403113" w:rsidR="00B93B90" w:rsidRDefault="00B93B90" w:rsidP="00520543"/>
    <w:p w14:paraId="50A76930" w14:textId="417B34A0" w:rsidR="00B93B90" w:rsidRDefault="00B93B90" w:rsidP="00520543"/>
    <w:p w14:paraId="2E9EB4F8" w14:textId="19915594" w:rsidR="00B93B90" w:rsidRDefault="00B93B90" w:rsidP="00520543"/>
    <w:p w14:paraId="778CCD2E" w14:textId="77777777" w:rsidR="00B93B90" w:rsidRDefault="00B93B90" w:rsidP="00520543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823"/>
        <w:gridCol w:w="2836"/>
      </w:tblGrid>
      <w:tr w:rsidR="00B93B90" w14:paraId="74281624" w14:textId="77777777" w:rsidTr="00B93B90">
        <w:trPr>
          <w:jc w:val="center"/>
        </w:trPr>
        <w:tc>
          <w:tcPr>
            <w:tcW w:w="4823" w:type="dxa"/>
          </w:tcPr>
          <w:p w14:paraId="4988B728" w14:textId="2AE9FB2D" w:rsidR="00B93B90" w:rsidRDefault="00B93B90" w:rsidP="00B93B90">
            <w:pPr>
              <w:jc w:val="center"/>
            </w:pPr>
            <w:r>
              <w:lastRenderedPageBreak/>
              <w:t>Выборка</w:t>
            </w:r>
          </w:p>
        </w:tc>
        <w:tc>
          <w:tcPr>
            <w:tcW w:w="2836" w:type="dxa"/>
          </w:tcPr>
          <w:p w14:paraId="1CE7655B" w14:textId="20B1B557" w:rsidR="00B93B90" w:rsidRDefault="00B93B90" w:rsidP="00B93B90">
            <w:pPr>
              <w:jc w:val="center"/>
            </w:pPr>
            <w:r>
              <w:t>Средний процент выбросов</w:t>
            </w:r>
          </w:p>
        </w:tc>
      </w:tr>
      <w:tr w:rsidR="00B93B90" w14:paraId="05E760B1" w14:textId="77777777" w:rsidTr="00B93B90">
        <w:trPr>
          <w:jc w:val="center"/>
        </w:trPr>
        <w:tc>
          <w:tcPr>
            <w:tcW w:w="4823" w:type="dxa"/>
          </w:tcPr>
          <w:p w14:paraId="40E66B39" w14:textId="39667593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нормальное распределение</w:t>
            </w:r>
            <w:r>
              <w:rPr>
                <w:lang w:val="en-US"/>
              </w:rPr>
              <w:t xml:space="preserve"> </w:t>
            </w:r>
            <w:hyperlink w:anchor="формула_1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(1.1)</w:t>
              </w:r>
            </w:hyperlink>
          </w:p>
        </w:tc>
        <w:tc>
          <w:tcPr>
            <w:tcW w:w="2836" w:type="dxa"/>
          </w:tcPr>
          <w:p w14:paraId="62AC4531" w14:textId="77777777" w:rsidR="00B93B90" w:rsidRDefault="00B93B90" w:rsidP="00B93B90">
            <w:pPr>
              <w:jc w:val="center"/>
            </w:pPr>
          </w:p>
        </w:tc>
      </w:tr>
      <w:tr w:rsidR="00B93B90" w14:paraId="67774A1C" w14:textId="77777777" w:rsidTr="00B93B90">
        <w:trPr>
          <w:jc w:val="center"/>
        </w:trPr>
        <w:tc>
          <w:tcPr>
            <w:tcW w:w="4823" w:type="dxa"/>
          </w:tcPr>
          <w:p w14:paraId="18750B65" w14:textId="5C9F1D6D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5D42D1CB" w14:textId="2E44B50D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2.67</w:t>
            </w:r>
          </w:p>
        </w:tc>
      </w:tr>
      <w:tr w:rsidR="00B93B90" w14:paraId="4042C833" w14:textId="77777777" w:rsidTr="00B93B90">
        <w:trPr>
          <w:jc w:val="center"/>
        </w:trPr>
        <w:tc>
          <w:tcPr>
            <w:tcW w:w="4823" w:type="dxa"/>
          </w:tcPr>
          <w:p w14:paraId="66630D8E" w14:textId="21586C36" w:rsidR="00B93B90" w:rsidRPr="00B93B90" w:rsidRDefault="00B93B90" w:rsidP="00B93B90">
            <w:pPr>
              <w:rPr>
                <w:lang w:val="en-US"/>
              </w:rPr>
            </w:pPr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10BE452" w14:textId="47B896D6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1.02</w:t>
            </w:r>
          </w:p>
        </w:tc>
      </w:tr>
      <w:tr w:rsidR="00B93B90" w14:paraId="68AA559B" w14:textId="77777777" w:rsidTr="00B93B90">
        <w:trPr>
          <w:jc w:val="center"/>
        </w:trPr>
        <w:tc>
          <w:tcPr>
            <w:tcW w:w="4823" w:type="dxa"/>
          </w:tcPr>
          <w:p w14:paraId="5D071F06" w14:textId="4B944FB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Стандартное распределение Коши</w:t>
            </w:r>
            <w:r>
              <w:rPr>
                <w:lang w:val="en-US"/>
              </w:rPr>
              <w:t xml:space="preserve"> </w:t>
            </w:r>
            <w:hyperlink w:anchor="формула_2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(1.2)</w:t>
              </w:r>
            </w:hyperlink>
          </w:p>
        </w:tc>
        <w:tc>
          <w:tcPr>
            <w:tcW w:w="2836" w:type="dxa"/>
          </w:tcPr>
          <w:p w14:paraId="753E0DF5" w14:textId="77777777" w:rsidR="00B93B90" w:rsidRDefault="00B93B90" w:rsidP="00B93B90">
            <w:pPr>
              <w:jc w:val="center"/>
            </w:pPr>
          </w:p>
        </w:tc>
      </w:tr>
      <w:tr w:rsidR="00B93B90" w14:paraId="6E069CA7" w14:textId="77777777" w:rsidTr="00B93B90">
        <w:trPr>
          <w:jc w:val="center"/>
        </w:trPr>
        <w:tc>
          <w:tcPr>
            <w:tcW w:w="4823" w:type="dxa"/>
          </w:tcPr>
          <w:p w14:paraId="69A300D6" w14:textId="425D9E6A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2D63F04E" w14:textId="3542B52B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15.19</w:t>
            </w:r>
          </w:p>
        </w:tc>
      </w:tr>
      <w:tr w:rsidR="00B93B90" w14:paraId="39659697" w14:textId="77777777" w:rsidTr="00B93B90">
        <w:trPr>
          <w:jc w:val="center"/>
        </w:trPr>
        <w:tc>
          <w:tcPr>
            <w:tcW w:w="4823" w:type="dxa"/>
          </w:tcPr>
          <w:p w14:paraId="0EB494FA" w14:textId="54B33554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40C3FA49" w14:textId="4FAFB793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16.38</w:t>
            </w:r>
          </w:p>
        </w:tc>
      </w:tr>
      <w:tr w:rsidR="00B93B90" w14:paraId="093109CA" w14:textId="77777777" w:rsidTr="00B93B90">
        <w:trPr>
          <w:jc w:val="center"/>
        </w:trPr>
        <w:tc>
          <w:tcPr>
            <w:tcW w:w="4823" w:type="dxa"/>
          </w:tcPr>
          <w:p w14:paraId="094EF10E" w14:textId="4289084C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Лапласа</w:t>
            </w:r>
            <w:r>
              <w:rPr>
                <w:lang w:val="en-US"/>
              </w:rPr>
              <w:t xml:space="preserve"> </w:t>
            </w:r>
            <w:hyperlink w:anchor="формула_3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(1.3)</w:t>
              </w:r>
            </w:hyperlink>
          </w:p>
        </w:tc>
        <w:tc>
          <w:tcPr>
            <w:tcW w:w="2836" w:type="dxa"/>
          </w:tcPr>
          <w:p w14:paraId="34826387" w14:textId="77777777" w:rsidR="00B93B90" w:rsidRDefault="00B93B90" w:rsidP="00B93B90">
            <w:pPr>
              <w:jc w:val="center"/>
            </w:pPr>
          </w:p>
        </w:tc>
      </w:tr>
      <w:tr w:rsidR="00B93B90" w14:paraId="1D2B2B68" w14:textId="77777777" w:rsidTr="00B93B90">
        <w:trPr>
          <w:jc w:val="center"/>
        </w:trPr>
        <w:tc>
          <w:tcPr>
            <w:tcW w:w="4823" w:type="dxa"/>
          </w:tcPr>
          <w:p w14:paraId="05E744A4" w14:textId="49B4541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14410360" w14:textId="0C7F0452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8.76</w:t>
            </w:r>
          </w:p>
        </w:tc>
      </w:tr>
      <w:tr w:rsidR="00B93B90" w14:paraId="66E14915" w14:textId="77777777" w:rsidTr="00B93B90">
        <w:trPr>
          <w:jc w:val="center"/>
        </w:trPr>
        <w:tc>
          <w:tcPr>
            <w:tcW w:w="4823" w:type="dxa"/>
          </w:tcPr>
          <w:p w14:paraId="1C2CEABB" w14:textId="7615CCD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0235D962" w14:textId="49209672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6.26</w:t>
            </w:r>
          </w:p>
        </w:tc>
      </w:tr>
      <w:tr w:rsidR="00B93B90" w14:paraId="64FC8A64" w14:textId="77777777" w:rsidTr="00B93B90">
        <w:trPr>
          <w:jc w:val="center"/>
        </w:trPr>
        <w:tc>
          <w:tcPr>
            <w:tcW w:w="4823" w:type="dxa"/>
          </w:tcPr>
          <w:p w14:paraId="6BBDAB95" w14:textId="7F181271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Распределение Пуассона</w:t>
            </w:r>
            <w:r>
              <w:rPr>
                <w:lang w:val="en-US"/>
              </w:rPr>
              <w:t xml:space="preserve"> </w:t>
            </w:r>
            <w:hyperlink w:anchor="формула_4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(1.4)</w:t>
              </w:r>
            </w:hyperlink>
          </w:p>
        </w:tc>
        <w:tc>
          <w:tcPr>
            <w:tcW w:w="2836" w:type="dxa"/>
          </w:tcPr>
          <w:p w14:paraId="666C54C2" w14:textId="77777777" w:rsidR="00B93B90" w:rsidRDefault="00B93B90" w:rsidP="00B93B90">
            <w:pPr>
              <w:jc w:val="center"/>
            </w:pPr>
          </w:p>
        </w:tc>
      </w:tr>
      <w:tr w:rsidR="00B93B90" w14:paraId="615ABBBE" w14:textId="77777777" w:rsidTr="00B93B90">
        <w:trPr>
          <w:jc w:val="center"/>
        </w:trPr>
        <w:tc>
          <w:tcPr>
            <w:tcW w:w="4823" w:type="dxa"/>
          </w:tcPr>
          <w:p w14:paraId="4755F818" w14:textId="2E050C64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481B7B6C" w14:textId="6DD97B0C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1.62</w:t>
            </w:r>
          </w:p>
        </w:tc>
      </w:tr>
      <w:tr w:rsidR="00B93B90" w14:paraId="5A06060E" w14:textId="77777777" w:rsidTr="00B93B90">
        <w:trPr>
          <w:jc w:val="center"/>
        </w:trPr>
        <w:tc>
          <w:tcPr>
            <w:tcW w:w="4823" w:type="dxa"/>
          </w:tcPr>
          <w:p w14:paraId="70E15C3C" w14:textId="62CCAF90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109C5F70" w14:textId="23359140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0.81</w:t>
            </w:r>
          </w:p>
        </w:tc>
      </w:tr>
      <w:tr w:rsidR="00B93B90" w14:paraId="3EAEDA13" w14:textId="77777777" w:rsidTr="00B93B90">
        <w:trPr>
          <w:jc w:val="center"/>
        </w:trPr>
        <w:tc>
          <w:tcPr>
            <w:tcW w:w="4823" w:type="dxa"/>
          </w:tcPr>
          <w:p w14:paraId="34233408" w14:textId="2A419FAA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t>Равномерное распределение</w:t>
            </w:r>
            <w:r>
              <w:rPr>
                <w:lang w:val="en-US"/>
              </w:rPr>
              <w:t xml:space="preserve"> </w:t>
            </w:r>
            <w:hyperlink w:anchor="формула_5" w:history="1">
              <w:r w:rsidRPr="00B93B90">
                <w:rPr>
                  <w:rStyle w:val="ae"/>
                  <w:color w:val="auto"/>
                  <w:u w:val="none"/>
                  <w:lang w:val="en-US"/>
                </w:rPr>
                <w:t>(1.5)</w:t>
              </w:r>
            </w:hyperlink>
          </w:p>
        </w:tc>
        <w:tc>
          <w:tcPr>
            <w:tcW w:w="2836" w:type="dxa"/>
          </w:tcPr>
          <w:p w14:paraId="458FF4CB" w14:textId="77777777" w:rsidR="00B93B90" w:rsidRDefault="00B93B90" w:rsidP="00B93B90">
            <w:pPr>
              <w:jc w:val="center"/>
            </w:pPr>
          </w:p>
        </w:tc>
      </w:tr>
      <w:tr w:rsidR="00B93B90" w14:paraId="1A02218F" w14:textId="77777777" w:rsidTr="00B93B90">
        <w:trPr>
          <w:jc w:val="center"/>
        </w:trPr>
        <w:tc>
          <w:tcPr>
            <w:tcW w:w="4823" w:type="dxa"/>
          </w:tcPr>
          <w:p w14:paraId="54F0EBEF" w14:textId="07B57301" w:rsidR="00B93B90" w:rsidRDefault="00B93B90" w:rsidP="00B93B90">
            <w:r>
              <w:rPr>
                <w:lang w:val="en-US"/>
              </w:rPr>
              <w:t>N = 20</w:t>
            </w:r>
          </w:p>
        </w:tc>
        <w:tc>
          <w:tcPr>
            <w:tcW w:w="2836" w:type="dxa"/>
          </w:tcPr>
          <w:p w14:paraId="39981248" w14:textId="452FBAF4" w:rsidR="00B93B90" w:rsidRDefault="00B93B90" w:rsidP="00B93B90">
            <w:pPr>
              <w:jc w:val="center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0.05</w:t>
            </w:r>
          </w:p>
        </w:tc>
      </w:tr>
      <w:tr w:rsidR="00B93B90" w14:paraId="45D857EC" w14:textId="77777777" w:rsidTr="00B93B90">
        <w:trPr>
          <w:jc w:val="center"/>
        </w:trPr>
        <w:tc>
          <w:tcPr>
            <w:tcW w:w="4823" w:type="dxa"/>
          </w:tcPr>
          <w:p w14:paraId="5ECE36C6" w14:textId="25EDDAFB" w:rsidR="00B93B90" w:rsidRDefault="00B93B90" w:rsidP="00B93B90">
            <w:r>
              <w:rPr>
                <w:lang w:val="en-US"/>
              </w:rPr>
              <w:t>N = 100</w:t>
            </w:r>
          </w:p>
        </w:tc>
        <w:tc>
          <w:tcPr>
            <w:tcW w:w="2836" w:type="dxa"/>
          </w:tcPr>
          <w:p w14:paraId="2818433E" w14:textId="5C9FCE2E" w:rsidR="00B93B90" w:rsidRPr="00B93B90" w:rsidRDefault="00B93B90" w:rsidP="00B93B90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0</w:t>
            </w:r>
          </w:p>
        </w:tc>
      </w:tr>
    </w:tbl>
    <w:p w14:paraId="4D46AD8D" w14:textId="77777777" w:rsidR="00B93B90" w:rsidRPr="00520543" w:rsidRDefault="00B93B90" w:rsidP="00520543"/>
    <w:p w14:paraId="47148B38" w14:textId="5D95C007" w:rsidR="000A79BB" w:rsidRPr="009349CC" w:rsidRDefault="000A79BB" w:rsidP="000A79BB">
      <w:pPr>
        <w:pStyle w:val="1"/>
      </w:pPr>
      <w:bookmarkStart w:id="15" w:name="_Toc37881714"/>
      <w:r>
        <w:t xml:space="preserve">5 </w:t>
      </w:r>
      <w:r w:rsidR="009349CC">
        <w:t>Выводы</w:t>
      </w:r>
      <w:bookmarkEnd w:id="15"/>
    </w:p>
    <w:p w14:paraId="64004EB9" w14:textId="16CF6789" w:rsidR="000A79BB" w:rsidRDefault="009349CC" w:rsidP="009349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Экспериментально полученные проценты выбросов, близки к теоретическим. Можно вывести соотношение между процентами выбросов у конкретных распределений:</w:t>
      </w:r>
    </w:p>
    <w:p w14:paraId="2DC3ACC4" w14:textId="560E31E4" w:rsidR="00B93B90" w:rsidRPr="005C451C" w:rsidRDefault="005C451C" w:rsidP="009349CC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w:hyperlink w:anchor="формула_5" w:history="1">
            <m:d>
              <m:dPr>
                <m:ctrlPr>
                  <w:rPr>
                    <w:rStyle w:val="ae"/>
                    <w:rFonts w:ascii="Cambria Math" w:hAnsi="Cambria Math" w:cs="Times New Roman"/>
                    <w:i/>
                    <w:color w:val="auto"/>
                    <w:sz w:val="28"/>
                    <w:szCs w:val="28"/>
                    <w:u w:val="none"/>
                  </w:rPr>
                </m:ctrlPr>
              </m:dPr>
              <m:e>
                <m:r>
                  <w:rPr>
                    <w:rStyle w:val="ae"/>
                    <w:rFonts w:ascii="Cambria Math" w:hAnsi="Cambria Math" w:cs="Times New Roman"/>
                    <w:color w:val="auto"/>
                    <w:sz w:val="28"/>
                    <w:szCs w:val="28"/>
                    <w:u w:val="none"/>
                  </w:rPr>
                  <m:t>1.5</m:t>
                </m:r>
              </m:e>
            </m:d>
          </w:hyperlink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w:hyperlink w:anchor="формула_4" w:history="1">
            <m:d>
              <m:dPr>
                <m:ctrlPr>
                  <w:rPr>
                    <w:rStyle w:val="ae"/>
                    <w:rFonts w:ascii="Cambria Math" w:hAnsi="Cambria Math" w:cs="Times New Roman"/>
                    <w:i/>
                    <w:color w:val="auto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e"/>
                    <w:rFonts w:ascii="Cambria Math" w:hAnsi="Cambria Math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m:t>1.4</m:t>
                </m:r>
              </m:e>
            </m:d>
          </w:hyperlink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w:hyperlink w:anchor="формула_1" w:history="1">
            <m:d>
              <m:dPr>
                <m:ctrlPr>
                  <w:rPr>
                    <w:rStyle w:val="ae"/>
                    <w:rFonts w:ascii="Cambria Math" w:hAnsi="Cambria Math" w:cs="Times New Roman"/>
                    <w:i/>
                    <w:color w:val="auto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e"/>
                    <w:rFonts w:ascii="Cambria Math" w:hAnsi="Cambria Math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m:t>1.1</m:t>
                </m:r>
              </m:e>
            </m:d>
          </w:hyperlink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w:hyperlink w:anchor="формула_3" w:history="1">
            <m:d>
              <m:dPr>
                <m:ctrlPr>
                  <w:rPr>
                    <w:rStyle w:val="ae"/>
                    <w:rFonts w:ascii="Cambria Math" w:hAnsi="Cambria Math" w:cs="Times New Roman"/>
                    <w:i/>
                    <w:color w:val="auto"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w:rPr>
                    <w:rStyle w:val="ae"/>
                    <w:rFonts w:ascii="Cambria Math" w:hAnsi="Cambria Math" w:cs="Times New Roman"/>
                    <w:color w:val="auto"/>
                    <w:sz w:val="28"/>
                    <w:szCs w:val="28"/>
                    <w:u w:val="none"/>
                    <w:lang w:val="en-US"/>
                  </w:rPr>
                  <m:t>1.3</m:t>
                </m:r>
              </m:e>
            </m:d>
          </w:hyperlink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w:hyperlink w:anchor="формула_2" w:history="1">
            <m:r>
              <w:rPr>
                <w:rStyle w:val="ae"/>
                <w:rFonts w:ascii="Cambria Math" w:hAnsi="Cambria Math" w:cs="Times New Roman"/>
                <w:color w:val="auto"/>
                <w:sz w:val="28"/>
                <w:szCs w:val="28"/>
                <w:u w:val="none"/>
                <w:lang w:val="en-US"/>
              </w:rPr>
              <m:t>(1.2)</m:t>
            </m:r>
          </w:hyperlink>
        </m:oMath>
      </m:oMathPara>
    </w:p>
    <w:p w14:paraId="1E1B553B" w14:textId="0D52CF56" w:rsidR="009349CC" w:rsidRPr="00520543" w:rsidRDefault="009349CC" w:rsidP="009349C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полученным данным видно, что наименьший процент выбросов у </w:t>
      </w:r>
      <w:r w:rsidR="005C451C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распределения, а наибольший у</w:t>
      </w:r>
      <w:r w:rsidR="005C451C">
        <w:rPr>
          <w:rFonts w:ascii="Times New Roman" w:hAnsi="Times New Roman" w:cs="Times New Roman"/>
          <w:sz w:val="28"/>
          <w:szCs w:val="28"/>
        </w:rPr>
        <w:t xml:space="preserve"> стандартного распределения Коши.</w:t>
      </w:r>
    </w:p>
    <w:p w14:paraId="6294C1E5" w14:textId="465DB6AA" w:rsidR="00DB4964" w:rsidRDefault="009349CC" w:rsidP="00DB4964">
      <w:pPr>
        <w:pStyle w:val="1"/>
      </w:pPr>
      <w:bookmarkStart w:id="16" w:name="_Toc37881715"/>
      <w:r>
        <w:t>6</w:t>
      </w:r>
      <w:r w:rsidR="00DB4964">
        <w:t xml:space="preserve"> Литература</w:t>
      </w:r>
      <w:bookmarkEnd w:id="16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3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4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17" w:name="_Toc37881716"/>
      <w:r>
        <w:t>7</w:t>
      </w:r>
      <w:r w:rsidR="00DB4964">
        <w:t xml:space="preserve"> Приложения</w:t>
      </w:r>
      <w:bookmarkEnd w:id="17"/>
    </w:p>
    <w:p w14:paraId="70310654" w14:textId="31211A6B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97641" w:rsidRPr="00A92DAB">
        <w:rPr>
          <w:rFonts w:ascii="Times New Roman" w:hAnsi="Times New Roman" w:cs="Times New Roman"/>
          <w:sz w:val="28"/>
          <w:szCs w:val="28"/>
        </w:rPr>
        <w:t>Код лабораторной</w:t>
      </w:r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85F99" w14:textId="77777777" w:rsidR="00B21B3E" w:rsidRDefault="00B21B3E" w:rsidP="0004402B">
      <w:pPr>
        <w:spacing w:after="0" w:line="240" w:lineRule="auto"/>
      </w:pPr>
      <w:r>
        <w:separator/>
      </w:r>
    </w:p>
  </w:endnote>
  <w:endnote w:type="continuationSeparator" w:id="0">
    <w:p w14:paraId="0DDB19EA" w14:textId="77777777" w:rsidR="00B21B3E" w:rsidRDefault="00B21B3E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42A1" w14:textId="77777777" w:rsidR="00B21B3E" w:rsidRDefault="00B21B3E" w:rsidP="0004402B">
      <w:pPr>
        <w:spacing w:after="0" w:line="240" w:lineRule="auto"/>
      </w:pPr>
      <w:r>
        <w:separator/>
      </w:r>
    </w:p>
  </w:footnote>
  <w:footnote w:type="continuationSeparator" w:id="0">
    <w:p w14:paraId="2107F771" w14:textId="77777777" w:rsidR="00B21B3E" w:rsidRDefault="00B21B3E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  <w:jc w:val="left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2521C"/>
    <w:rsid w:val="001342DF"/>
    <w:rsid w:val="0014448F"/>
    <w:rsid w:val="0017095F"/>
    <w:rsid w:val="001841B0"/>
    <w:rsid w:val="00195187"/>
    <w:rsid w:val="001A7242"/>
    <w:rsid w:val="001D3357"/>
    <w:rsid w:val="002C7F8B"/>
    <w:rsid w:val="002F2225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47CD5"/>
    <w:rsid w:val="004863AA"/>
    <w:rsid w:val="004D1680"/>
    <w:rsid w:val="004F65D1"/>
    <w:rsid w:val="0050357A"/>
    <w:rsid w:val="00520543"/>
    <w:rsid w:val="00543CFC"/>
    <w:rsid w:val="0057495A"/>
    <w:rsid w:val="00594867"/>
    <w:rsid w:val="005A566C"/>
    <w:rsid w:val="005C451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905484"/>
    <w:rsid w:val="009349CC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92DAB"/>
    <w:rsid w:val="00A97A2A"/>
    <w:rsid w:val="00AA04A8"/>
    <w:rsid w:val="00B11B44"/>
    <w:rsid w:val="00B21B3E"/>
    <w:rsid w:val="00B4058C"/>
    <w:rsid w:val="00B45A53"/>
    <w:rsid w:val="00B93B90"/>
    <w:rsid w:val="00BA4F8F"/>
    <w:rsid w:val="00BC14DE"/>
    <w:rsid w:val="00BC56E6"/>
    <w:rsid w:val="00BE183F"/>
    <w:rsid w:val="00C10807"/>
    <w:rsid w:val="00CC3232"/>
    <w:rsid w:val="00CE3C4B"/>
    <w:rsid w:val="00CF3478"/>
    <w:rsid w:val="00D50E75"/>
    <w:rsid w:val="00D70986"/>
    <w:rsid w:val="00D71737"/>
    <w:rsid w:val="00DB4964"/>
    <w:rsid w:val="00DB6240"/>
    <w:rsid w:val="00DC3910"/>
    <w:rsid w:val="00DC7D3F"/>
    <w:rsid w:val="00DE6586"/>
    <w:rsid w:val="00DF27C1"/>
    <w:rsid w:val="00E16364"/>
    <w:rsid w:val="00E41541"/>
    <w:rsid w:val="00E471AB"/>
    <w:rsid w:val="00E80FB8"/>
    <w:rsid w:val="00EF448D"/>
    <w:rsid w:val="00F00DF9"/>
    <w:rsid w:val="00F25C68"/>
    <w:rsid w:val="00FA3AFD"/>
    <w:rsid w:val="00FA74FE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2C3CF-7C29-43B7-9346-2FB41BD7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7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62</cp:revision>
  <dcterms:created xsi:type="dcterms:W3CDTF">2020-04-04T12:43:00Z</dcterms:created>
  <dcterms:modified xsi:type="dcterms:W3CDTF">2020-04-15T17:33:00Z</dcterms:modified>
</cp:coreProperties>
</file>