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5EF2BA93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EE1052" w:rsidRPr="00EE1052">
        <w:rPr>
          <w:rFonts w:ascii="Times New Roman" w:hAnsi="Times New Roman" w:cs="Times New Roman"/>
          <w:sz w:val="32"/>
          <w:szCs w:val="32"/>
        </w:rPr>
        <w:t>8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637C25E" w:rsidR="00A97A2A" w:rsidRPr="00EE1052" w:rsidRDefault="00EE1052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Интервальные оценки математического ожидания и стандартного отклонения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043BB209" w:rsidR="0086001C" w:rsidRPr="00A2132C" w:rsidRDefault="002C7F8B" w:rsidP="00166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1AAD8B5" w14:textId="6CBA91A1" w:rsidR="0081796F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1109" w:history="1">
            <w:r w:rsidR="0081796F" w:rsidRPr="00307423">
              <w:rPr>
                <w:rStyle w:val="ae"/>
                <w:noProof/>
              </w:rPr>
              <w:t>1 Постановка задачи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_Toc42861109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3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224881A2" w14:textId="08542E9F" w:rsidR="0081796F" w:rsidRDefault="00AD788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0" w:history="1">
            <w:r w:rsidR="0081796F" w:rsidRPr="00307423">
              <w:rPr>
                <w:rStyle w:val="ae"/>
                <w:noProof/>
              </w:rPr>
              <w:t>2 Теория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_Toc42861110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3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52A1E138" w14:textId="2A5E3F17" w:rsidR="0081796F" w:rsidRDefault="00AD788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1" w:history="1">
            <w:r w:rsidR="0081796F" w:rsidRPr="00307423">
              <w:rPr>
                <w:rStyle w:val="ae"/>
                <w:noProof/>
              </w:rPr>
              <w:t>2.1 Интервальные оценки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_Toc42861111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3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2749F21E" w14:textId="10F6C411" w:rsidR="0081796F" w:rsidRDefault="00AD7881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2" w:history="1">
            <w:r w:rsidR="0081796F" w:rsidRPr="00307423">
              <w:rPr>
                <w:rStyle w:val="ae"/>
                <w:noProof/>
              </w:rPr>
              <w:t>2.3 Асимптотические оценки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_Toc42861112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4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5ADA3B65" w14:textId="4ACA04D5" w:rsidR="0081796F" w:rsidRDefault="00AD788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3" w:history="1">
            <w:r w:rsidR="0081796F" w:rsidRPr="00307423">
              <w:rPr>
                <w:rStyle w:val="ae"/>
                <w:noProof/>
              </w:rPr>
              <w:t>3 Реализация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_Toc42861113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4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01256B03" w14:textId="4988BB45" w:rsidR="0081796F" w:rsidRDefault="00AD788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4" w:history="1">
            <w:r w:rsidR="0081796F" w:rsidRPr="00307423">
              <w:rPr>
                <w:rStyle w:val="ae"/>
                <w:noProof/>
              </w:rPr>
              <w:t>4 Результаты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_Toc42861114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4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1386F2FD" w14:textId="046C2545" w:rsidR="0081796F" w:rsidRDefault="00AD788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5" w:history="1">
            <w:r w:rsidR="0081796F" w:rsidRPr="00307423">
              <w:rPr>
                <w:rStyle w:val="ae"/>
                <w:noProof/>
              </w:rPr>
              <w:t>5 Выводы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_Toc42861115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5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3B247D6C" w14:textId="522CEF8C" w:rsidR="0081796F" w:rsidRDefault="00AD788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6" w:history="1">
            <w:r w:rsidR="0081796F" w:rsidRPr="00307423">
              <w:rPr>
                <w:rStyle w:val="ae"/>
                <w:noProof/>
              </w:rPr>
              <w:t>6 Литература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_Toc42861116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5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01EC6F58" w14:textId="7932DBE4" w:rsidR="0081796F" w:rsidRDefault="00AD788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861117" w:history="1">
            <w:r w:rsidR="0081796F" w:rsidRPr="00307423">
              <w:rPr>
                <w:rStyle w:val="ae"/>
                <w:noProof/>
              </w:rPr>
              <w:t>7 Приложения</w:t>
            </w:r>
            <w:r w:rsidR="0081796F">
              <w:rPr>
                <w:noProof/>
                <w:webHidden/>
              </w:rPr>
              <w:tab/>
            </w:r>
            <w:r w:rsidR="0081796F">
              <w:rPr>
                <w:noProof/>
                <w:webHidden/>
              </w:rPr>
              <w:fldChar w:fldCharType="begin"/>
            </w:r>
            <w:r w:rsidR="0081796F">
              <w:rPr>
                <w:noProof/>
                <w:webHidden/>
              </w:rPr>
              <w:instrText xml:space="preserve"> PAGEREF _Toc42861117 \h </w:instrText>
            </w:r>
            <w:r w:rsidR="0081796F">
              <w:rPr>
                <w:noProof/>
                <w:webHidden/>
              </w:rPr>
            </w:r>
            <w:r w:rsidR="0081796F">
              <w:rPr>
                <w:noProof/>
                <w:webHidden/>
              </w:rPr>
              <w:fldChar w:fldCharType="separate"/>
            </w:r>
            <w:r w:rsidR="0081796F">
              <w:rPr>
                <w:noProof/>
                <w:webHidden/>
              </w:rPr>
              <w:t>5</w:t>
            </w:r>
            <w:r w:rsidR="0081796F">
              <w:rPr>
                <w:noProof/>
                <w:webHidden/>
              </w:rPr>
              <w:fldChar w:fldCharType="end"/>
            </w:r>
          </w:hyperlink>
        </w:p>
        <w:p w14:paraId="79E852F9" w14:textId="6678295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18"/>
          <w:szCs w:val="18"/>
        </w:rPr>
      </w:sdtEndPr>
      <w:sdtContent>
        <w:p w14:paraId="23437670" w14:textId="0681E8B2" w:rsidR="003C1911" w:rsidRPr="00195187" w:rsidRDefault="003C1911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3B453082" w14:textId="78DA0C9B" w:rsidR="0081796F" w:rsidRDefault="00E309CE" w:rsidP="0081796F">
          <w:pPr>
            <w:pStyle w:val="af1"/>
            <w:keepNext/>
          </w:pPr>
          <w:hyperlink w:anchor="таблица_1" w:history="1"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Таблица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i w:val="0"/>
                <w:iCs w:val="0"/>
                <w:noProof/>
                <w:sz w:val="22"/>
                <w:szCs w:val="22"/>
              </w:rPr>
              <w:t>1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 Результаты для выборок мощности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  <w:lang w:val="en-US"/>
              </w:rPr>
              <w:t>n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>=20</w:t>
            </w:r>
          </w:hyperlink>
          <w:r w:rsidR="0081796F">
            <w:rPr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…………………………………………………………………….……..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instrText xml:space="preserve"> PAGEREF таблица_1 \h </w:instrText>
          </w:r>
          <w:r w:rsidR="0081796F">
            <w:rPr>
              <w:i w:val="0"/>
              <w:iCs w:val="0"/>
              <w:color w:val="auto"/>
              <w:sz w:val="22"/>
              <w:szCs w:val="22"/>
            </w:rPr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81796F">
            <w:rPr>
              <w:i w:val="0"/>
              <w:iCs w:val="0"/>
              <w:noProof/>
              <w:color w:val="auto"/>
              <w:sz w:val="22"/>
              <w:szCs w:val="22"/>
            </w:rPr>
            <w:t>4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end"/>
          </w:r>
        </w:p>
        <w:p w14:paraId="692F42A8" w14:textId="3305B1AF" w:rsidR="00E17D3B" w:rsidRPr="0081796F" w:rsidRDefault="00E309CE" w:rsidP="0081796F">
          <w:pPr>
            <w:pStyle w:val="af1"/>
            <w:keepNext/>
            <w:rPr>
              <w:i w:val="0"/>
              <w:iCs w:val="0"/>
              <w:color w:val="auto"/>
              <w:sz w:val="22"/>
              <w:szCs w:val="22"/>
            </w:rPr>
          </w:pPr>
          <w:hyperlink w:anchor="таблица_2" w:history="1"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Таблица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i w:val="0"/>
                <w:iCs w:val="0"/>
                <w:noProof/>
                <w:sz w:val="22"/>
                <w:szCs w:val="22"/>
              </w:rPr>
              <w:t>2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 xml:space="preserve"> Результаты для выборок мощности 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  <w:lang w:val="en-US"/>
              </w:rPr>
              <w:t>n</w:t>
            </w:r>
            <w:r w:rsidR="0081796F" w:rsidRPr="00E309CE">
              <w:rPr>
                <w:rStyle w:val="ae"/>
                <w:i w:val="0"/>
                <w:iCs w:val="0"/>
                <w:sz w:val="22"/>
                <w:szCs w:val="22"/>
              </w:rPr>
              <w:t>=100</w:t>
            </w:r>
          </w:hyperlink>
          <w:r w:rsidR="0081796F">
            <w:rPr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…………………………………………………………………….……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instrText xml:space="preserve"> PAGEREF таблица_2 \h </w:instrText>
          </w:r>
          <w:r w:rsidR="0081796F">
            <w:rPr>
              <w:i w:val="0"/>
              <w:iCs w:val="0"/>
              <w:color w:val="auto"/>
              <w:sz w:val="22"/>
              <w:szCs w:val="22"/>
            </w:rPr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81796F">
            <w:rPr>
              <w:i w:val="0"/>
              <w:iCs w:val="0"/>
              <w:noProof/>
              <w:color w:val="auto"/>
              <w:sz w:val="22"/>
              <w:szCs w:val="22"/>
            </w:rPr>
            <w:t>4</w:t>
          </w:r>
          <w:r w:rsidR="0081796F">
            <w:rPr>
              <w:i w:val="0"/>
              <w:iCs w:val="0"/>
              <w:color w:val="auto"/>
              <w:sz w:val="22"/>
              <w:szCs w:val="22"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42861109"/>
      <w:r w:rsidRPr="0004402B">
        <w:lastRenderedPageBreak/>
        <w:t>1 Постановка задачи</w:t>
      </w:r>
      <w:bookmarkEnd w:id="1"/>
    </w:p>
    <w:p w14:paraId="5580F96B" w14:textId="09EA53D4" w:rsidR="00195187" w:rsidRPr="00EE1052" w:rsidRDefault="00EE1052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выборок из 20 и 100 элементов, сгенерированных согласно нормальному закону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x,0,1</m:t>
            </m:r>
          </m:e>
        </m:d>
      </m:oMath>
      <w:r w:rsidRPr="00EE10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параметров масштаба и положения построить асимптотически нормальные интервальные оценки на основе точечных оценок метода максимального правдоподобия и классические интервальные оценки на основе статистик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Стьюдента. В качестве параметра надёжности взять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γ=0.95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42861110"/>
      <w:r w:rsidRPr="007E2D27">
        <w:rPr>
          <w:rStyle w:val="a7"/>
          <w:b w:val="0"/>
          <w:bCs w:val="0"/>
        </w:rPr>
        <w:t>2 Теория</w:t>
      </w:r>
      <w:bookmarkEnd w:id="2"/>
    </w:p>
    <w:p w14:paraId="6C97C1E7" w14:textId="3F27101D" w:rsidR="00EE1052" w:rsidRP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Стандартное нормальное распределение:</w:t>
      </w:r>
    </w:p>
    <w:p w14:paraId="2902AC41" w14:textId="5BBC3EF6" w:rsidR="00B45A53" w:rsidRPr="0096549D" w:rsidRDefault="00EE1052" w:rsidP="00EE1052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4EEA5CE3" w14:textId="1604C032" w:rsid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Функция распределения Стьюдента:</w:t>
      </w:r>
    </w:p>
    <w:p w14:paraId="4F4DF0D1" w14:textId="425274B6" w:rsidR="00EE1052" w:rsidRPr="00EE1052" w:rsidRDefault="00EE1052" w:rsidP="00EE1052">
      <w:pPr>
        <w:rPr>
          <w:rFonts w:ascii="Times New Roman" w:eastAsiaTheme="majorEastAsia" w:hAnsi="Times New Roman" w:cs="Times New Roman"/>
          <w:i/>
        </w:rPr>
      </w:pPr>
      <m:oMathPara>
        <m:oMath>
          <m:r>
            <w:rPr>
              <w:rFonts w:ascii="Cambria Math" w:eastAsiaTheme="majorEastAsia" w:hAnsi="Cambria Math" w:cs="Times New Roman"/>
            </w:rPr>
            <m:t>T=</m:t>
          </m:r>
          <m:rad>
            <m:radPr>
              <m:degHide m:val="1"/>
              <m:ctrlPr>
                <w:rPr>
                  <w:rFonts w:ascii="Cambria Math" w:eastAsiaTheme="maj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="Times New Roman"/>
                </w:rPr>
                <m:t>n-1</m:t>
              </m:r>
            </m:e>
          </m:rad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</w:rPr>
                <m:t>-μ</m:t>
              </m:r>
            </m:num>
            <m:den>
              <m:r>
                <w:rPr>
                  <w:rFonts w:ascii="Cambria Math" w:eastAsiaTheme="majorEastAsia" w:hAnsi="Cambria Math" w:cs="Times New Roman"/>
                </w:rPr>
                <m:t>δ</m:t>
              </m:r>
            </m:den>
          </m:f>
        </m:oMath>
      </m:oMathPara>
    </w:p>
    <w:p w14:paraId="70545496" w14:textId="67554650" w:rsidR="00EE1052" w:rsidRDefault="00EE1052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iCs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Функция плотности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69B12F04" w14:textId="5FC85A34" w:rsidR="00EE1052" w:rsidRPr="0096549D" w:rsidRDefault="00EE1052" w:rsidP="00EE1052">
      <w:pP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,x&gt;0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0,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иначе</m:t>
                  </m:r>
                </m:e>
              </m:eqArr>
            </m:e>
          </m:d>
        </m:oMath>
      </m:oMathPara>
    </w:p>
    <w:p w14:paraId="243959E1" w14:textId="080AE2AB" w:rsidR="0096549D" w:rsidRDefault="0096549D" w:rsidP="0096549D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Доверительным интервалом или интервальной оценкой числовой характеристики или параметра распределения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с доверительной вероятностью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называется интервал со случайными границами </w:t>
      </w:r>
      <m:oMath>
        <m:d>
          <m:dPr>
            <m:endChr m:val="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d>
          <m:dPr>
            <m:begChr m:val="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EE105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содержащий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с вероятностью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4A6661B" w14:textId="181A4325" w:rsidR="0096549D" w:rsidRPr="0096549D" w:rsidRDefault="0096549D" w:rsidP="0096549D">
      <w:pPr>
        <w:pStyle w:val="2"/>
      </w:pPr>
      <w:bookmarkStart w:id="3" w:name="_Toc42861111"/>
      <w:r>
        <w:t>2.1 Интервальные оценки</w:t>
      </w:r>
      <w:bookmarkEnd w:id="3"/>
    </w:p>
    <w:p w14:paraId="08290AAA" w14:textId="3F3F59E4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Интервальные оценки для математического ожидания нормального распределения:</w:t>
      </w:r>
    </w:p>
    <w:p w14:paraId="7C68461C" w14:textId="6521C5F9" w:rsidR="00A87795" w:rsidRPr="00A87795" w:rsidRDefault="00A87795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&lt;μ&lt;</m:t>
              </m:r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5BB4CB67" w14:textId="24C81F85" w:rsidR="00A87795" w:rsidRDefault="00A87795" w:rsidP="00EE105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A8779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A8779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квантиль распределения Стьюдента порядка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C6E0683" w14:textId="5B9FAC14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Интервальные оценки для стандартного отклонения нормального распределения:</w:t>
      </w:r>
    </w:p>
    <w:p w14:paraId="179960DF" w14:textId="041DA0BE" w:rsidR="00A87795" w:rsidRPr="00A87795" w:rsidRDefault="00A87795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7FAC3D0F" w14:textId="428EA0C8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/>
          <w:iCs/>
          <w:sz w:val="28"/>
          <w:szCs w:val="28"/>
        </w:rPr>
        <w:lastRenderedPageBreak/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χ</m:t>
            </m:r>
          </m:e>
          <m:sub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– квантили распределения Стьюдента порядков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соответственно.</w:t>
      </w:r>
    </w:p>
    <w:p w14:paraId="74BAF74A" w14:textId="311A1340" w:rsidR="0096549D" w:rsidRDefault="0096549D" w:rsidP="0096549D">
      <w:pPr>
        <w:pStyle w:val="2"/>
      </w:pPr>
      <w:bookmarkStart w:id="4" w:name="_Toc42861112"/>
      <w:r>
        <w:t>2.3 Асимптотические оценки</w:t>
      </w:r>
      <w:bookmarkEnd w:id="4"/>
    </w:p>
    <w:p w14:paraId="02A1FF9E" w14:textId="50613F49" w:rsidR="00A87795" w:rsidRDefault="00A87795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</w:rPr>
        <w:tab/>
        <w:t>Асимптотическая интервальная оценка для произвольного распределения при большой выборке математического ожидания:</w:t>
      </w:r>
    </w:p>
    <w:p w14:paraId="3DC5C6D6" w14:textId="67E72DF2" w:rsidR="0096549D" w:rsidRPr="0096549D" w:rsidRDefault="0096549D" w:rsidP="00EE1052">
      <w:pPr>
        <w:rPr>
          <w:rFonts w:ascii="Times New Roman" w:eastAsiaTheme="maj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&lt;μ&lt;</m:t>
              </m:r>
              <m:bar>
                <m:barPr>
                  <m:pos m:val="top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</m:t>
          </m:r>
        </m:oMath>
      </m:oMathPara>
    </w:p>
    <w:p w14:paraId="2ADA85E4" w14:textId="263F6078" w:rsidR="0096549D" w:rsidRDefault="0096549D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</w:rPr>
        <w:tab/>
        <w:t>Асимптотическая интервальная оценка для произвольного распределения при большой выборке стандартного отклонения:</w:t>
      </w:r>
    </w:p>
    <w:p w14:paraId="68649104" w14:textId="7FED30D0" w:rsidR="0096549D" w:rsidRPr="0096549D" w:rsidRDefault="0096549D" w:rsidP="00EE1052">
      <w:pPr>
        <w:rPr>
          <w:rFonts w:ascii="Times New Roman" w:eastAsiaTheme="maj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1+U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&lt;σ&lt;s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=γ,</m:t>
          </m:r>
        </m:oMath>
      </m:oMathPara>
    </w:p>
    <w:p w14:paraId="4976AA87" w14:textId="59AB03EC" w:rsidR="0096549D" w:rsidRPr="00F733D4" w:rsidRDefault="0096549D" w:rsidP="00EE1052">
      <w:pPr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квантиль стандартного нормального распределения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x,0,1</m:t>
            </m:r>
          </m:e>
        </m:d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 порядка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1-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aj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e+2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rad>
      </m:oMath>
      <w:r w:rsidRPr="0096549D">
        <w:rPr>
          <w:rFonts w:ascii="Times New Roman" w:eastAsiaTheme="maj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eastAsiaTheme="maj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-3</m:t>
        </m:r>
      </m:oMath>
      <w:r w:rsidRPr="00F733D4">
        <w:rPr>
          <w:rFonts w:ascii="Times New Roman" w:eastAsiaTheme="majorEastAsia" w:hAnsi="Times New Roman" w:cs="Times New Roman"/>
          <w:iCs/>
          <w:sz w:val="28"/>
          <w:szCs w:val="28"/>
        </w:rPr>
        <w:t>.</w:t>
      </w:r>
    </w:p>
    <w:p w14:paraId="1F3E3139" w14:textId="77777777" w:rsidR="006F3481" w:rsidRPr="0004402B" w:rsidRDefault="006F3481" w:rsidP="007E2D27">
      <w:pPr>
        <w:pStyle w:val="1"/>
      </w:pPr>
      <w:bookmarkStart w:id="5" w:name="_Toc42861113"/>
      <w:r w:rsidRPr="009B1FD6">
        <w:t xml:space="preserve">3 </w:t>
      </w:r>
      <w:r w:rsidRPr="0004402B">
        <w:t>Реализация</w:t>
      </w:r>
      <w:bookmarkEnd w:id="5"/>
    </w:p>
    <w:p w14:paraId="317D1966" w14:textId="68C54CBE" w:rsidR="003511DF" w:rsidRPr="002F2225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</w:t>
      </w:r>
      <w:r w:rsidR="00F733D4" w:rsidRPr="00F733D4">
        <w:rPr>
          <w:rFonts w:ascii="Times New Roman" w:hAnsi="Times New Roman" w:cs="Times New Roman"/>
          <w:sz w:val="28"/>
          <w:szCs w:val="28"/>
        </w:rPr>
        <w:t xml:space="preserve"> </w:t>
      </w:r>
      <w:r w:rsidR="00F733D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="00F733D4" w:rsidRPr="00F733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733D4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F733D4">
        <w:rPr>
          <w:rFonts w:ascii="Times New Roman" w:hAnsi="Times New Roman" w:cs="Times New Roman"/>
          <w:sz w:val="28"/>
          <w:szCs w:val="28"/>
        </w:rPr>
        <w:t xml:space="preserve"> для обработки функций распределения</w:t>
      </w:r>
      <w:r w:rsidR="00520543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CB16" w14:textId="0AACA94F" w:rsidR="003511DF" w:rsidRDefault="0004402B" w:rsidP="007465B2">
      <w:pPr>
        <w:pStyle w:val="1"/>
      </w:pPr>
      <w:bookmarkStart w:id="6" w:name="_Toc42861114"/>
      <w:r w:rsidRPr="0004402B">
        <w:t xml:space="preserve">4 </w:t>
      </w:r>
      <w:r w:rsidR="003511DF">
        <w:t>Результаты</w:t>
      </w:r>
      <w:bookmarkEnd w:id="6"/>
    </w:p>
    <w:p w14:paraId="444FD9FD" w14:textId="004236FB" w:rsidR="0022582A" w:rsidRPr="0022582A" w:rsidRDefault="0022582A" w:rsidP="0022582A">
      <w:pPr>
        <w:pStyle w:val="af1"/>
        <w:keepNext/>
        <w:rPr>
          <w:sz w:val="22"/>
          <w:szCs w:val="22"/>
        </w:rPr>
      </w:pPr>
      <w:bookmarkStart w:id="7" w:name="таблица_1"/>
      <w:r w:rsidRPr="0022582A">
        <w:rPr>
          <w:sz w:val="22"/>
          <w:szCs w:val="22"/>
        </w:rPr>
        <w:t xml:space="preserve">Таблица </w:t>
      </w:r>
      <w:r w:rsidRPr="0022582A">
        <w:rPr>
          <w:sz w:val="22"/>
          <w:szCs w:val="22"/>
        </w:rPr>
        <w:fldChar w:fldCharType="begin"/>
      </w:r>
      <w:r w:rsidRPr="0022582A">
        <w:rPr>
          <w:sz w:val="22"/>
          <w:szCs w:val="22"/>
        </w:rPr>
        <w:instrText xml:space="preserve"> SEQ Таблица \* ARABIC </w:instrText>
      </w:r>
      <w:r w:rsidRPr="0022582A">
        <w:rPr>
          <w:sz w:val="22"/>
          <w:szCs w:val="22"/>
        </w:rPr>
        <w:fldChar w:fldCharType="separate"/>
      </w:r>
      <w:r w:rsidRPr="0022582A">
        <w:rPr>
          <w:noProof/>
          <w:sz w:val="22"/>
          <w:szCs w:val="22"/>
        </w:rPr>
        <w:t>1</w:t>
      </w:r>
      <w:r w:rsidRPr="0022582A">
        <w:rPr>
          <w:sz w:val="22"/>
          <w:szCs w:val="22"/>
        </w:rPr>
        <w:fldChar w:fldCharType="end"/>
      </w:r>
      <w:r w:rsidRPr="0022582A">
        <w:rPr>
          <w:sz w:val="22"/>
          <w:szCs w:val="22"/>
        </w:rPr>
        <w:t xml:space="preserve"> Результаты для выборок мощности </w:t>
      </w:r>
      <w:r w:rsidRPr="0022582A">
        <w:rPr>
          <w:sz w:val="22"/>
          <w:szCs w:val="22"/>
          <w:lang w:val="en-US"/>
        </w:rPr>
        <w:t>n</w:t>
      </w:r>
      <w:r w:rsidRPr="0022582A">
        <w:rPr>
          <w:sz w:val="22"/>
          <w:szCs w:val="22"/>
        </w:rPr>
        <w:t>=20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582A" w14:paraId="7FDDADDD" w14:textId="77777777" w:rsidTr="003F450C">
        <w:tc>
          <w:tcPr>
            <w:tcW w:w="3115" w:type="dxa"/>
            <w:vAlign w:val="bottom"/>
          </w:tcPr>
          <w:bookmarkEnd w:id="7"/>
          <w:p w14:paraId="6893C90D" w14:textId="1CB504F8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n=20</w:t>
            </w:r>
          </w:p>
        </w:tc>
        <w:tc>
          <w:tcPr>
            <w:tcW w:w="3115" w:type="dxa"/>
            <w:vAlign w:val="bottom"/>
          </w:tcPr>
          <w:p w14:paraId="0894E160" w14:textId="0878B550" w:rsidR="0022582A" w:rsidRPr="0022582A" w:rsidRDefault="0022582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115" w:type="dxa"/>
            <w:vAlign w:val="bottom"/>
          </w:tcPr>
          <w:p w14:paraId="5296D7B2" w14:textId="6C899957" w:rsidR="0022582A" w:rsidRPr="0022582A" w:rsidRDefault="0022582A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</w:tr>
      <w:tr w:rsidR="0022582A" w14:paraId="6CD429BB" w14:textId="77777777" w:rsidTr="003F450C">
        <w:tc>
          <w:tcPr>
            <w:tcW w:w="3115" w:type="dxa"/>
            <w:vAlign w:val="center"/>
          </w:tcPr>
          <w:p w14:paraId="7663EE32" w14:textId="31BD7D38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normal_dist</w:t>
            </w:r>
          </w:p>
        </w:tc>
        <w:tc>
          <w:tcPr>
            <w:tcW w:w="3115" w:type="dxa"/>
          </w:tcPr>
          <w:p w14:paraId="72B5D831" w14:textId="2BCA370D" w:rsidR="0022582A" w:rsidRPr="0022582A" w:rsidRDefault="00AD7881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0.1611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0.9776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4533BC86" w14:textId="772EDD83" w:rsidR="0022582A" w:rsidRPr="0022582A" w:rsidRDefault="00AD7881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0.6634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1.274</m:t>
                    </m:r>
                  </m:e>
                </m:d>
              </m:oMath>
            </m:oMathPara>
          </w:p>
        </w:tc>
      </w:tr>
      <w:tr w:rsidR="0022582A" w14:paraId="7813F967" w14:textId="77777777" w:rsidTr="003F450C">
        <w:tc>
          <w:tcPr>
            <w:tcW w:w="3115" w:type="dxa"/>
            <w:vAlign w:val="center"/>
          </w:tcPr>
          <w:p w14:paraId="2251EEF6" w14:textId="067C5C3F" w:rsidR="0022582A" w:rsidRPr="0022582A" w:rsidRDefault="0022582A" w:rsidP="002258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random_dist</w:t>
            </w:r>
          </w:p>
        </w:tc>
        <w:tc>
          <w:tcPr>
            <w:tcW w:w="3115" w:type="dxa"/>
          </w:tcPr>
          <w:p w14:paraId="3C4908F1" w14:textId="107D75F8" w:rsidR="0022582A" w:rsidRPr="0022582A" w:rsidRDefault="00AD7881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0.1967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0.9419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58E8DA85" w14:textId="569A1583" w:rsidR="0022582A" w:rsidRPr="0022582A" w:rsidRDefault="00AD7881" w:rsidP="00225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0.6909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1.2196</m:t>
                    </m:r>
                  </m:e>
                </m:d>
              </m:oMath>
            </m:oMathPara>
          </w:p>
        </w:tc>
      </w:tr>
    </w:tbl>
    <w:p w14:paraId="1CE7F7B8" w14:textId="027C3ED7" w:rsidR="0022582A" w:rsidRDefault="0022582A" w:rsidP="0022582A">
      <w:pPr>
        <w:rPr>
          <w:rFonts w:ascii="Times New Roman" w:hAnsi="Times New Roman" w:cs="Times New Roman"/>
          <w:sz w:val="28"/>
          <w:szCs w:val="28"/>
        </w:rPr>
      </w:pPr>
    </w:p>
    <w:p w14:paraId="7DD2B4EF" w14:textId="71DE3D19" w:rsidR="0022582A" w:rsidRPr="0022582A" w:rsidRDefault="0022582A" w:rsidP="0022582A">
      <w:pPr>
        <w:pStyle w:val="af1"/>
        <w:keepNext/>
        <w:rPr>
          <w:sz w:val="22"/>
          <w:szCs w:val="22"/>
        </w:rPr>
      </w:pPr>
      <w:bookmarkStart w:id="8" w:name="таблица_2"/>
      <w:r w:rsidRPr="0022582A">
        <w:rPr>
          <w:sz w:val="22"/>
          <w:szCs w:val="22"/>
        </w:rPr>
        <w:t xml:space="preserve">Таблица </w:t>
      </w:r>
      <w:r w:rsidRPr="0022582A">
        <w:rPr>
          <w:sz w:val="22"/>
          <w:szCs w:val="22"/>
        </w:rPr>
        <w:fldChar w:fldCharType="begin"/>
      </w:r>
      <w:r w:rsidRPr="0022582A">
        <w:rPr>
          <w:sz w:val="22"/>
          <w:szCs w:val="22"/>
        </w:rPr>
        <w:instrText xml:space="preserve"> SEQ Таблица \* ARABIC </w:instrText>
      </w:r>
      <w:r w:rsidRPr="0022582A">
        <w:rPr>
          <w:sz w:val="22"/>
          <w:szCs w:val="22"/>
        </w:rPr>
        <w:fldChar w:fldCharType="separate"/>
      </w:r>
      <w:r w:rsidRPr="0022582A">
        <w:rPr>
          <w:noProof/>
          <w:sz w:val="22"/>
          <w:szCs w:val="22"/>
        </w:rPr>
        <w:t>2</w:t>
      </w:r>
      <w:r w:rsidRPr="0022582A">
        <w:rPr>
          <w:sz w:val="22"/>
          <w:szCs w:val="22"/>
        </w:rPr>
        <w:fldChar w:fldCharType="end"/>
      </w:r>
      <w:r w:rsidRPr="0022582A">
        <w:rPr>
          <w:sz w:val="22"/>
          <w:szCs w:val="22"/>
        </w:rPr>
        <w:t xml:space="preserve"> Результаты для выборок мощности </w:t>
      </w:r>
      <w:r w:rsidRPr="0022582A">
        <w:rPr>
          <w:sz w:val="22"/>
          <w:szCs w:val="22"/>
          <w:lang w:val="en-US"/>
        </w:rPr>
        <w:t>n</w:t>
      </w:r>
      <w:r w:rsidRPr="0022582A">
        <w:rPr>
          <w:sz w:val="22"/>
          <w:szCs w:val="22"/>
        </w:rPr>
        <w:t>=100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582A" w14:paraId="1F84426A" w14:textId="77777777" w:rsidTr="00537A4A">
        <w:tc>
          <w:tcPr>
            <w:tcW w:w="3115" w:type="dxa"/>
            <w:vAlign w:val="bottom"/>
          </w:tcPr>
          <w:bookmarkEnd w:id="8"/>
          <w:p w14:paraId="14F3EF72" w14:textId="719D0BCA" w:rsidR="0022582A" w:rsidRPr="0022582A" w:rsidRDefault="0022582A" w:rsidP="0053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  <w:vAlign w:val="bottom"/>
          </w:tcPr>
          <w:p w14:paraId="6D359418" w14:textId="77777777" w:rsidR="0022582A" w:rsidRPr="0022582A" w:rsidRDefault="0022582A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oMath>
            </m:oMathPara>
          </w:p>
        </w:tc>
        <w:tc>
          <w:tcPr>
            <w:tcW w:w="3115" w:type="dxa"/>
            <w:vAlign w:val="bottom"/>
          </w:tcPr>
          <w:p w14:paraId="3B7F58F3" w14:textId="77777777" w:rsidR="0022582A" w:rsidRPr="0022582A" w:rsidRDefault="0022582A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oMath>
            </m:oMathPara>
          </w:p>
        </w:tc>
      </w:tr>
      <w:tr w:rsidR="0022582A" w14:paraId="1F002030" w14:textId="77777777" w:rsidTr="00537A4A">
        <w:tc>
          <w:tcPr>
            <w:tcW w:w="3115" w:type="dxa"/>
            <w:vAlign w:val="center"/>
          </w:tcPr>
          <w:p w14:paraId="2FF491B5" w14:textId="77777777" w:rsidR="0022582A" w:rsidRPr="0022582A" w:rsidRDefault="0022582A" w:rsidP="0053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normal_dist</w:t>
            </w:r>
          </w:p>
        </w:tc>
        <w:tc>
          <w:tcPr>
            <w:tcW w:w="3115" w:type="dxa"/>
          </w:tcPr>
          <w:p w14:paraId="5486A53E" w14:textId="48D1136F" w:rsidR="0022582A" w:rsidRPr="0022582A" w:rsidRDefault="00AD7881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-0.1658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0.2564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4C7E2938" w14:textId="0A39FF6D" w:rsidR="0022582A" w:rsidRPr="0022582A" w:rsidRDefault="00AD7881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0.9341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1.2359</m:t>
                    </m:r>
                  </m:e>
                </m:d>
              </m:oMath>
            </m:oMathPara>
          </w:p>
        </w:tc>
      </w:tr>
      <w:tr w:rsidR="0022582A" w14:paraId="59D74A4F" w14:textId="77777777" w:rsidTr="00537A4A">
        <w:tc>
          <w:tcPr>
            <w:tcW w:w="3115" w:type="dxa"/>
            <w:vAlign w:val="center"/>
          </w:tcPr>
          <w:p w14:paraId="62DF98EB" w14:textId="77777777" w:rsidR="0022582A" w:rsidRPr="0022582A" w:rsidRDefault="0022582A" w:rsidP="0053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8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random_dist</w:t>
            </w:r>
          </w:p>
        </w:tc>
        <w:tc>
          <w:tcPr>
            <w:tcW w:w="3115" w:type="dxa"/>
          </w:tcPr>
          <w:p w14:paraId="36FA5427" w14:textId="324CB722" w:rsidR="0022582A" w:rsidRPr="0022582A" w:rsidRDefault="00AD7881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-0.1622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0.2527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14:paraId="3C7B1B68" w14:textId="07484D06" w:rsidR="0022582A" w:rsidRPr="0022582A" w:rsidRDefault="00AD7881" w:rsidP="00537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0.9558</m:t>
                    </m:r>
                  </m:e>
                </m:d>
                <m:r>
                  <w:rPr>
                    <w:rFonts w:ascii="Cambria Math" w:hAnsi="Cambria Math" w:cs="Segoe UI"/>
                    <w:sz w:val="28"/>
                    <w:szCs w:val="28"/>
                  </w:rPr>
                  <m:t>,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Segoe U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sz w:val="28"/>
                        <w:szCs w:val="28"/>
                      </w:rPr>
                      <m:t>1.2035</m:t>
                    </m:r>
                  </m:e>
                </m:d>
              </m:oMath>
            </m:oMathPara>
          </w:p>
        </w:tc>
      </w:tr>
    </w:tbl>
    <w:p w14:paraId="73837387" w14:textId="77777777" w:rsidR="0022582A" w:rsidRPr="0022582A" w:rsidRDefault="0022582A" w:rsidP="0022582A">
      <w:pPr>
        <w:rPr>
          <w:rFonts w:ascii="Times New Roman" w:hAnsi="Times New Roman" w:cs="Times New Roman"/>
          <w:sz w:val="28"/>
          <w:szCs w:val="28"/>
        </w:rPr>
      </w:pPr>
    </w:p>
    <w:p w14:paraId="47148B38" w14:textId="1C701EB2" w:rsidR="000A79BB" w:rsidRDefault="000A79BB" w:rsidP="000A79BB">
      <w:pPr>
        <w:pStyle w:val="1"/>
      </w:pPr>
      <w:bookmarkStart w:id="9" w:name="_Toc42861115"/>
      <w:r>
        <w:lastRenderedPageBreak/>
        <w:t xml:space="preserve">5 </w:t>
      </w:r>
      <w:r w:rsidR="009349CC">
        <w:t>Выводы</w:t>
      </w:r>
      <w:bookmarkEnd w:id="9"/>
    </w:p>
    <w:p w14:paraId="145648EA" w14:textId="3EADFE1B" w:rsidR="00F733D4" w:rsidRPr="0081796F" w:rsidRDefault="00F733D4" w:rsidP="00F73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Точность оценок растёт с увеличением объёма выборки, оба метода показывают примерно одинаковое качество оценок, но у </w:t>
      </w:r>
      <w:r w:rsidR="0022582A">
        <w:rPr>
          <w:rFonts w:ascii="Times New Roman" w:hAnsi="Times New Roman" w:cs="Times New Roman"/>
          <w:sz w:val="28"/>
          <w:szCs w:val="28"/>
        </w:rPr>
        <w:t>асимптотического</w:t>
      </w:r>
      <w:r w:rsidR="0022582A" w:rsidRPr="0022582A">
        <w:rPr>
          <w:rFonts w:ascii="Times New Roman" w:hAnsi="Times New Roman" w:cs="Times New Roman"/>
          <w:sz w:val="28"/>
          <w:szCs w:val="28"/>
        </w:rPr>
        <w:t xml:space="preserve"> </w:t>
      </w:r>
      <w:r w:rsidR="0022582A">
        <w:rPr>
          <w:rFonts w:ascii="Times New Roman" w:hAnsi="Times New Roman" w:cs="Times New Roman"/>
          <w:sz w:val="28"/>
          <w:szCs w:val="28"/>
        </w:rPr>
        <w:t xml:space="preserve">подхода </w:t>
      </w:r>
      <w:r w:rsidR="0022582A" w:rsidRPr="0022582A">
        <w:rPr>
          <w:rFonts w:ascii="Times New Roman" w:hAnsi="Times New Roman" w:cs="Times New Roman"/>
          <w:sz w:val="28"/>
          <w:szCs w:val="28"/>
        </w:rPr>
        <w:t>(</w:t>
      </w:r>
      <w:r w:rsidR="0022582A" w:rsidRPr="0022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="0022582A" w:rsidRPr="0022582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2582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</w:t>
      </w:r>
      <w:r w:rsidR="0022582A" w:rsidRPr="002258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очевидное преимущество</w:t>
      </w:r>
      <w:r w:rsidR="0081796F" w:rsidRPr="0081796F">
        <w:rPr>
          <w:rFonts w:ascii="Times New Roman" w:hAnsi="Times New Roman" w:cs="Times New Roman"/>
          <w:sz w:val="28"/>
          <w:szCs w:val="28"/>
        </w:rPr>
        <w:t>.</w:t>
      </w:r>
    </w:p>
    <w:p w14:paraId="6294C1E5" w14:textId="465DB6AA" w:rsidR="00DB4964" w:rsidRDefault="009349CC" w:rsidP="00DB4964">
      <w:pPr>
        <w:pStyle w:val="1"/>
      </w:pPr>
      <w:bookmarkStart w:id="10" w:name="_Toc42861116"/>
      <w:r>
        <w:t>6</w:t>
      </w:r>
      <w:r w:rsidR="00DB4964">
        <w:t xml:space="preserve"> Литература</w:t>
      </w:r>
      <w:bookmarkEnd w:id="10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2A743CF" w:rsidR="00DB4964" w:rsidRDefault="00DB4964" w:rsidP="00DB4964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97641" w:rsidRPr="00166C81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5E15224" w14:textId="0018DEF6" w:rsidR="00F733D4" w:rsidRPr="00797641" w:rsidRDefault="00AD7881" w:rsidP="00F733D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F733D4"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="00F733D4"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</w:hyperlink>
    </w:p>
    <w:p w14:paraId="1232F15B" w14:textId="6225A2D0" w:rsidR="00DB4964" w:rsidRDefault="009349CC" w:rsidP="00DB4964">
      <w:pPr>
        <w:pStyle w:val="1"/>
      </w:pPr>
      <w:bookmarkStart w:id="11" w:name="_Toc42861117"/>
      <w:r>
        <w:t>7</w:t>
      </w:r>
      <w:r w:rsidR="00DB4964">
        <w:t xml:space="preserve"> Приложения</w:t>
      </w:r>
      <w:bookmarkEnd w:id="11"/>
    </w:p>
    <w:p w14:paraId="70310654" w14:textId="1DB1E3AB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="00797641" w:rsidRPr="004C183E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5ED49" w14:textId="77777777" w:rsidR="00AD7881" w:rsidRDefault="00AD7881" w:rsidP="0004402B">
      <w:pPr>
        <w:spacing w:after="0" w:line="240" w:lineRule="auto"/>
      </w:pPr>
      <w:r>
        <w:separator/>
      </w:r>
    </w:p>
  </w:endnote>
  <w:endnote w:type="continuationSeparator" w:id="0">
    <w:p w14:paraId="1E34F715" w14:textId="77777777" w:rsidR="00AD7881" w:rsidRDefault="00AD7881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BA932" w14:textId="77777777" w:rsidR="00AD7881" w:rsidRDefault="00AD7881" w:rsidP="0004402B">
      <w:pPr>
        <w:spacing w:after="0" w:line="240" w:lineRule="auto"/>
      </w:pPr>
      <w:r>
        <w:separator/>
      </w:r>
    </w:p>
  </w:footnote>
  <w:footnote w:type="continuationSeparator" w:id="0">
    <w:p w14:paraId="36FFFA20" w14:textId="77777777" w:rsidR="00AD7881" w:rsidRDefault="00AD7881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2521C"/>
    <w:rsid w:val="001342DF"/>
    <w:rsid w:val="0014448F"/>
    <w:rsid w:val="00166C81"/>
    <w:rsid w:val="0017095F"/>
    <w:rsid w:val="001727B7"/>
    <w:rsid w:val="00175A59"/>
    <w:rsid w:val="001841B0"/>
    <w:rsid w:val="00195187"/>
    <w:rsid w:val="001A7242"/>
    <w:rsid w:val="001D3357"/>
    <w:rsid w:val="00207FB6"/>
    <w:rsid w:val="0022582A"/>
    <w:rsid w:val="00267437"/>
    <w:rsid w:val="002C7F8B"/>
    <w:rsid w:val="002F2225"/>
    <w:rsid w:val="002F371E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63AA"/>
    <w:rsid w:val="004C183E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81796F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8E63BA"/>
    <w:rsid w:val="00905484"/>
    <w:rsid w:val="009349CC"/>
    <w:rsid w:val="0095130A"/>
    <w:rsid w:val="00960021"/>
    <w:rsid w:val="0096549D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87795"/>
    <w:rsid w:val="00A92DAB"/>
    <w:rsid w:val="00A97A2A"/>
    <w:rsid w:val="00AA04A8"/>
    <w:rsid w:val="00AD7881"/>
    <w:rsid w:val="00B11B44"/>
    <w:rsid w:val="00B4058C"/>
    <w:rsid w:val="00B45A53"/>
    <w:rsid w:val="00B56D52"/>
    <w:rsid w:val="00B93B90"/>
    <w:rsid w:val="00BA4F8F"/>
    <w:rsid w:val="00BC14DE"/>
    <w:rsid w:val="00BC56E6"/>
    <w:rsid w:val="00BE183F"/>
    <w:rsid w:val="00BF14DB"/>
    <w:rsid w:val="00C10807"/>
    <w:rsid w:val="00CC3232"/>
    <w:rsid w:val="00CE3C4B"/>
    <w:rsid w:val="00CE5CDA"/>
    <w:rsid w:val="00CF3478"/>
    <w:rsid w:val="00D50E75"/>
    <w:rsid w:val="00D70986"/>
    <w:rsid w:val="00D71737"/>
    <w:rsid w:val="00DB4964"/>
    <w:rsid w:val="00DB6240"/>
    <w:rsid w:val="00DC3910"/>
    <w:rsid w:val="00DC7D3F"/>
    <w:rsid w:val="00DE6586"/>
    <w:rsid w:val="00DF27C1"/>
    <w:rsid w:val="00E16364"/>
    <w:rsid w:val="00E17D3B"/>
    <w:rsid w:val="00E309CE"/>
    <w:rsid w:val="00E41541"/>
    <w:rsid w:val="00E471AB"/>
    <w:rsid w:val="00E80FB8"/>
    <w:rsid w:val="00EE1052"/>
    <w:rsid w:val="00EF448D"/>
    <w:rsid w:val="00F00DF9"/>
    <w:rsid w:val="00F25C68"/>
    <w:rsid w:val="00F733D4"/>
    <w:rsid w:val="00FA3AFD"/>
    <w:rsid w:val="00FA74FE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ShootIn/matstat/blob/master/lab_8/lab_8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cipy.org/doc/scipy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4C9-31C9-43E8-A1D7-CF30EEC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77</cp:revision>
  <dcterms:created xsi:type="dcterms:W3CDTF">2020-04-04T12:43:00Z</dcterms:created>
  <dcterms:modified xsi:type="dcterms:W3CDTF">2020-06-12T08:33:00Z</dcterms:modified>
</cp:coreProperties>
</file>