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4D137" w14:textId="3262AA21" w:rsidR="00AD1582" w:rsidRDefault="00AD1582" w:rsidP="00B37B75">
      <w:pPr>
        <w:rPr>
          <w:b/>
          <w:bCs/>
        </w:rPr>
      </w:pPr>
      <w:r>
        <w:rPr>
          <w:b/>
          <w:bCs/>
        </w:rPr>
        <w:t>17/07/2026</w:t>
      </w:r>
    </w:p>
    <w:p w14:paraId="4041C83F" w14:textId="4A468636" w:rsidR="00B37B75" w:rsidRPr="00B37B75" w:rsidRDefault="00B37B75" w:rsidP="00B37B75">
      <w:pPr>
        <w:rPr>
          <w:b/>
          <w:bCs/>
        </w:rPr>
      </w:pPr>
      <w:r w:rsidRPr="00B37B75">
        <w:rPr>
          <w:b/>
          <w:bCs/>
        </w:rPr>
        <w:t>1. Project Overview</w:t>
      </w:r>
    </w:p>
    <w:p w14:paraId="36ABE9E3" w14:textId="77777777" w:rsidR="00B37B75" w:rsidRPr="00B37B75" w:rsidRDefault="00B37B75" w:rsidP="00B37B75">
      <w:r w:rsidRPr="00B37B75">
        <w:t>This analysis leverages global socio-economic and public health data to quantify modernization velocity, evaluate the efficacy of public investment, and mathematically segment global markets. The objective is to transition raw, volatile datasets into curated insights that enable data-driven strategic planning and resource allocation.</w:t>
      </w:r>
    </w:p>
    <w:p w14:paraId="7C386A80" w14:textId="77777777" w:rsidR="00B37B75" w:rsidRPr="00B37B75" w:rsidRDefault="00B37B75" w:rsidP="00B37B75">
      <w:pPr>
        <w:rPr>
          <w:b/>
          <w:bCs/>
        </w:rPr>
      </w:pPr>
      <w:r w:rsidRPr="00B37B75">
        <w:rPr>
          <w:b/>
          <w:bCs/>
        </w:rPr>
        <w:t>2. Technical &amp; Analytical Requirements</w:t>
      </w:r>
    </w:p>
    <w:p w14:paraId="1B5AA3D1" w14:textId="77777777" w:rsidR="00B37B75" w:rsidRPr="00B37B75" w:rsidRDefault="00B37B75" w:rsidP="00B37B75">
      <w:pPr>
        <w:rPr>
          <w:b/>
          <w:bCs/>
        </w:rPr>
      </w:pPr>
      <w:r w:rsidRPr="00B37B75">
        <w:rPr>
          <w:b/>
          <w:bCs/>
        </w:rPr>
        <w:t>2.1 Data Curation &amp; Engineering (SQL Layer)</w:t>
      </w:r>
    </w:p>
    <w:p w14:paraId="7F4B5161" w14:textId="326F5E57" w:rsidR="00B37B75" w:rsidRPr="00B37B75" w:rsidRDefault="00B37B75" w:rsidP="00B37B75">
      <w:pPr>
        <w:numPr>
          <w:ilvl w:val="0"/>
          <w:numId w:val="13"/>
        </w:numPr>
        <w:rPr>
          <w:b/>
          <w:bCs/>
        </w:rPr>
      </w:pPr>
      <w:r w:rsidRPr="00B37B75">
        <w:rPr>
          <w:b/>
          <w:bCs/>
        </w:rPr>
        <w:t xml:space="preserve">Market Identification Logic: </w:t>
      </w:r>
      <w:r w:rsidRPr="00B37B75">
        <w:t xml:space="preserve">Implement automated filtering to define a </w:t>
      </w:r>
      <w:r>
        <w:t>“</w:t>
      </w:r>
      <w:r w:rsidRPr="00B37B75">
        <w:t>Target Emerging Market</w:t>
      </w:r>
      <w:r>
        <w:t>”</w:t>
      </w:r>
      <w:r w:rsidRPr="00B37B75">
        <w:t xml:space="preserve"> set, specifically identifying nations where GDP per capita is &lt; $15,000 and basic hygiene access falls between 40% and 80%.</w:t>
      </w:r>
    </w:p>
    <w:p w14:paraId="077DE8E2" w14:textId="1164A15A" w:rsidR="00B37B75" w:rsidRPr="00B37B75" w:rsidRDefault="00B37B75" w:rsidP="00B37B75">
      <w:pPr>
        <w:numPr>
          <w:ilvl w:val="0"/>
          <w:numId w:val="13"/>
        </w:numPr>
        <w:rPr>
          <w:b/>
          <w:bCs/>
        </w:rPr>
      </w:pPr>
      <w:r w:rsidRPr="00B37B75">
        <w:rPr>
          <w:b/>
          <w:bCs/>
        </w:rPr>
        <w:t xml:space="preserve">Growth Velocity </w:t>
      </w:r>
      <w:r w:rsidR="00AD1582" w:rsidRPr="00B37B75">
        <w:rPr>
          <w:b/>
          <w:bCs/>
        </w:rPr>
        <w:t>Modelling</w:t>
      </w:r>
      <w:r w:rsidRPr="00B37B75">
        <w:rPr>
          <w:b/>
          <w:bCs/>
        </w:rPr>
        <w:t xml:space="preserve">: </w:t>
      </w:r>
      <w:r w:rsidRPr="00B37B75">
        <w:t>Apply window functions to calculate Year-over-Year (YoY) percentage changes in GDP per capita and public-private partnership infrastructure commitments.</w:t>
      </w:r>
    </w:p>
    <w:p w14:paraId="045BD649" w14:textId="77777777" w:rsidR="00B37B75" w:rsidRPr="00B37B75" w:rsidRDefault="00B37B75" w:rsidP="00B37B75">
      <w:pPr>
        <w:numPr>
          <w:ilvl w:val="0"/>
          <w:numId w:val="13"/>
        </w:numPr>
        <w:rPr>
          <w:b/>
          <w:bCs/>
        </w:rPr>
      </w:pPr>
      <w:r w:rsidRPr="00B37B75">
        <w:rPr>
          <w:b/>
          <w:bCs/>
        </w:rPr>
        <w:t xml:space="preserve">Trend Smoothing: </w:t>
      </w:r>
      <w:r w:rsidRPr="00B37B75">
        <w:t>Develop 5-year rolling averages for infrastructure investment flows to mitigate annual volatility and distinguish long-term secular trends from project-specific noise.</w:t>
      </w:r>
    </w:p>
    <w:p w14:paraId="52385A21" w14:textId="77777777" w:rsidR="00B37B75" w:rsidRPr="00B37B75" w:rsidRDefault="00B37B75" w:rsidP="00B37B75">
      <w:pPr>
        <w:numPr>
          <w:ilvl w:val="0"/>
          <w:numId w:val="13"/>
        </w:numPr>
        <w:rPr>
          <w:b/>
          <w:bCs/>
        </w:rPr>
      </w:pPr>
      <w:r w:rsidRPr="00B37B75">
        <w:rPr>
          <w:b/>
          <w:bCs/>
        </w:rPr>
        <w:t xml:space="preserve">Benchmarking Infrastructure: </w:t>
      </w:r>
      <w:r w:rsidRPr="00B37B75">
        <w:t>Design dynamic window functions to compute global and regional annual averages, providing a stable baseline for comparing individual country performance.</w:t>
      </w:r>
    </w:p>
    <w:p w14:paraId="56E672E3" w14:textId="77777777" w:rsidR="00B37B75" w:rsidRPr="00B37B75" w:rsidRDefault="00B37B75" w:rsidP="00B37B75">
      <w:pPr>
        <w:rPr>
          <w:b/>
          <w:bCs/>
        </w:rPr>
      </w:pPr>
      <w:r w:rsidRPr="00B37B75">
        <w:rPr>
          <w:b/>
          <w:bCs/>
        </w:rPr>
        <w:t>2.2 Analytical Intelligence &amp; Machine Learning (Python Layer)</w:t>
      </w:r>
    </w:p>
    <w:p w14:paraId="61D25291" w14:textId="2B879AE6" w:rsidR="00B37B75" w:rsidRPr="00B37B75" w:rsidRDefault="00B37B75" w:rsidP="00B37B75">
      <w:pPr>
        <w:numPr>
          <w:ilvl w:val="0"/>
          <w:numId w:val="14"/>
        </w:numPr>
        <w:rPr>
          <w:b/>
          <w:bCs/>
        </w:rPr>
      </w:pPr>
      <w:r w:rsidRPr="00B37B75">
        <w:rPr>
          <w:b/>
          <w:bCs/>
        </w:rPr>
        <w:t xml:space="preserve">Statistical Relationship </w:t>
      </w:r>
      <w:r w:rsidRPr="00B37B75">
        <w:rPr>
          <w:b/>
          <w:bCs/>
        </w:rPr>
        <w:t>Modelling</w:t>
      </w:r>
      <w:r w:rsidRPr="00B37B75">
        <w:rPr>
          <w:b/>
          <w:bCs/>
        </w:rPr>
        <w:t xml:space="preserve">: </w:t>
      </w:r>
      <w:r w:rsidRPr="00B37B75">
        <w:t>Utilize Pearson Correlation analysis to test the hypothesis that increased government education expenditure serves as a driver for reduced under-five mortality rates.</w:t>
      </w:r>
    </w:p>
    <w:p w14:paraId="5CB6784A" w14:textId="640F7E9F" w:rsidR="00B37B75" w:rsidRPr="00B37B75" w:rsidRDefault="00B37B75" w:rsidP="00B37B75">
      <w:pPr>
        <w:numPr>
          <w:ilvl w:val="0"/>
          <w:numId w:val="14"/>
        </w:numPr>
      </w:pPr>
      <w:r w:rsidRPr="00B37B75">
        <w:rPr>
          <w:b/>
          <w:bCs/>
        </w:rPr>
        <w:t xml:space="preserve">Market Segmentation (Unsupervised Learning): </w:t>
      </w:r>
      <w:r w:rsidRPr="00B37B75">
        <w:t xml:space="preserve">Deploy a K-Means Clustering model to classify countries into four distinct </w:t>
      </w:r>
      <w:r>
        <w:t>“</w:t>
      </w:r>
      <w:r w:rsidRPr="00B37B75">
        <w:t>Development Tiers</w:t>
      </w:r>
      <w:r>
        <w:t>”</w:t>
      </w:r>
      <w:r w:rsidRPr="00B37B75">
        <w:t xml:space="preserve"> based on economic and health-based features.</w:t>
      </w:r>
    </w:p>
    <w:p w14:paraId="5F319323" w14:textId="2353FA4C" w:rsidR="00B37B75" w:rsidRPr="00B37B75" w:rsidRDefault="00B37B75" w:rsidP="00B37B75">
      <w:pPr>
        <w:numPr>
          <w:ilvl w:val="0"/>
          <w:numId w:val="14"/>
        </w:numPr>
        <w:rPr>
          <w:b/>
          <w:bCs/>
        </w:rPr>
      </w:pPr>
      <w:r w:rsidRPr="00B37B75">
        <w:rPr>
          <w:b/>
          <w:bCs/>
        </w:rPr>
        <w:t xml:space="preserve">Model Optimization: </w:t>
      </w:r>
      <w:r w:rsidRPr="00B37B75">
        <w:t>Implement the Elbow Method to determine the optimal number of clusters (</w:t>
      </w:r>
      <m:oMath>
        <m:r>
          <w:rPr>
            <w:rFonts w:ascii="Cambria Math" w:hAnsi="Cambria Math"/>
          </w:rPr>
          <m:t>k</m:t>
        </m:r>
      </m:oMath>
      <w:r w:rsidRPr="00B37B75">
        <w:t>), ensuring the mathematical validity of the resulting development tiers.</w:t>
      </w:r>
    </w:p>
    <w:p w14:paraId="0BE680E8" w14:textId="77777777" w:rsidR="00B37B75" w:rsidRPr="00B37B75" w:rsidRDefault="00B37B75" w:rsidP="00B37B75">
      <w:pPr>
        <w:numPr>
          <w:ilvl w:val="0"/>
          <w:numId w:val="14"/>
        </w:numPr>
        <w:rPr>
          <w:b/>
          <w:bCs/>
        </w:rPr>
      </w:pPr>
      <w:r w:rsidRPr="00B37B75">
        <w:rPr>
          <w:b/>
          <w:bCs/>
        </w:rPr>
        <w:t xml:space="preserve">Standardization Pipeline: </w:t>
      </w:r>
      <w:r w:rsidRPr="00B37B75">
        <w:t>Apply feature scaling (StandardScaler) to ensure features with different units (e.g., currency vs. percentages) contribute proportionally to the clustering distance calculations.</w:t>
      </w:r>
    </w:p>
    <w:p w14:paraId="24EBF9EF" w14:textId="77777777" w:rsidR="00B37B75" w:rsidRPr="00B37B75" w:rsidRDefault="00B37B75" w:rsidP="00B37B75">
      <w:pPr>
        <w:rPr>
          <w:b/>
          <w:bCs/>
        </w:rPr>
      </w:pPr>
      <w:r w:rsidRPr="00B37B75">
        <w:rPr>
          <w:b/>
          <w:bCs/>
        </w:rPr>
        <w:t>2.3 Reporting &amp; Synthesis</w:t>
      </w:r>
    </w:p>
    <w:p w14:paraId="0BDFFB67" w14:textId="56A02A1B" w:rsidR="00B37B75" w:rsidRPr="00B37B75" w:rsidRDefault="00B37B75" w:rsidP="00B37B75">
      <w:pPr>
        <w:numPr>
          <w:ilvl w:val="0"/>
          <w:numId w:val="15"/>
        </w:numPr>
        <w:rPr>
          <w:b/>
          <w:bCs/>
        </w:rPr>
      </w:pPr>
      <w:r w:rsidRPr="00B37B75">
        <w:rPr>
          <w:b/>
          <w:bCs/>
        </w:rPr>
        <w:lastRenderedPageBreak/>
        <w:t xml:space="preserve">Multi-Dimensional Analysis: </w:t>
      </w:r>
      <w:r w:rsidRPr="00B37B75">
        <w:t xml:space="preserve">Prepare consolidated </w:t>
      </w:r>
      <w:r>
        <w:t>“</w:t>
      </w:r>
      <w:r w:rsidRPr="00B37B75">
        <w:t>analytics-ready</w:t>
      </w:r>
      <w:r>
        <w:t>”</w:t>
      </w:r>
      <w:r w:rsidRPr="00B37B75">
        <w:t xml:space="preserve"> tables that join demographic, economic, and infrastructure datasets, optimized for downstream trend reporting.</w:t>
      </w:r>
    </w:p>
    <w:p w14:paraId="1C79083D" w14:textId="23D218AD" w:rsidR="00AD3DD1" w:rsidRPr="002C2E92" w:rsidRDefault="00B37B75" w:rsidP="00B37B75">
      <w:pPr>
        <w:numPr>
          <w:ilvl w:val="0"/>
          <w:numId w:val="15"/>
        </w:numPr>
        <w:rPr>
          <w:b/>
          <w:bCs/>
        </w:rPr>
      </w:pPr>
      <w:r w:rsidRPr="00B37B75">
        <w:rPr>
          <w:b/>
          <w:bCs/>
        </w:rPr>
        <w:t xml:space="preserve">Comparative Performance Framework: </w:t>
      </w:r>
      <w:r w:rsidRPr="00B37B75">
        <w:t>Execute relative difference calculations (country-specific vs. cohort average) to provide an immediate diagnostic of country-level over-performance or under-performance across key health metrics.</w:t>
      </w:r>
    </w:p>
    <w:p w14:paraId="5FA28E3A" w14:textId="77777777" w:rsidR="00AD3DD1" w:rsidRDefault="00AD3DD1" w:rsidP="00B37B75">
      <w:pPr>
        <w:rPr>
          <w:i/>
          <w:iCs/>
        </w:rPr>
      </w:pPr>
    </w:p>
    <w:p w14:paraId="5CFDAB46" w14:textId="6A3DCB06" w:rsidR="00012F16" w:rsidRPr="00AD3DD1" w:rsidRDefault="00AD3DD1" w:rsidP="00B37B75">
      <w:pPr>
        <w:rPr>
          <w:i/>
          <w:iCs/>
        </w:rPr>
      </w:pPr>
      <w:r w:rsidRPr="00AD3DD1">
        <w:rPr>
          <w:i/>
          <w:iCs/>
        </w:rPr>
        <w:t>Mahathir Islam</w:t>
      </w:r>
    </w:p>
    <w:sectPr w:rsidR="00012F16" w:rsidRPr="00AD3DD1" w:rsidSect="00E62FF8">
      <w:type w:val="continuous"/>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4CA"/>
    <w:multiLevelType w:val="multilevel"/>
    <w:tmpl w:val="6BA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F3EFC"/>
    <w:multiLevelType w:val="multilevel"/>
    <w:tmpl w:val="12E0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03DA"/>
    <w:multiLevelType w:val="multilevel"/>
    <w:tmpl w:val="F8E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E3BE9"/>
    <w:multiLevelType w:val="multilevel"/>
    <w:tmpl w:val="10D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415A2"/>
    <w:multiLevelType w:val="multilevel"/>
    <w:tmpl w:val="2CC6F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E40F4"/>
    <w:multiLevelType w:val="multilevel"/>
    <w:tmpl w:val="16F6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01849"/>
    <w:multiLevelType w:val="multilevel"/>
    <w:tmpl w:val="BB3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66A01"/>
    <w:multiLevelType w:val="multilevel"/>
    <w:tmpl w:val="0A1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23006"/>
    <w:multiLevelType w:val="multilevel"/>
    <w:tmpl w:val="037E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34EBF"/>
    <w:multiLevelType w:val="multilevel"/>
    <w:tmpl w:val="898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51B16"/>
    <w:multiLevelType w:val="multilevel"/>
    <w:tmpl w:val="C1E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1681D"/>
    <w:multiLevelType w:val="multilevel"/>
    <w:tmpl w:val="E018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65ACA"/>
    <w:multiLevelType w:val="multilevel"/>
    <w:tmpl w:val="92F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64354"/>
    <w:multiLevelType w:val="multilevel"/>
    <w:tmpl w:val="7CBC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82090"/>
    <w:multiLevelType w:val="multilevel"/>
    <w:tmpl w:val="E2D8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5005">
    <w:abstractNumId w:val="3"/>
  </w:num>
  <w:num w:numId="2" w16cid:durableId="398404177">
    <w:abstractNumId w:val="13"/>
  </w:num>
  <w:num w:numId="3" w16cid:durableId="314529221">
    <w:abstractNumId w:val="7"/>
  </w:num>
  <w:num w:numId="4" w16cid:durableId="311759821">
    <w:abstractNumId w:val="5"/>
  </w:num>
  <w:num w:numId="5" w16cid:durableId="1278831226">
    <w:abstractNumId w:val="12"/>
  </w:num>
  <w:num w:numId="6" w16cid:durableId="1764064606">
    <w:abstractNumId w:val="2"/>
  </w:num>
  <w:num w:numId="7" w16cid:durableId="1300182734">
    <w:abstractNumId w:val="10"/>
  </w:num>
  <w:num w:numId="8" w16cid:durableId="1749113746">
    <w:abstractNumId w:val="8"/>
  </w:num>
  <w:num w:numId="9" w16cid:durableId="687146504">
    <w:abstractNumId w:val="11"/>
  </w:num>
  <w:num w:numId="10" w16cid:durableId="637153697">
    <w:abstractNumId w:val="0"/>
  </w:num>
  <w:num w:numId="11" w16cid:durableId="678510487">
    <w:abstractNumId w:val="4"/>
  </w:num>
  <w:num w:numId="12" w16cid:durableId="1680544624">
    <w:abstractNumId w:val="9"/>
  </w:num>
  <w:num w:numId="13" w16cid:durableId="616525381">
    <w:abstractNumId w:val="14"/>
  </w:num>
  <w:num w:numId="14" w16cid:durableId="1294562460">
    <w:abstractNumId w:val="6"/>
  </w:num>
  <w:num w:numId="15" w16cid:durableId="670908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90"/>
    <w:rsid w:val="00012F16"/>
    <w:rsid w:val="001A5490"/>
    <w:rsid w:val="001C59BF"/>
    <w:rsid w:val="002C2E92"/>
    <w:rsid w:val="00451310"/>
    <w:rsid w:val="004647E6"/>
    <w:rsid w:val="004B5385"/>
    <w:rsid w:val="00560A5A"/>
    <w:rsid w:val="00564D8F"/>
    <w:rsid w:val="00685B6B"/>
    <w:rsid w:val="006D0FE4"/>
    <w:rsid w:val="0085486D"/>
    <w:rsid w:val="00895882"/>
    <w:rsid w:val="00A14E99"/>
    <w:rsid w:val="00A504CF"/>
    <w:rsid w:val="00A657F4"/>
    <w:rsid w:val="00AA2E15"/>
    <w:rsid w:val="00AD1582"/>
    <w:rsid w:val="00AD3DD1"/>
    <w:rsid w:val="00AF7668"/>
    <w:rsid w:val="00B37B75"/>
    <w:rsid w:val="00B8464C"/>
    <w:rsid w:val="00BC411B"/>
    <w:rsid w:val="00D11A74"/>
    <w:rsid w:val="00D7346F"/>
    <w:rsid w:val="00E62FF8"/>
    <w:rsid w:val="00FE7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C2AB"/>
  <w15:chartTrackingRefBased/>
  <w15:docId w15:val="{4834C427-DD22-47A1-B7E8-BE1B80410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4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4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54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54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54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54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54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4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4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54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54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54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54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54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5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4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4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5490"/>
    <w:pPr>
      <w:spacing w:before="160"/>
      <w:jc w:val="center"/>
    </w:pPr>
    <w:rPr>
      <w:i/>
      <w:iCs/>
      <w:color w:val="404040" w:themeColor="text1" w:themeTint="BF"/>
    </w:rPr>
  </w:style>
  <w:style w:type="character" w:customStyle="1" w:styleId="QuoteChar">
    <w:name w:val="Quote Char"/>
    <w:basedOn w:val="DefaultParagraphFont"/>
    <w:link w:val="Quote"/>
    <w:uiPriority w:val="29"/>
    <w:rsid w:val="001A5490"/>
    <w:rPr>
      <w:i/>
      <w:iCs/>
      <w:color w:val="404040" w:themeColor="text1" w:themeTint="BF"/>
    </w:rPr>
  </w:style>
  <w:style w:type="paragraph" w:styleId="ListParagraph">
    <w:name w:val="List Paragraph"/>
    <w:basedOn w:val="Normal"/>
    <w:uiPriority w:val="34"/>
    <w:qFormat/>
    <w:rsid w:val="001A5490"/>
    <w:pPr>
      <w:ind w:left="720"/>
      <w:contextualSpacing/>
    </w:pPr>
  </w:style>
  <w:style w:type="character" w:styleId="IntenseEmphasis">
    <w:name w:val="Intense Emphasis"/>
    <w:basedOn w:val="DefaultParagraphFont"/>
    <w:uiPriority w:val="21"/>
    <w:qFormat/>
    <w:rsid w:val="001A5490"/>
    <w:rPr>
      <w:i/>
      <w:iCs/>
      <w:color w:val="0F4761" w:themeColor="accent1" w:themeShade="BF"/>
    </w:rPr>
  </w:style>
  <w:style w:type="paragraph" w:styleId="IntenseQuote">
    <w:name w:val="Intense Quote"/>
    <w:basedOn w:val="Normal"/>
    <w:next w:val="Normal"/>
    <w:link w:val="IntenseQuoteChar"/>
    <w:uiPriority w:val="30"/>
    <w:qFormat/>
    <w:rsid w:val="001A5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490"/>
    <w:rPr>
      <w:i/>
      <w:iCs/>
      <w:color w:val="0F4761" w:themeColor="accent1" w:themeShade="BF"/>
    </w:rPr>
  </w:style>
  <w:style w:type="character" w:styleId="IntenseReference">
    <w:name w:val="Intense Reference"/>
    <w:basedOn w:val="DefaultParagraphFont"/>
    <w:uiPriority w:val="32"/>
    <w:qFormat/>
    <w:rsid w:val="001A5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758</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Islam</dc:creator>
  <cp:keywords/>
  <dc:description/>
  <cp:lastModifiedBy>Mahathir Islam</cp:lastModifiedBy>
  <cp:revision>10</cp:revision>
  <dcterms:created xsi:type="dcterms:W3CDTF">2026-07-12T22:57:00Z</dcterms:created>
  <dcterms:modified xsi:type="dcterms:W3CDTF">2026-07-17T16:36:00Z</dcterms:modified>
</cp:coreProperties>
</file>