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624C" w14:textId="77777777" w:rsidR="00E513E1" w:rsidRDefault="00E513E1" w:rsidP="00E513E1">
      <w:pPr>
        <w:jc w:val="center"/>
        <w:rPr>
          <w:b/>
          <w:bCs/>
          <w:color w:val="156082" w:themeColor="accent1"/>
          <w:sz w:val="40"/>
          <w:szCs w:val="40"/>
        </w:rPr>
      </w:pPr>
    </w:p>
    <w:p w14:paraId="74A14ED7" w14:textId="77777777" w:rsidR="00E513E1" w:rsidRDefault="00E513E1" w:rsidP="00E513E1">
      <w:pPr>
        <w:jc w:val="center"/>
        <w:rPr>
          <w:b/>
          <w:bCs/>
          <w:color w:val="156082" w:themeColor="accent1"/>
          <w:sz w:val="40"/>
          <w:szCs w:val="40"/>
        </w:rPr>
      </w:pPr>
    </w:p>
    <w:p w14:paraId="0A745113" w14:textId="77777777" w:rsidR="00E513E1" w:rsidRDefault="00E513E1" w:rsidP="00E513E1">
      <w:pPr>
        <w:jc w:val="center"/>
        <w:rPr>
          <w:b/>
          <w:bCs/>
          <w:color w:val="156082" w:themeColor="accent1"/>
          <w:sz w:val="40"/>
          <w:szCs w:val="40"/>
        </w:rPr>
      </w:pPr>
    </w:p>
    <w:p w14:paraId="75E9A1FF" w14:textId="6B5A8384" w:rsidR="001114A4" w:rsidRDefault="00E513E1" w:rsidP="00E513E1">
      <w:pPr>
        <w:jc w:val="center"/>
        <w:rPr>
          <w:b/>
          <w:bCs/>
          <w:color w:val="156082" w:themeColor="accent1"/>
          <w:sz w:val="40"/>
          <w:szCs w:val="40"/>
        </w:rPr>
      </w:pPr>
      <w:r w:rsidRPr="00E513E1">
        <w:rPr>
          <w:b/>
          <w:bCs/>
          <w:color w:val="156082" w:themeColor="accent1"/>
          <w:sz w:val="40"/>
          <w:szCs w:val="40"/>
        </w:rPr>
        <w:t>Meadow Pathways Wellbeing and Education Cornwall (MPWEC)</w:t>
      </w:r>
    </w:p>
    <w:p w14:paraId="4098E7B5" w14:textId="77777777" w:rsidR="00E513E1" w:rsidRDefault="00E513E1" w:rsidP="00E513E1">
      <w:pPr>
        <w:jc w:val="center"/>
        <w:rPr>
          <w:b/>
          <w:bCs/>
          <w:color w:val="156082" w:themeColor="accent1"/>
          <w:sz w:val="40"/>
          <w:szCs w:val="40"/>
        </w:rPr>
      </w:pPr>
    </w:p>
    <w:p w14:paraId="59CD3D2F" w14:textId="77777777" w:rsidR="00E513E1" w:rsidRDefault="00E513E1" w:rsidP="00E513E1">
      <w:pPr>
        <w:jc w:val="center"/>
        <w:rPr>
          <w:b/>
          <w:bCs/>
          <w:color w:val="156082" w:themeColor="accent1"/>
          <w:sz w:val="40"/>
          <w:szCs w:val="40"/>
        </w:rPr>
      </w:pPr>
    </w:p>
    <w:p w14:paraId="7371F904" w14:textId="77777777" w:rsidR="00E513E1" w:rsidRDefault="00E513E1" w:rsidP="00E513E1">
      <w:pPr>
        <w:jc w:val="center"/>
        <w:rPr>
          <w:b/>
          <w:bCs/>
          <w:color w:val="156082" w:themeColor="accent1"/>
          <w:sz w:val="40"/>
          <w:szCs w:val="40"/>
        </w:rPr>
      </w:pPr>
    </w:p>
    <w:p w14:paraId="05434797" w14:textId="77777777" w:rsidR="00E513E1" w:rsidRPr="00E513E1" w:rsidRDefault="00E513E1" w:rsidP="00E513E1">
      <w:pPr>
        <w:jc w:val="center"/>
        <w:rPr>
          <w:b/>
          <w:bCs/>
          <w:color w:val="156082" w:themeColor="accent1"/>
          <w:sz w:val="40"/>
          <w:szCs w:val="40"/>
        </w:rPr>
      </w:pPr>
    </w:p>
    <w:p w14:paraId="068406B4" w14:textId="77777777" w:rsidR="00E513E1" w:rsidRPr="00E513E1" w:rsidRDefault="00E513E1" w:rsidP="00E513E1">
      <w:pPr>
        <w:jc w:val="center"/>
        <w:rPr>
          <w:color w:val="156082" w:themeColor="accent1"/>
          <w:sz w:val="40"/>
          <w:szCs w:val="40"/>
        </w:rPr>
      </w:pPr>
    </w:p>
    <w:p w14:paraId="6BA96EA8" w14:textId="77777777" w:rsidR="00E513E1" w:rsidRPr="00E513E1" w:rsidRDefault="00E513E1" w:rsidP="00E513E1">
      <w:pPr>
        <w:jc w:val="center"/>
        <w:rPr>
          <w:color w:val="156082" w:themeColor="accent1"/>
          <w:sz w:val="40"/>
          <w:szCs w:val="40"/>
        </w:rPr>
      </w:pPr>
    </w:p>
    <w:p w14:paraId="4E929800" w14:textId="77777777" w:rsidR="00E513E1" w:rsidRPr="00E513E1" w:rsidRDefault="00E513E1" w:rsidP="00E513E1">
      <w:pPr>
        <w:jc w:val="center"/>
        <w:rPr>
          <w:b/>
          <w:bCs/>
          <w:color w:val="156082" w:themeColor="accent1"/>
          <w:sz w:val="40"/>
          <w:szCs w:val="40"/>
        </w:rPr>
      </w:pPr>
    </w:p>
    <w:p w14:paraId="2B1FCE1D" w14:textId="4FE917D0" w:rsidR="00E513E1" w:rsidRPr="00E513E1" w:rsidRDefault="005342F9" w:rsidP="00E513E1">
      <w:pPr>
        <w:jc w:val="center"/>
        <w:rPr>
          <w:b/>
          <w:bCs/>
          <w:color w:val="156082" w:themeColor="accent1"/>
        </w:rPr>
      </w:pPr>
      <w:r>
        <w:rPr>
          <w:b/>
          <w:bCs/>
          <w:color w:val="156082" w:themeColor="accent1"/>
          <w:sz w:val="40"/>
          <w:szCs w:val="40"/>
        </w:rPr>
        <w:t>Health and Safety</w:t>
      </w:r>
      <w:r w:rsidR="00CA6A92" w:rsidRPr="00CA6A92">
        <w:rPr>
          <w:b/>
          <w:bCs/>
          <w:color w:val="156082" w:themeColor="accent1"/>
          <w:sz w:val="40"/>
          <w:szCs w:val="40"/>
        </w:rPr>
        <w:t xml:space="preserve"> </w:t>
      </w:r>
      <w:r w:rsidR="00CA6A92" w:rsidRPr="00E513E1">
        <w:rPr>
          <w:b/>
          <w:bCs/>
          <w:color w:val="156082" w:themeColor="accent1"/>
          <w:sz w:val="40"/>
          <w:szCs w:val="40"/>
        </w:rPr>
        <w:t>Policy</w:t>
      </w:r>
      <w:r w:rsidR="00CA6A92">
        <w:rPr>
          <w:b/>
          <w:bCs/>
          <w:color w:val="156082" w:themeColor="accent1"/>
        </w:rPr>
        <w:br/>
      </w:r>
      <w:r w:rsidR="00E513E1" w:rsidRPr="00E513E1">
        <w:rPr>
          <w:b/>
          <w:bCs/>
          <w:color w:val="156082" w:themeColor="accent1"/>
          <w:sz w:val="40"/>
          <w:szCs w:val="40"/>
        </w:rPr>
        <w:t xml:space="preserve">Education other than at School (EOTAS) </w:t>
      </w:r>
      <w:r w:rsidR="00E513E1">
        <w:rPr>
          <w:b/>
          <w:bCs/>
          <w:color w:val="156082" w:themeColor="accent1"/>
        </w:rPr>
        <w:br/>
      </w:r>
    </w:p>
    <w:p w14:paraId="1817923D" w14:textId="68E328BA"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Responsibility to update:</w:t>
      </w:r>
      <w:r w:rsidRPr="00E513E1">
        <w:rPr>
          <w:rStyle w:val="normaltextrun"/>
          <w:rFonts w:ascii="Aptos" w:eastAsiaTheme="majorEastAsia" w:hAnsi="Aptos" w:cs="Segoe UI"/>
          <w:color w:val="156082" w:themeColor="accent1"/>
          <w:sz w:val="22"/>
          <w:szCs w:val="22"/>
          <w:lang w:val="en-US"/>
        </w:rPr>
        <w:t xml:space="preserve"> Zoe Waitz and Michelle Pascoe</w:t>
      </w:r>
    </w:p>
    <w:p w14:paraId="5B51E442" w14:textId="093A257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i/>
          <w:iCs/>
          <w:color w:val="156082" w:themeColor="accent1"/>
          <w:sz w:val="22"/>
          <w:szCs w:val="22"/>
          <w:lang w:val="en-US"/>
        </w:rPr>
        <w:t>Applies to:</w:t>
      </w:r>
      <w:r w:rsidRPr="00E513E1">
        <w:rPr>
          <w:rStyle w:val="normaltextrun"/>
          <w:rFonts w:ascii="Aptos" w:eastAsiaTheme="majorEastAsia" w:hAnsi="Aptos" w:cs="Segoe UI"/>
          <w:color w:val="156082" w:themeColor="accent1"/>
          <w:sz w:val="22"/>
          <w:szCs w:val="22"/>
          <w:lang w:val="en-US"/>
        </w:rPr>
        <w:t xml:space="preserve"> All staff, contractors, volunteers and visiting professionals working with children and young people (CYP) engaged in Meadow Pathways EOTAS packages (including tuition in homes, community venues and online).</w:t>
      </w:r>
      <w:r>
        <w:rPr>
          <w:rStyle w:val="normaltextrun"/>
          <w:rFonts w:ascii="Aptos" w:eastAsiaTheme="majorEastAsia" w:hAnsi="Aptos" w:cs="Segoe UI"/>
          <w:color w:val="156082" w:themeColor="accent1"/>
          <w:sz w:val="22"/>
          <w:szCs w:val="22"/>
          <w:lang w:val="en-US"/>
        </w:rPr>
        <w:br/>
      </w:r>
      <w:r>
        <w:rPr>
          <w:rStyle w:val="normaltextrun"/>
          <w:rFonts w:ascii="Aptos" w:eastAsiaTheme="majorEastAsia" w:hAnsi="Aptos" w:cs="Segoe UI"/>
          <w:color w:val="156082" w:themeColor="accent1"/>
          <w:sz w:val="22"/>
          <w:szCs w:val="22"/>
          <w:lang w:val="en-US"/>
        </w:rPr>
        <w:br/>
      </w:r>
    </w:p>
    <w:p w14:paraId="3CBA6292" w14:textId="6ED241B0"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color w:val="156082" w:themeColor="accent1"/>
        </w:rPr>
        <w:br/>
      </w:r>
      <w:r w:rsidRPr="00E513E1">
        <w:rPr>
          <w:rStyle w:val="normaltextrun"/>
          <w:rFonts w:ascii="Aptos" w:eastAsiaTheme="majorEastAsia" w:hAnsi="Aptos" w:cs="Segoe UI"/>
          <w:color w:val="156082" w:themeColor="accent1"/>
          <w:sz w:val="22"/>
          <w:szCs w:val="22"/>
        </w:rPr>
        <w:t>Version No: 1</w:t>
      </w:r>
    </w:p>
    <w:p w14:paraId="55645780" w14:textId="132EF68D"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Date: September 2025</w:t>
      </w:r>
    </w:p>
    <w:p w14:paraId="057DA8E3" w14:textId="77777777" w:rsidR="00E513E1" w:rsidRPr="00E513E1" w:rsidRDefault="00E513E1" w:rsidP="00E513E1">
      <w:pPr>
        <w:pStyle w:val="paragraph"/>
        <w:spacing w:before="0" w:beforeAutospacing="0" w:after="0" w:afterAutospacing="0"/>
        <w:jc w:val="center"/>
        <w:textAlignment w:val="baseline"/>
        <w:rPr>
          <w:rFonts w:ascii="Segoe UI" w:hAnsi="Segoe UI" w:cs="Segoe UI"/>
          <w:color w:val="156082" w:themeColor="accent1"/>
          <w:sz w:val="18"/>
          <w:szCs w:val="18"/>
        </w:rPr>
      </w:pPr>
      <w:r w:rsidRPr="00E513E1">
        <w:rPr>
          <w:rStyle w:val="normaltextrun"/>
          <w:rFonts w:ascii="Aptos" w:eastAsiaTheme="majorEastAsia" w:hAnsi="Aptos" w:cs="Segoe UI"/>
          <w:color w:val="156082" w:themeColor="accent1"/>
          <w:sz w:val="22"/>
          <w:szCs w:val="22"/>
        </w:rPr>
        <w:t>Review Date: September 2026</w:t>
      </w:r>
    </w:p>
    <w:p w14:paraId="67AB37F8" w14:textId="40C4C8B5" w:rsidR="00E513E1" w:rsidRDefault="00E513E1" w:rsidP="00E513E1">
      <w:pPr>
        <w:jc w:val="center"/>
        <w:rPr>
          <w:color w:val="156082" w:themeColor="accent1"/>
        </w:rPr>
      </w:pPr>
    </w:p>
    <w:p w14:paraId="128C7CE1" w14:textId="77777777" w:rsidR="005342F9" w:rsidRDefault="005342F9" w:rsidP="00E513E1">
      <w:pPr>
        <w:jc w:val="center"/>
        <w:rPr>
          <w:color w:val="156082" w:themeColor="accent1"/>
        </w:rPr>
      </w:pPr>
    </w:p>
    <w:p w14:paraId="2E3C81A8" w14:textId="77777777" w:rsidR="005342F9" w:rsidRDefault="005342F9" w:rsidP="00E513E1">
      <w:pPr>
        <w:jc w:val="center"/>
        <w:rPr>
          <w:color w:val="156082" w:themeColor="accent1"/>
        </w:rPr>
      </w:pPr>
    </w:p>
    <w:p w14:paraId="76F0ABB1" w14:textId="7095BE5F" w:rsidR="005342F9" w:rsidRDefault="005342F9" w:rsidP="005342F9">
      <w:pPr>
        <w:pStyle w:val="paragraph"/>
        <w:spacing w:before="0" w:beforeAutospacing="0" w:after="0" w:afterAutospacing="0"/>
        <w:textAlignment w:val="baseline"/>
        <w:rPr>
          <w:rFonts w:ascii="Segoe UI" w:hAnsi="Segoe UI" w:cs="Segoe UI"/>
          <w:sz w:val="18"/>
          <w:szCs w:val="18"/>
        </w:rPr>
      </w:pPr>
      <w:r w:rsidRPr="005342F9">
        <w:rPr>
          <w:rStyle w:val="normaltextrun"/>
          <w:rFonts w:ascii="Aptos" w:eastAsiaTheme="majorEastAsia" w:hAnsi="Aptos" w:cs="Segoe UI"/>
          <w:b/>
          <w:bCs/>
          <w:color w:val="156082" w:themeColor="accent1"/>
          <w:sz w:val="22"/>
          <w:szCs w:val="22"/>
          <w:u w:val="single"/>
        </w:rPr>
        <w:lastRenderedPageBreak/>
        <w:t>Introduction</w:t>
      </w:r>
      <w:r w:rsidR="003B369B">
        <w:rPr>
          <w:rStyle w:val="normaltextrun"/>
          <w:rFonts w:ascii="Aptos" w:eastAsiaTheme="majorEastAsia" w:hAnsi="Aptos" w:cs="Segoe UI"/>
          <w:b/>
          <w:bCs/>
          <w:color w:val="156082" w:themeColor="accent1"/>
          <w:sz w:val="22"/>
          <w:szCs w:val="22"/>
          <w:u w:val="single"/>
        </w:rPr>
        <w:br/>
      </w:r>
      <w:r>
        <w:rPr>
          <w:rStyle w:val="normaltextrun"/>
          <w:rFonts w:ascii="Aptos" w:eastAsiaTheme="majorEastAsia" w:hAnsi="Aptos" w:cs="Segoe UI"/>
          <w:sz w:val="22"/>
          <w:szCs w:val="22"/>
        </w:rPr>
        <w:br/>
        <w:t>Meadow Pathways Wellbeing and Education Cornwall Ltd is committed to ensuring the health, safety, and welfare of all staff, children, and young people engaged in our EOTAS provision. As our work is delivered in community settings without a fixed base, we recognise the need for robust, flexible safety practices.</w:t>
      </w:r>
      <w:r>
        <w:rPr>
          <w:rStyle w:val="eop"/>
          <w:rFonts w:ascii="Aptos" w:eastAsiaTheme="majorEastAsia" w:hAnsi="Aptos" w:cs="Segoe UI"/>
          <w:sz w:val="22"/>
          <w:szCs w:val="22"/>
        </w:rPr>
        <w:t> </w:t>
      </w:r>
    </w:p>
    <w:p w14:paraId="09F7A01D"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This policy is informed by:</w:t>
      </w:r>
      <w:r>
        <w:rPr>
          <w:rStyle w:val="eop"/>
          <w:rFonts w:ascii="Aptos" w:eastAsiaTheme="majorEastAsia" w:hAnsi="Aptos" w:cs="Segoe UI"/>
          <w:sz w:val="22"/>
          <w:szCs w:val="22"/>
        </w:rPr>
        <w:t> </w:t>
      </w:r>
    </w:p>
    <w:p w14:paraId="7BC620EB"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Health and Safety at Work etc. Act 1974</w:t>
      </w:r>
      <w:r>
        <w:rPr>
          <w:rStyle w:val="eop"/>
          <w:rFonts w:ascii="Aptos" w:eastAsiaTheme="majorEastAsia" w:hAnsi="Aptos" w:cs="Segoe UI"/>
          <w:sz w:val="22"/>
          <w:szCs w:val="22"/>
        </w:rPr>
        <w:t> </w:t>
      </w:r>
    </w:p>
    <w:p w14:paraId="7AE9D3E6"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Management of Health and Safety at Work Regulations 1999</w:t>
      </w:r>
      <w:r>
        <w:rPr>
          <w:rStyle w:val="eop"/>
          <w:rFonts w:ascii="Aptos" w:eastAsiaTheme="majorEastAsia" w:hAnsi="Aptos" w:cs="Segoe UI"/>
          <w:sz w:val="22"/>
          <w:szCs w:val="22"/>
        </w:rPr>
        <w:t> </w:t>
      </w:r>
    </w:p>
    <w:p w14:paraId="77731A8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Keeping Children Safe in Education (2023)</w:t>
      </w:r>
      <w:r>
        <w:rPr>
          <w:rStyle w:val="eop"/>
          <w:rFonts w:ascii="Aptos" w:eastAsiaTheme="majorEastAsia" w:hAnsi="Aptos" w:cs="Segoe UI"/>
          <w:sz w:val="22"/>
          <w:szCs w:val="22"/>
        </w:rPr>
        <w:t> </w:t>
      </w:r>
    </w:p>
    <w:p w14:paraId="15CED178"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Working Together to Safeguard Children (2023)</w:t>
      </w:r>
      <w:r>
        <w:rPr>
          <w:rStyle w:val="eop"/>
          <w:rFonts w:ascii="Aptos" w:eastAsiaTheme="majorEastAsia" w:hAnsi="Aptos" w:cs="Segoe UI"/>
          <w:sz w:val="22"/>
          <w:szCs w:val="22"/>
        </w:rPr>
        <w:t> </w:t>
      </w:r>
    </w:p>
    <w:p w14:paraId="3A46A343"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SEND Code of Practice (2015)</w:t>
      </w:r>
      <w:r>
        <w:rPr>
          <w:rStyle w:val="eop"/>
          <w:rFonts w:ascii="Aptos" w:eastAsiaTheme="majorEastAsia" w:hAnsi="Aptos" w:cs="Segoe UI"/>
          <w:sz w:val="22"/>
          <w:szCs w:val="22"/>
        </w:rPr>
        <w:t> </w:t>
      </w:r>
    </w:p>
    <w:p w14:paraId="5AF06B6A" w14:textId="5D8FA47C"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5455BAD1" w14:textId="3BB524F8" w:rsidR="005342F9" w:rsidRPr="005342F9" w:rsidRDefault="005342F9" w:rsidP="005342F9">
      <w:pPr>
        <w:pStyle w:val="paragraph"/>
        <w:spacing w:before="0" w:beforeAutospacing="0" w:after="0" w:afterAutospacing="0"/>
        <w:textAlignment w:val="baseline"/>
        <w:rPr>
          <w:rFonts w:ascii="Segoe UI" w:hAnsi="Segoe UI" w:cs="Segoe UI"/>
          <w:b/>
          <w:bCs/>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Responsibilities</w:t>
      </w:r>
      <w:r w:rsidR="003B369B">
        <w:rPr>
          <w:rStyle w:val="normaltextrun"/>
          <w:rFonts w:ascii="Aptos" w:eastAsiaTheme="majorEastAsia" w:hAnsi="Aptos" w:cs="Segoe UI"/>
          <w:b/>
          <w:bCs/>
          <w:color w:val="156082" w:themeColor="accent1"/>
          <w:sz w:val="22"/>
          <w:szCs w:val="22"/>
          <w:u w:val="single"/>
        </w:rPr>
        <w:br/>
      </w:r>
    </w:p>
    <w:p w14:paraId="77ECC0A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Directors and Leadership:</w:t>
      </w:r>
      <w:r>
        <w:rPr>
          <w:rStyle w:val="eop"/>
          <w:rFonts w:ascii="Aptos" w:eastAsiaTheme="majorEastAsia" w:hAnsi="Aptos" w:cs="Segoe UI"/>
          <w:sz w:val="22"/>
          <w:szCs w:val="22"/>
        </w:rPr>
        <w:t> </w:t>
      </w:r>
    </w:p>
    <w:p w14:paraId="50A8F4D5"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Ensure compliance with legislation and statutory guidance.</w:t>
      </w:r>
      <w:r>
        <w:rPr>
          <w:rStyle w:val="eop"/>
          <w:rFonts w:ascii="Aptos" w:eastAsiaTheme="majorEastAsia" w:hAnsi="Aptos" w:cs="Segoe UI"/>
          <w:sz w:val="22"/>
          <w:szCs w:val="22"/>
        </w:rPr>
        <w:t> </w:t>
      </w:r>
    </w:p>
    <w:p w14:paraId="7CC56192"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Provide training, supervision, and resources.</w:t>
      </w:r>
      <w:r>
        <w:rPr>
          <w:rStyle w:val="eop"/>
          <w:rFonts w:ascii="Aptos" w:eastAsiaTheme="majorEastAsia" w:hAnsi="Aptos" w:cs="Segoe UI"/>
          <w:sz w:val="22"/>
          <w:szCs w:val="22"/>
        </w:rPr>
        <w:t> </w:t>
      </w:r>
    </w:p>
    <w:p w14:paraId="3B3D2835"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Maintain oversight of safeguarding and health &amp; safety.</w:t>
      </w:r>
      <w:r>
        <w:rPr>
          <w:rStyle w:val="scxw28497593"/>
          <w:rFonts w:ascii="Aptos" w:eastAsiaTheme="majorEastAsia" w:hAnsi="Aptos" w:cs="Segoe UI"/>
          <w:sz w:val="22"/>
          <w:szCs w:val="22"/>
        </w:rPr>
        <w:t> </w:t>
      </w:r>
      <w:r>
        <w:rPr>
          <w:rFonts w:ascii="Aptos" w:hAnsi="Aptos" w:cs="Segoe UI"/>
          <w:sz w:val="22"/>
          <w:szCs w:val="22"/>
        </w:rPr>
        <w:br/>
      </w:r>
      <w:r>
        <w:rPr>
          <w:rStyle w:val="eop"/>
          <w:rFonts w:ascii="Aptos" w:eastAsiaTheme="majorEastAsia" w:hAnsi="Aptos" w:cs="Segoe UI"/>
          <w:sz w:val="22"/>
          <w:szCs w:val="22"/>
        </w:rPr>
        <w:t> </w:t>
      </w:r>
    </w:p>
    <w:p w14:paraId="343C50FF" w14:textId="77777777" w:rsidR="005342F9" w:rsidRPr="005342F9" w:rsidRDefault="005342F9" w:rsidP="005342F9">
      <w:pPr>
        <w:pStyle w:val="paragraph"/>
        <w:spacing w:before="0" w:beforeAutospacing="0" w:after="0" w:afterAutospacing="0"/>
        <w:textAlignment w:val="baseline"/>
        <w:rPr>
          <w:rFonts w:ascii="Segoe UI" w:hAnsi="Segoe UI" w:cs="Segoe UI"/>
          <w:sz w:val="18"/>
          <w:szCs w:val="18"/>
        </w:rPr>
      </w:pPr>
      <w:r w:rsidRPr="005342F9">
        <w:rPr>
          <w:rStyle w:val="normaltextrun"/>
          <w:rFonts w:ascii="Aptos" w:eastAsiaTheme="majorEastAsia" w:hAnsi="Aptos" w:cs="Segoe UI"/>
          <w:sz w:val="22"/>
          <w:szCs w:val="22"/>
        </w:rPr>
        <w:t>Staff:</w:t>
      </w:r>
      <w:r w:rsidRPr="005342F9">
        <w:rPr>
          <w:rStyle w:val="eop"/>
          <w:rFonts w:ascii="Aptos" w:eastAsiaTheme="majorEastAsia" w:hAnsi="Aptos" w:cs="Segoe UI"/>
          <w:sz w:val="22"/>
          <w:szCs w:val="22"/>
        </w:rPr>
        <w:t> </w:t>
      </w:r>
    </w:p>
    <w:p w14:paraId="08FC1504"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Follow all procedures and safeguarding protocols.</w:t>
      </w:r>
      <w:r>
        <w:rPr>
          <w:rStyle w:val="eop"/>
          <w:rFonts w:ascii="Aptos" w:eastAsiaTheme="majorEastAsia" w:hAnsi="Aptos" w:cs="Segoe UI"/>
          <w:sz w:val="22"/>
          <w:szCs w:val="22"/>
        </w:rPr>
        <w:t> </w:t>
      </w:r>
    </w:p>
    <w:p w14:paraId="49BEEDC7"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Conduct dynamic risk assessments before each session.</w:t>
      </w:r>
      <w:r>
        <w:rPr>
          <w:rStyle w:val="eop"/>
          <w:rFonts w:ascii="Aptos" w:eastAsiaTheme="majorEastAsia" w:hAnsi="Aptos" w:cs="Segoe UI"/>
          <w:sz w:val="22"/>
          <w:szCs w:val="22"/>
        </w:rPr>
        <w:t> </w:t>
      </w:r>
    </w:p>
    <w:p w14:paraId="3CB4D564"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Report hazards, incidents, or concerns promptly.</w:t>
      </w:r>
      <w:r>
        <w:rPr>
          <w:rStyle w:val="eop"/>
          <w:rFonts w:ascii="Aptos" w:eastAsiaTheme="majorEastAsia" w:hAnsi="Aptos" w:cs="Segoe UI"/>
          <w:sz w:val="22"/>
          <w:szCs w:val="22"/>
        </w:rPr>
        <w:t> </w:t>
      </w:r>
    </w:p>
    <w:p w14:paraId="006B3EF7"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2D5B30D8" w14:textId="2F580BA5"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R</w:t>
      </w:r>
      <w:r>
        <w:rPr>
          <w:rStyle w:val="normaltextrun"/>
          <w:rFonts w:ascii="Aptos" w:eastAsiaTheme="majorEastAsia" w:hAnsi="Aptos" w:cs="Segoe UI"/>
          <w:b/>
          <w:bCs/>
          <w:color w:val="156082" w:themeColor="accent1"/>
          <w:sz w:val="22"/>
          <w:szCs w:val="22"/>
          <w:u w:val="single"/>
        </w:rPr>
        <w:t>isk</w:t>
      </w:r>
      <w:r w:rsidRPr="005342F9">
        <w:rPr>
          <w:rStyle w:val="normaltextrun"/>
          <w:rFonts w:ascii="Aptos" w:eastAsiaTheme="majorEastAsia" w:hAnsi="Aptos" w:cs="Segoe UI"/>
          <w:b/>
          <w:bCs/>
          <w:color w:val="156082" w:themeColor="accent1"/>
          <w:sz w:val="22"/>
          <w:szCs w:val="22"/>
          <w:u w:val="single"/>
        </w:rPr>
        <w:t xml:space="preserve"> A</w:t>
      </w:r>
      <w:r>
        <w:rPr>
          <w:rStyle w:val="normaltextrun"/>
          <w:rFonts w:ascii="Aptos" w:eastAsiaTheme="majorEastAsia" w:hAnsi="Aptos" w:cs="Segoe UI"/>
          <w:b/>
          <w:bCs/>
          <w:color w:val="156082" w:themeColor="accent1"/>
          <w:sz w:val="22"/>
          <w:szCs w:val="22"/>
          <w:u w:val="single"/>
        </w:rPr>
        <w:t>ssessments</w:t>
      </w:r>
      <w:r w:rsidRPr="005342F9">
        <w:rPr>
          <w:rStyle w:val="eop"/>
          <w:rFonts w:ascii="Aptos" w:eastAsiaTheme="majorEastAsia" w:hAnsi="Aptos" w:cs="Segoe UI"/>
          <w:color w:val="156082" w:themeColor="accent1"/>
          <w:sz w:val="22"/>
          <w:szCs w:val="22"/>
        </w:rPr>
        <w:t> </w:t>
      </w:r>
      <w:r w:rsidR="003B369B">
        <w:rPr>
          <w:rStyle w:val="eop"/>
          <w:rFonts w:ascii="Aptos" w:eastAsiaTheme="majorEastAsia" w:hAnsi="Aptos" w:cs="Segoe UI"/>
          <w:color w:val="156082" w:themeColor="accent1"/>
          <w:sz w:val="22"/>
          <w:szCs w:val="22"/>
        </w:rPr>
        <w:br/>
      </w:r>
    </w:p>
    <w:p w14:paraId="1E6DA145"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Staff must complete a dynamic risk assessment prior to each session.</w:t>
      </w:r>
      <w:r>
        <w:rPr>
          <w:rStyle w:val="eop"/>
          <w:rFonts w:ascii="Aptos" w:eastAsiaTheme="majorEastAsia" w:hAnsi="Aptos" w:cs="Segoe UI"/>
          <w:sz w:val="22"/>
          <w:szCs w:val="22"/>
        </w:rPr>
        <w:t> </w:t>
      </w:r>
    </w:p>
    <w:p w14:paraId="6ED08807"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Assess location, child needs, lone working risks, and environmental factors.</w:t>
      </w:r>
      <w:r>
        <w:rPr>
          <w:rStyle w:val="eop"/>
          <w:rFonts w:ascii="Aptos" w:eastAsiaTheme="majorEastAsia" w:hAnsi="Aptos" w:cs="Segoe UI"/>
          <w:sz w:val="22"/>
          <w:szCs w:val="22"/>
        </w:rPr>
        <w:t> </w:t>
      </w:r>
    </w:p>
    <w:p w14:paraId="50FF6054"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High-risk scenarios must be escalated to the Designated Safeguarding Lead (DSL).</w:t>
      </w:r>
      <w:r>
        <w:rPr>
          <w:rStyle w:val="eop"/>
          <w:rFonts w:ascii="Aptos" w:eastAsiaTheme="majorEastAsia" w:hAnsi="Aptos" w:cs="Segoe UI"/>
          <w:sz w:val="22"/>
          <w:szCs w:val="22"/>
        </w:rPr>
        <w:t> </w:t>
      </w:r>
    </w:p>
    <w:p w14:paraId="701F4869"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Risk assessments should be recorded and reviewed regularly.</w:t>
      </w:r>
      <w:r>
        <w:rPr>
          <w:rStyle w:val="eop"/>
          <w:rFonts w:ascii="Aptos" w:eastAsiaTheme="majorEastAsia" w:hAnsi="Aptos" w:cs="Segoe UI"/>
          <w:sz w:val="22"/>
          <w:szCs w:val="22"/>
        </w:rPr>
        <w:t> </w:t>
      </w:r>
    </w:p>
    <w:p w14:paraId="7B29D270"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0E7AFAEB"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1EF8AFF6" w14:textId="5FC392B4"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Lone Working</w:t>
      </w:r>
      <w:r w:rsidR="003B369B">
        <w:rPr>
          <w:rStyle w:val="normaltextrun"/>
          <w:rFonts w:ascii="Aptos" w:eastAsiaTheme="majorEastAsia" w:hAnsi="Aptos" w:cs="Segoe UI"/>
          <w:b/>
          <w:bCs/>
          <w:color w:val="156082" w:themeColor="accent1"/>
          <w:sz w:val="22"/>
          <w:szCs w:val="22"/>
          <w:u w:val="single"/>
        </w:rPr>
        <w:br/>
      </w:r>
    </w:p>
    <w:p w14:paraId="458338B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Staff must follow the Lone Working Procedure:</w:t>
      </w:r>
      <w:r>
        <w:rPr>
          <w:rStyle w:val="eop"/>
          <w:rFonts w:ascii="Aptos" w:eastAsiaTheme="majorEastAsia" w:hAnsi="Aptos" w:cs="Segoe UI"/>
          <w:sz w:val="22"/>
          <w:szCs w:val="22"/>
        </w:rPr>
        <w:t> </w:t>
      </w:r>
    </w:p>
    <w:p w14:paraId="5624E30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Share location and schedule with line manager.</w:t>
      </w:r>
      <w:r>
        <w:rPr>
          <w:rStyle w:val="eop"/>
          <w:rFonts w:ascii="Aptos" w:eastAsiaTheme="majorEastAsia" w:hAnsi="Aptos" w:cs="Segoe UI"/>
          <w:sz w:val="22"/>
          <w:szCs w:val="22"/>
        </w:rPr>
        <w:t> </w:t>
      </w:r>
    </w:p>
    <w:p w14:paraId="602790F6"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Maintain regular check-ins.</w:t>
      </w:r>
      <w:r>
        <w:rPr>
          <w:rStyle w:val="eop"/>
          <w:rFonts w:ascii="Aptos" w:eastAsiaTheme="majorEastAsia" w:hAnsi="Aptos" w:cs="Segoe UI"/>
          <w:sz w:val="22"/>
          <w:szCs w:val="22"/>
        </w:rPr>
        <w:t> </w:t>
      </w:r>
    </w:p>
    <w:p w14:paraId="68F11763"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Carry a charged mobile phone.</w:t>
      </w:r>
      <w:r>
        <w:rPr>
          <w:rStyle w:val="eop"/>
          <w:rFonts w:ascii="Aptos" w:eastAsiaTheme="majorEastAsia" w:hAnsi="Aptos" w:cs="Segoe UI"/>
          <w:sz w:val="22"/>
          <w:szCs w:val="22"/>
        </w:rPr>
        <w:t> </w:t>
      </w:r>
    </w:p>
    <w:p w14:paraId="041B31F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Avoid entering premises alone if safety is uncertain.</w:t>
      </w:r>
      <w:r>
        <w:rPr>
          <w:rStyle w:val="eop"/>
          <w:rFonts w:ascii="Aptos" w:eastAsiaTheme="majorEastAsia" w:hAnsi="Aptos" w:cs="Segoe UI"/>
          <w:sz w:val="22"/>
          <w:szCs w:val="22"/>
        </w:rPr>
        <w:t> </w:t>
      </w:r>
    </w:p>
    <w:p w14:paraId="2259AEDF"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596736E" w14:textId="6CDFF474"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Safeguarding</w:t>
      </w:r>
      <w:r w:rsidR="003B369B">
        <w:rPr>
          <w:rStyle w:val="normaltextrun"/>
          <w:rFonts w:ascii="Aptos" w:eastAsiaTheme="majorEastAsia" w:hAnsi="Aptos" w:cs="Segoe UI"/>
          <w:b/>
          <w:bCs/>
          <w:color w:val="156082" w:themeColor="accent1"/>
          <w:sz w:val="22"/>
          <w:szCs w:val="22"/>
          <w:u w:val="single"/>
        </w:rPr>
        <w:br/>
      </w:r>
    </w:p>
    <w:p w14:paraId="57D73BAB"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All staff must adhere to Keeping Children Safe in Education and Working Together to Safeguard Children.</w:t>
      </w:r>
      <w:r>
        <w:rPr>
          <w:rStyle w:val="eop"/>
          <w:rFonts w:ascii="Aptos" w:eastAsiaTheme="majorEastAsia" w:hAnsi="Aptos" w:cs="Segoe UI"/>
          <w:sz w:val="22"/>
          <w:szCs w:val="22"/>
        </w:rPr>
        <w:t> </w:t>
      </w:r>
    </w:p>
    <w:p w14:paraId="771900DC"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Complete safeguarding and child protection training.</w:t>
      </w:r>
      <w:r>
        <w:rPr>
          <w:rStyle w:val="eop"/>
          <w:rFonts w:ascii="Aptos" w:eastAsiaTheme="majorEastAsia" w:hAnsi="Aptos" w:cs="Segoe UI"/>
          <w:sz w:val="22"/>
          <w:szCs w:val="22"/>
        </w:rPr>
        <w:t> </w:t>
      </w:r>
    </w:p>
    <w:p w14:paraId="1542EDC9"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Report concerns to the DSL immediately.</w:t>
      </w:r>
      <w:r>
        <w:rPr>
          <w:rStyle w:val="eop"/>
          <w:rFonts w:ascii="Aptos" w:eastAsiaTheme="majorEastAsia" w:hAnsi="Aptos" w:cs="Segoe UI"/>
          <w:sz w:val="22"/>
          <w:szCs w:val="22"/>
        </w:rPr>
        <w:t> </w:t>
      </w:r>
    </w:p>
    <w:p w14:paraId="43A90738" w14:textId="74F6C881"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Maintain professional boundaries and confidentiality.</w:t>
      </w:r>
      <w:r>
        <w:rPr>
          <w:rStyle w:val="eop"/>
          <w:rFonts w:ascii="Aptos" w:eastAsiaTheme="majorEastAsia" w:hAnsi="Aptos" w:cs="Segoe UI"/>
          <w:sz w:val="22"/>
          <w:szCs w:val="22"/>
        </w:rPr>
        <w:t> </w:t>
      </w:r>
      <w:r w:rsidR="003B369B">
        <w:rPr>
          <w:rStyle w:val="eop"/>
          <w:rFonts w:ascii="Aptos" w:eastAsiaTheme="majorEastAsia" w:hAnsi="Aptos" w:cs="Segoe UI"/>
          <w:sz w:val="22"/>
          <w:szCs w:val="22"/>
        </w:rPr>
        <w:br/>
      </w:r>
    </w:p>
    <w:p w14:paraId="4686C8F5"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3BD84222" w14:textId="66B20A03"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lastRenderedPageBreak/>
        <w:t>Incident Reporting</w:t>
      </w:r>
      <w:r w:rsidR="003B369B">
        <w:rPr>
          <w:rStyle w:val="normaltextrun"/>
          <w:rFonts w:ascii="Aptos" w:eastAsiaTheme="majorEastAsia" w:hAnsi="Aptos" w:cs="Segoe UI"/>
          <w:b/>
          <w:bCs/>
          <w:color w:val="156082" w:themeColor="accent1"/>
          <w:sz w:val="22"/>
          <w:szCs w:val="22"/>
          <w:u w:val="single"/>
        </w:rPr>
        <w:br/>
      </w:r>
    </w:p>
    <w:p w14:paraId="726DF81A"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Log all accidents, near misses, and safeguarding concerns.</w:t>
      </w:r>
      <w:r>
        <w:rPr>
          <w:rStyle w:val="eop"/>
          <w:rFonts w:ascii="Aptos" w:eastAsiaTheme="majorEastAsia" w:hAnsi="Aptos" w:cs="Segoe UI"/>
          <w:sz w:val="22"/>
          <w:szCs w:val="22"/>
        </w:rPr>
        <w:t> </w:t>
      </w:r>
    </w:p>
    <w:p w14:paraId="7FD3F0E8"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Use the Incident Reporting Form.</w:t>
      </w:r>
      <w:r>
        <w:rPr>
          <w:rStyle w:val="eop"/>
          <w:rFonts w:ascii="Aptos" w:eastAsiaTheme="majorEastAsia" w:hAnsi="Aptos" w:cs="Segoe UI"/>
          <w:sz w:val="22"/>
          <w:szCs w:val="22"/>
        </w:rPr>
        <w:t> </w:t>
      </w:r>
    </w:p>
    <w:p w14:paraId="00CDF10B" w14:textId="463B0D28"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Escalate serious incidents to the DSL and Director within 24 hours.</w:t>
      </w:r>
      <w:r>
        <w:rPr>
          <w:rStyle w:val="eop"/>
          <w:rFonts w:ascii="Aptos" w:eastAsiaTheme="majorEastAsia" w:hAnsi="Aptos" w:cs="Segoe UI"/>
          <w:sz w:val="22"/>
          <w:szCs w:val="22"/>
        </w:rPr>
        <w:t> </w:t>
      </w:r>
      <w:r>
        <w:rPr>
          <w:rStyle w:val="eop"/>
          <w:rFonts w:ascii="Aptos" w:eastAsiaTheme="majorEastAsia" w:hAnsi="Aptos" w:cs="Segoe UI"/>
          <w:sz w:val="22"/>
          <w:szCs w:val="22"/>
        </w:rPr>
        <w:br/>
      </w:r>
    </w:p>
    <w:p w14:paraId="77A4D0BD"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69F7EE1F" w14:textId="5737094D" w:rsidR="005342F9" w:rsidRDefault="005342F9" w:rsidP="005342F9">
      <w:pPr>
        <w:pStyle w:val="paragraph"/>
        <w:spacing w:before="0" w:beforeAutospacing="0" w:after="0" w:afterAutospacing="0"/>
        <w:textAlignment w:val="baseline"/>
        <w:rPr>
          <w:rFonts w:ascii="Segoe UI" w:hAnsi="Segoe UI" w:cs="Segoe UI"/>
          <w:sz w:val="18"/>
          <w:szCs w:val="18"/>
        </w:rPr>
      </w:pPr>
      <w:r w:rsidRPr="005342F9">
        <w:rPr>
          <w:rStyle w:val="normaltextrun"/>
          <w:rFonts w:ascii="Aptos" w:eastAsiaTheme="majorEastAsia" w:hAnsi="Aptos" w:cs="Segoe UI"/>
          <w:b/>
          <w:bCs/>
          <w:color w:val="156082" w:themeColor="accent1"/>
          <w:sz w:val="22"/>
          <w:szCs w:val="22"/>
          <w:u w:val="single"/>
        </w:rPr>
        <w:t>Training</w:t>
      </w:r>
      <w:r w:rsidR="003B369B">
        <w:rPr>
          <w:rStyle w:val="normaltextrun"/>
          <w:rFonts w:ascii="Aptos" w:eastAsiaTheme="majorEastAsia" w:hAnsi="Aptos" w:cs="Segoe UI"/>
          <w:b/>
          <w:bCs/>
          <w:color w:val="156082" w:themeColor="accent1"/>
          <w:sz w:val="22"/>
          <w:szCs w:val="22"/>
          <w:u w:val="single"/>
        </w:rPr>
        <w:br/>
      </w:r>
      <w:r>
        <w:rPr>
          <w:rStyle w:val="normaltextrun"/>
          <w:rFonts w:ascii="Aptos" w:eastAsiaTheme="majorEastAsia" w:hAnsi="Aptos" w:cs="Segoe UI"/>
          <w:b/>
          <w:bCs/>
          <w:color w:val="0C3512"/>
          <w:sz w:val="22"/>
          <w:szCs w:val="22"/>
          <w:u w:val="single"/>
        </w:rPr>
        <w:br/>
      </w:r>
      <w:r>
        <w:rPr>
          <w:rStyle w:val="normaltextrun"/>
          <w:rFonts w:ascii="Aptos" w:eastAsiaTheme="majorEastAsia" w:hAnsi="Aptos" w:cs="Segoe UI"/>
          <w:sz w:val="22"/>
          <w:szCs w:val="22"/>
        </w:rPr>
        <w:t>Mandatory training includes:</w:t>
      </w:r>
      <w:r>
        <w:rPr>
          <w:rStyle w:val="eop"/>
          <w:rFonts w:ascii="Aptos" w:eastAsiaTheme="majorEastAsia" w:hAnsi="Aptos" w:cs="Segoe UI"/>
          <w:sz w:val="22"/>
          <w:szCs w:val="22"/>
        </w:rPr>
        <w:t> </w:t>
      </w:r>
    </w:p>
    <w:p w14:paraId="6777153E"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Safeguarding and child protection</w:t>
      </w:r>
      <w:r>
        <w:rPr>
          <w:rStyle w:val="eop"/>
          <w:rFonts w:ascii="Aptos" w:eastAsiaTheme="majorEastAsia" w:hAnsi="Aptos" w:cs="Segoe UI"/>
          <w:sz w:val="22"/>
          <w:szCs w:val="22"/>
        </w:rPr>
        <w:t> </w:t>
      </w:r>
    </w:p>
    <w:p w14:paraId="5E76E0A3"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Lone working and personal safety</w:t>
      </w:r>
      <w:r>
        <w:rPr>
          <w:rStyle w:val="eop"/>
          <w:rFonts w:ascii="Aptos" w:eastAsiaTheme="majorEastAsia" w:hAnsi="Aptos" w:cs="Segoe UI"/>
          <w:sz w:val="22"/>
          <w:szCs w:val="22"/>
        </w:rPr>
        <w:t> </w:t>
      </w:r>
    </w:p>
    <w:p w14:paraId="1194A363"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First aid (where applicable)</w:t>
      </w:r>
      <w:r>
        <w:rPr>
          <w:rStyle w:val="eop"/>
          <w:rFonts w:ascii="Aptos" w:eastAsiaTheme="majorEastAsia" w:hAnsi="Aptos" w:cs="Segoe UI"/>
          <w:sz w:val="22"/>
          <w:szCs w:val="22"/>
        </w:rPr>
        <w:t> </w:t>
      </w:r>
    </w:p>
    <w:p w14:paraId="0E4CBC19"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Health &amp; safety awareness</w:t>
      </w:r>
      <w:r>
        <w:rPr>
          <w:rStyle w:val="eop"/>
          <w:rFonts w:ascii="Aptos" w:eastAsiaTheme="majorEastAsia" w:hAnsi="Aptos" w:cs="Segoe UI"/>
          <w:sz w:val="22"/>
          <w:szCs w:val="22"/>
        </w:rPr>
        <w:t> </w:t>
      </w:r>
    </w:p>
    <w:p w14:paraId="30D8C83A"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078614F1" w14:textId="756CC49B"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Review and Monitoring</w:t>
      </w:r>
      <w:r w:rsidR="003B369B">
        <w:rPr>
          <w:rStyle w:val="normaltextrun"/>
          <w:rFonts w:ascii="Aptos" w:eastAsiaTheme="majorEastAsia" w:hAnsi="Aptos" w:cs="Segoe UI"/>
          <w:b/>
          <w:bCs/>
          <w:color w:val="156082" w:themeColor="accent1"/>
          <w:sz w:val="22"/>
          <w:szCs w:val="22"/>
          <w:u w:val="single"/>
        </w:rPr>
        <w:br/>
      </w:r>
    </w:p>
    <w:p w14:paraId="3DDE1A0C"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 xml:space="preserve">This policy will be reviewed annually or following any significant incident or legislative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change.</w:t>
      </w:r>
      <w:r>
        <w:rPr>
          <w:rStyle w:val="eop"/>
          <w:rFonts w:ascii="Aptos" w:eastAsiaTheme="majorEastAsia" w:hAnsi="Aptos" w:cs="Segoe UI"/>
          <w:sz w:val="22"/>
          <w:szCs w:val="22"/>
        </w:rPr>
        <w:t> </w:t>
      </w:r>
    </w:p>
    <w:p w14:paraId="0C9A168E"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Staff feedback and incident data will inform updates.</w:t>
      </w:r>
      <w:r>
        <w:rPr>
          <w:rStyle w:val="eop"/>
          <w:rFonts w:ascii="Aptos" w:eastAsiaTheme="majorEastAsia" w:hAnsi="Aptos" w:cs="Segoe UI"/>
          <w:sz w:val="22"/>
          <w:szCs w:val="22"/>
        </w:rPr>
        <w:t> </w:t>
      </w:r>
    </w:p>
    <w:p w14:paraId="0E5FF10C"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0591A824" w14:textId="4186EF43" w:rsidR="005342F9" w:rsidRDefault="005342F9" w:rsidP="005342F9">
      <w:pPr>
        <w:pStyle w:val="paragraph"/>
        <w:spacing w:before="0" w:beforeAutospacing="0" w:after="0" w:afterAutospacing="0"/>
        <w:textAlignment w:val="baseline"/>
        <w:rPr>
          <w:rFonts w:ascii="Segoe UI" w:hAnsi="Segoe UI" w:cs="Segoe UI"/>
          <w:sz w:val="18"/>
          <w:szCs w:val="18"/>
        </w:rPr>
      </w:pPr>
    </w:p>
    <w:p w14:paraId="3FEC1338" w14:textId="68BF7541" w:rsidR="005342F9" w:rsidRPr="005342F9" w:rsidRDefault="005342F9" w:rsidP="005342F9">
      <w:pPr>
        <w:pStyle w:val="paragraph"/>
        <w:spacing w:before="0" w:beforeAutospacing="0" w:after="0" w:afterAutospacing="0"/>
        <w:textAlignment w:val="baseline"/>
        <w:rPr>
          <w:rFonts w:ascii="Segoe UI" w:hAnsi="Segoe UI" w:cs="Segoe UI"/>
          <w:color w:val="156082" w:themeColor="accent1"/>
          <w:sz w:val="18"/>
          <w:szCs w:val="18"/>
        </w:rPr>
      </w:pPr>
      <w:r w:rsidRPr="005342F9">
        <w:rPr>
          <w:rStyle w:val="normaltextrun"/>
          <w:rFonts w:ascii="Aptos" w:eastAsiaTheme="majorEastAsia" w:hAnsi="Aptos" w:cs="Segoe UI"/>
          <w:b/>
          <w:bCs/>
          <w:color w:val="156082" w:themeColor="accent1"/>
          <w:sz w:val="22"/>
          <w:szCs w:val="22"/>
          <w:u w:val="single"/>
        </w:rPr>
        <w:t>Related Policies</w:t>
      </w:r>
      <w:r w:rsidRPr="005342F9">
        <w:rPr>
          <w:rStyle w:val="eop"/>
          <w:rFonts w:ascii="Aptos" w:eastAsiaTheme="majorEastAsia" w:hAnsi="Aptos" w:cs="Segoe UI"/>
          <w:color w:val="156082" w:themeColor="accent1"/>
          <w:sz w:val="22"/>
          <w:szCs w:val="22"/>
        </w:rPr>
        <w:t> </w:t>
      </w:r>
      <w:r w:rsidR="003B369B">
        <w:rPr>
          <w:rStyle w:val="eop"/>
          <w:rFonts w:ascii="Aptos" w:eastAsiaTheme="majorEastAsia" w:hAnsi="Aptos" w:cs="Segoe UI"/>
          <w:color w:val="156082" w:themeColor="accent1"/>
          <w:sz w:val="22"/>
          <w:szCs w:val="22"/>
        </w:rPr>
        <w:br/>
      </w:r>
    </w:p>
    <w:p w14:paraId="5EAA1047"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Safeguarding and Child Protection Policy</w:t>
      </w:r>
      <w:r>
        <w:rPr>
          <w:rStyle w:val="eop"/>
          <w:rFonts w:ascii="Aptos" w:eastAsiaTheme="majorEastAsia" w:hAnsi="Aptos" w:cs="Segoe UI"/>
          <w:sz w:val="22"/>
          <w:szCs w:val="22"/>
        </w:rPr>
        <w:t> </w:t>
      </w:r>
    </w:p>
    <w:p w14:paraId="3D3F51D4"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Lone Working Procedure</w:t>
      </w:r>
      <w:r>
        <w:rPr>
          <w:rStyle w:val="eop"/>
          <w:rFonts w:ascii="Aptos" w:eastAsiaTheme="majorEastAsia" w:hAnsi="Aptos" w:cs="Segoe UI"/>
          <w:sz w:val="22"/>
          <w:szCs w:val="22"/>
        </w:rPr>
        <w:t> </w:t>
      </w:r>
    </w:p>
    <w:p w14:paraId="41330A48"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Risk Assessment Protocol</w:t>
      </w:r>
      <w:r>
        <w:rPr>
          <w:rStyle w:val="eop"/>
          <w:rFonts w:ascii="Aptos" w:eastAsiaTheme="majorEastAsia" w:hAnsi="Aptos" w:cs="Segoe UI"/>
          <w:sz w:val="22"/>
          <w:szCs w:val="22"/>
        </w:rPr>
        <w:t> </w:t>
      </w:r>
    </w:p>
    <w:p w14:paraId="5E1E44F2" w14:textId="77777777" w:rsidR="005342F9" w:rsidRDefault="005342F9" w:rsidP="005342F9">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xml:space="preserve">• </w:t>
      </w:r>
      <w:r>
        <w:rPr>
          <w:rStyle w:val="tabchar"/>
          <w:rFonts w:ascii="Calibri" w:eastAsiaTheme="majorEastAsia" w:hAnsi="Calibri" w:cs="Calibri"/>
          <w:sz w:val="22"/>
          <w:szCs w:val="22"/>
        </w:rPr>
        <w:tab/>
      </w:r>
      <w:r>
        <w:rPr>
          <w:rStyle w:val="normaltextrun"/>
          <w:rFonts w:ascii="Aptos" w:eastAsiaTheme="majorEastAsia" w:hAnsi="Aptos" w:cs="Segoe UI"/>
          <w:sz w:val="22"/>
          <w:szCs w:val="22"/>
        </w:rPr>
        <w:t>Data Protection and Confidentiality Policy</w:t>
      </w:r>
      <w:r>
        <w:rPr>
          <w:rStyle w:val="eop"/>
          <w:rFonts w:ascii="Aptos" w:eastAsiaTheme="majorEastAsia" w:hAnsi="Aptos" w:cs="Segoe UI"/>
          <w:sz w:val="22"/>
          <w:szCs w:val="22"/>
        </w:rPr>
        <w:t> </w:t>
      </w:r>
    </w:p>
    <w:p w14:paraId="5441D7F3" w14:textId="77777777" w:rsidR="005342F9" w:rsidRPr="00E513E1" w:rsidRDefault="005342F9" w:rsidP="00E513E1">
      <w:pPr>
        <w:jc w:val="center"/>
        <w:rPr>
          <w:color w:val="156082" w:themeColor="accent1"/>
        </w:rPr>
      </w:pPr>
    </w:p>
    <w:sectPr w:rsidR="005342F9" w:rsidRPr="00E513E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406531" w14:textId="77777777" w:rsidR="00742814" w:rsidRDefault="00742814" w:rsidP="00E513E1">
      <w:pPr>
        <w:spacing w:after="0" w:line="240" w:lineRule="auto"/>
      </w:pPr>
      <w:r>
        <w:separator/>
      </w:r>
    </w:p>
  </w:endnote>
  <w:endnote w:type="continuationSeparator" w:id="0">
    <w:p w14:paraId="11CC869C" w14:textId="77777777" w:rsidR="00742814" w:rsidRDefault="00742814" w:rsidP="00E5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EB7B8" w14:textId="77777777" w:rsidR="00CA6A92" w:rsidRDefault="00CA6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C27A1" w14:textId="609A69F6" w:rsidR="00E513E1" w:rsidRPr="00E513E1" w:rsidRDefault="00E513E1">
    <w:pPr>
      <w:pStyle w:val="Footer"/>
      <w:rPr>
        <w:color w:val="156082" w:themeColor="accent1"/>
      </w:rPr>
    </w:pPr>
    <w:r w:rsidRPr="00E513E1">
      <w:rPr>
        <w:color w:val="156082" w:themeColor="accent1"/>
      </w:rPr>
      <w:t xml:space="preserve">MPWEC </w:t>
    </w:r>
    <w:r w:rsidR="00CA6A92">
      <w:rPr>
        <w:color w:val="156082" w:themeColor="accent1"/>
      </w:rPr>
      <w:t>Health and Safety</w:t>
    </w:r>
    <w:r w:rsidRPr="00E513E1">
      <w:rPr>
        <w:color w:val="156082" w:themeColor="accent1"/>
      </w:rPr>
      <w:t xml:space="preserve"> Policy – September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47775" w14:textId="77777777" w:rsidR="00CA6A92" w:rsidRDefault="00CA6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C9A7C" w14:textId="77777777" w:rsidR="00742814" w:rsidRDefault="00742814" w:rsidP="00E513E1">
      <w:pPr>
        <w:spacing w:after="0" w:line="240" w:lineRule="auto"/>
      </w:pPr>
      <w:r>
        <w:separator/>
      </w:r>
    </w:p>
  </w:footnote>
  <w:footnote w:type="continuationSeparator" w:id="0">
    <w:p w14:paraId="2A38992B" w14:textId="77777777" w:rsidR="00742814" w:rsidRDefault="00742814" w:rsidP="00E5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2DFCB" w14:textId="77777777" w:rsidR="00CA6A92" w:rsidRDefault="00CA6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BD53B" w14:textId="77777777" w:rsidR="003B369B" w:rsidRDefault="003B3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EDF51" w14:textId="77777777" w:rsidR="00CA6A92" w:rsidRDefault="00CA6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E1"/>
    <w:rsid w:val="000A1196"/>
    <w:rsid w:val="001114A4"/>
    <w:rsid w:val="00336430"/>
    <w:rsid w:val="003B369B"/>
    <w:rsid w:val="004375F7"/>
    <w:rsid w:val="005342F9"/>
    <w:rsid w:val="00742814"/>
    <w:rsid w:val="00CA6A92"/>
    <w:rsid w:val="00E14DE9"/>
    <w:rsid w:val="00E513E1"/>
    <w:rsid w:val="00EB5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7175"/>
  <w15:chartTrackingRefBased/>
  <w15:docId w15:val="{18ACBDAB-E3BB-42E8-A479-20F50F81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3E1"/>
    <w:rPr>
      <w:rFonts w:eastAsiaTheme="majorEastAsia" w:cstheme="majorBidi"/>
      <w:color w:val="272727" w:themeColor="text1" w:themeTint="D8"/>
    </w:rPr>
  </w:style>
  <w:style w:type="paragraph" w:styleId="Title">
    <w:name w:val="Title"/>
    <w:basedOn w:val="Normal"/>
    <w:next w:val="Normal"/>
    <w:link w:val="TitleChar"/>
    <w:uiPriority w:val="10"/>
    <w:qFormat/>
    <w:rsid w:val="00E5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3E1"/>
    <w:pPr>
      <w:spacing w:before="160"/>
      <w:jc w:val="center"/>
    </w:pPr>
    <w:rPr>
      <w:i/>
      <w:iCs/>
      <w:color w:val="404040" w:themeColor="text1" w:themeTint="BF"/>
    </w:rPr>
  </w:style>
  <w:style w:type="character" w:customStyle="1" w:styleId="QuoteChar">
    <w:name w:val="Quote Char"/>
    <w:basedOn w:val="DefaultParagraphFont"/>
    <w:link w:val="Quote"/>
    <w:uiPriority w:val="29"/>
    <w:rsid w:val="00E513E1"/>
    <w:rPr>
      <w:i/>
      <w:iCs/>
      <w:color w:val="404040" w:themeColor="text1" w:themeTint="BF"/>
    </w:rPr>
  </w:style>
  <w:style w:type="paragraph" w:styleId="ListParagraph">
    <w:name w:val="List Paragraph"/>
    <w:basedOn w:val="Normal"/>
    <w:uiPriority w:val="34"/>
    <w:qFormat/>
    <w:rsid w:val="00E513E1"/>
    <w:pPr>
      <w:ind w:left="720"/>
      <w:contextualSpacing/>
    </w:pPr>
  </w:style>
  <w:style w:type="character" w:styleId="IntenseEmphasis">
    <w:name w:val="Intense Emphasis"/>
    <w:basedOn w:val="DefaultParagraphFont"/>
    <w:uiPriority w:val="21"/>
    <w:qFormat/>
    <w:rsid w:val="00E513E1"/>
    <w:rPr>
      <w:i/>
      <w:iCs/>
      <w:color w:val="0F4761" w:themeColor="accent1" w:themeShade="BF"/>
    </w:rPr>
  </w:style>
  <w:style w:type="paragraph" w:styleId="IntenseQuote">
    <w:name w:val="Intense Quote"/>
    <w:basedOn w:val="Normal"/>
    <w:next w:val="Normal"/>
    <w:link w:val="IntenseQuoteChar"/>
    <w:uiPriority w:val="30"/>
    <w:qFormat/>
    <w:rsid w:val="00E51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3E1"/>
    <w:rPr>
      <w:i/>
      <w:iCs/>
      <w:color w:val="0F4761" w:themeColor="accent1" w:themeShade="BF"/>
    </w:rPr>
  </w:style>
  <w:style w:type="character" w:styleId="IntenseReference">
    <w:name w:val="Intense Reference"/>
    <w:basedOn w:val="DefaultParagraphFont"/>
    <w:uiPriority w:val="32"/>
    <w:qFormat/>
    <w:rsid w:val="00E513E1"/>
    <w:rPr>
      <w:b/>
      <w:bCs/>
      <w:smallCaps/>
      <w:color w:val="0F4761" w:themeColor="accent1" w:themeShade="BF"/>
      <w:spacing w:val="5"/>
    </w:rPr>
  </w:style>
  <w:style w:type="paragraph" w:customStyle="1" w:styleId="paragraph">
    <w:name w:val="paragraph"/>
    <w:basedOn w:val="Normal"/>
    <w:rsid w:val="00E513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513E1"/>
  </w:style>
  <w:style w:type="character" w:customStyle="1" w:styleId="eop">
    <w:name w:val="eop"/>
    <w:basedOn w:val="DefaultParagraphFont"/>
    <w:rsid w:val="00E513E1"/>
  </w:style>
  <w:style w:type="paragraph" w:styleId="Header">
    <w:name w:val="header"/>
    <w:basedOn w:val="Normal"/>
    <w:link w:val="HeaderChar"/>
    <w:uiPriority w:val="99"/>
    <w:unhideWhenUsed/>
    <w:rsid w:val="00E513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3E1"/>
  </w:style>
  <w:style w:type="paragraph" w:styleId="Footer">
    <w:name w:val="footer"/>
    <w:basedOn w:val="Normal"/>
    <w:link w:val="FooterChar"/>
    <w:uiPriority w:val="99"/>
    <w:unhideWhenUsed/>
    <w:rsid w:val="00E513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3E1"/>
  </w:style>
  <w:style w:type="character" w:customStyle="1" w:styleId="tabchar">
    <w:name w:val="tabchar"/>
    <w:basedOn w:val="DefaultParagraphFont"/>
    <w:rsid w:val="005342F9"/>
  </w:style>
  <w:style w:type="character" w:customStyle="1" w:styleId="scxw28497593">
    <w:name w:val="scxw28497593"/>
    <w:basedOn w:val="DefaultParagraphFont"/>
    <w:rsid w:val="0053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165F897AC9743A97CA48E35ADB62A" ma:contentTypeVersion="10" ma:contentTypeDescription="Create a new document." ma:contentTypeScope="" ma:versionID="387916208fd2813cbcd1f95c595e1916">
  <xsd:schema xmlns:xsd="http://www.w3.org/2001/XMLSchema" xmlns:xs="http://www.w3.org/2001/XMLSchema" xmlns:p="http://schemas.microsoft.com/office/2006/metadata/properties" xmlns:ns2="f1517c99-5671-4830-8583-a0da1da8c29d" xmlns:ns3="033695fb-e41e-4539-a7ec-cd4f8ad65963" targetNamespace="http://schemas.microsoft.com/office/2006/metadata/properties" ma:root="true" ma:fieldsID="c0ed286032a49f49cb2bea539915263f" ns2:_="" ns3:_="">
    <xsd:import namespace="f1517c99-5671-4830-8583-a0da1da8c29d"/>
    <xsd:import namespace="033695fb-e41e-4539-a7ec-cd4f8ad659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17c99-5671-4830-8583-a0da1da8c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770e21-d8a9-46e0-b501-6e7bf66c232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3695fb-e41e-4539-a7ec-cd4f8ad659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31c57ee-9eaa-4786-9d70-0ccbf6076f2b}" ma:internalName="TaxCatchAll" ma:showField="CatchAllData" ma:web="033695fb-e41e-4539-a7ec-cd4f8ad659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1517c99-5671-4830-8583-a0da1da8c29d">
      <Terms xmlns="http://schemas.microsoft.com/office/infopath/2007/PartnerControls"/>
    </lcf76f155ced4ddcb4097134ff3c332f>
    <TaxCatchAll xmlns="033695fb-e41e-4539-a7ec-cd4f8ad65963" xsi:nil="true"/>
  </documentManagement>
</p:properties>
</file>

<file path=customXml/itemProps1.xml><?xml version="1.0" encoding="utf-8"?>
<ds:datastoreItem xmlns:ds="http://schemas.openxmlformats.org/officeDocument/2006/customXml" ds:itemID="{E13A916F-160D-4A2B-B491-545181FF22CE}"/>
</file>

<file path=customXml/itemProps2.xml><?xml version="1.0" encoding="utf-8"?>
<ds:datastoreItem xmlns:ds="http://schemas.openxmlformats.org/officeDocument/2006/customXml" ds:itemID="{B16F21B7-8656-45EE-B455-D5C62BF9B20E}"/>
</file>

<file path=customXml/itemProps3.xml><?xml version="1.0" encoding="utf-8"?>
<ds:datastoreItem xmlns:ds="http://schemas.openxmlformats.org/officeDocument/2006/customXml" ds:itemID="{93AFCD32-AA80-496B-B67D-57B8DAF73325}"/>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Waitz</dc:creator>
  <cp:keywords/>
  <dc:description/>
  <cp:lastModifiedBy>Zoe Waitz</cp:lastModifiedBy>
  <cp:revision>3</cp:revision>
  <dcterms:created xsi:type="dcterms:W3CDTF">2025-10-19T15:16:00Z</dcterms:created>
  <dcterms:modified xsi:type="dcterms:W3CDTF">2025-10-19T15:39:00Z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0x010100752165F897AC9743A97CA48E35ADB62A</vt:lpwstr>
  </property>
</Properties>
</file>