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C67D4" w14:textId="14A6E406" w:rsidR="00A619F3" w:rsidRDefault="00981F8D" w:rsidP="00981F8D">
      <w:pPr>
        <w:jc w:val="center"/>
        <w:rPr>
          <w:rFonts w:ascii="Times New Roman" w:hAnsi="Times New Roman" w:cs="Times New Roman"/>
          <w:b/>
          <w:bCs/>
          <w:sz w:val="28"/>
          <w:szCs w:val="28"/>
          <w:u w:val="single"/>
        </w:rPr>
      </w:pPr>
      <w:r w:rsidRPr="00981F8D">
        <w:rPr>
          <w:rFonts w:ascii="Times New Roman" w:hAnsi="Times New Roman" w:cs="Times New Roman"/>
          <w:b/>
          <w:bCs/>
          <w:sz w:val="28"/>
          <w:szCs w:val="28"/>
          <w:u w:val="single"/>
        </w:rPr>
        <w:t>FAQs</w:t>
      </w:r>
    </w:p>
    <w:p w14:paraId="7E5FE90E" w14:textId="12DEA276" w:rsidR="00DC7AF3" w:rsidRPr="00DC7AF3" w:rsidRDefault="00DC7AF3" w:rsidP="00981F8D">
      <w:pPr>
        <w:jc w:val="center"/>
        <w:rPr>
          <w:rFonts w:ascii="Times New Roman" w:hAnsi="Times New Roman" w:cs="Times New Roman"/>
          <w:b/>
          <w:bCs/>
        </w:rPr>
      </w:pPr>
      <w:r>
        <w:rPr>
          <w:rFonts w:ascii="Times New Roman" w:hAnsi="Times New Roman" w:cs="Times New Roman"/>
          <w:b/>
          <w:bCs/>
        </w:rPr>
        <w:t>(FAQ tab to be contained as one among the others in the top most landscape taskbar and upon selecting the same – it should direct towards the designated window for the same – photographs may be included – each questions shall have a drop down option which shall contain its answers – in essence, the window should primarily contain only the questions and upon clicking each question, answers for the same should drop down)</w:t>
      </w:r>
    </w:p>
    <w:p w14:paraId="23B4A8DD" w14:textId="77777777" w:rsidR="00981F8D" w:rsidRDefault="00981F8D" w:rsidP="00981F8D">
      <w:pPr>
        <w:jc w:val="center"/>
        <w:rPr>
          <w:rFonts w:ascii="Times New Roman" w:hAnsi="Times New Roman" w:cs="Times New Roman"/>
          <w:b/>
          <w:bCs/>
          <w:sz w:val="28"/>
          <w:szCs w:val="28"/>
          <w:u w:val="single"/>
        </w:rPr>
      </w:pPr>
    </w:p>
    <w:p w14:paraId="09EE316B" w14:textId="67123260" w:rsidR="00981F8D" w:rsidRDefault="00981F8D" w:rsidP="00981F8D">
      <w:pPr>
        <w:pStyle w:val="ListParagraph"/>
        <w:numPr>
          <w:ilvl w:val="0"/>
          <w:numId w:val="1"/>
        </w:numPr>
        <w:jc w:val="both"/>
        <w:rPr>
          <w:rFonts w:ascii="Times New Roman" w:hAnsi="Times New Roman" w:cs="Times New Roman"/>
          <w:b/>
          <w:bCs/>
        </w:rPr>
      </w:pPr>
      <w:r>
        <w:rPr>
          <w:rFonts w:ascii="Times New Roman" w:hAnsi="Times New Roman" w:cs="Times New Roman"/>
          <w:b/>
          <w:bCs/>
        </w:rPr>
        <w:t>What is KFCRI</w:t>
      </w:r>
    </w:p>
    <w:p w14:paraId="29DD6402" w14:textId="4B11C0B3" w:rsidR="00981F8D" w:rsidRDefault="00981F8D" w:rsidP="00981F8D">
      <w:pPr>
        <w:jc w:val="both"/>
        <w:rPr>
          <w:rFonts w:ascii="Times New Roman" w:hAnsi="Times New Roman" w:cs="Times New Roman"/>
        </w:rPr>
      </w:pPr>
      <w:r>
        <w:rPr>
          <w:rFonts w:ascii="Times New Roman" w:hAnsi="Times New Roman" w:cs="Times New Roman"/>
        </w:rPr>
        <w:t xml:space="preserve">Kovise Foundation Conflict Resolution International (KFCRI) is an institution that specializes in the field of Alternative Dispute Resolution; focusing on arbitration, conciliation, mediation and negotiation. It predominantly offers services related to arbitration, tribunal secretary appointment and also accreditation/training programs in ADR. </w:t>
      </w:r>
    </w:p>
    <w:p w14:paraId="09CF9EAF" w14:textId="0A8CB2AF" w:rsidR="009E7DD4" w:rsidRDefault="009E7DD4" w:rsidP="009E7DD4">
      <w:pPr>
        <w:pStyle w:val="ListParagraph"/>
        <w:numPr>
          <w:ilvl w:val="0"/>
          <w:numId w:val="1"/>
        </w:numPr>
        <w:jc w:val="both"/>
        <w:rPr>
          <w:rFonts w:ascii="Times New Roman" w:hAnsi="Times New Roman" w:cs="Times New Roman"/>
          <w:b/>
          <w:bCs/>
        </w:rPr>
      </w:pPr>
      <w:r>
        <w:rPr>
          <w:rFonts w:ascii="Times New Roman" w:hAnsi="Times New Roman" w:cs="Times New Roman"/>
          <w:b/>
          <w:bCs/>
        </w:rPr>
        <w:t>What are the benefits of ADR over litigation?</w:t>
      </w:r>
    </w:p>
    <w:p w14:paraId="2E5B90D2" w14:textId="63AF3AD2" w:rsidR="009E7DD4" w:rsidRDefault="009E7DD4" w:rsidP="00981F8D">
      <w:pPr>
        <w:jc w:val="both"/>
        <w:rPr>
          <w:rFonts w:ascii="Times New Roman" w:hAnsi="Times New Roman" w:cs="Times New Roman"/>
        </w:rPr>
      </w:pPr>
      <w:r>
        <w:rPr>
          <w:rFonts w:ascii="Times New Roman" w:hAnsi="Times New Roman" w:cs="Times New Roman"/>
        </w:rPr>
        <w:t>ADR, as an avenue for dispute resolution is generally considered to be faster, less expensive, and more flexible than traditional court proceedings.</w:t>
      </w:r>
    </w:p>
    <w:p w14:paraId="295C007A" w14:textId="2FF58982" w:rsidR="00981F8D" w:rsidRDefault="00143CFC" w:rsidP="009E7DD4">
      <w:pPr>
        <w:pStyle w:val="ListParagraph"/>
        <w:numPr>
          <w:ilvl w:val="0"/>
          <w:numId w:val="1"/>
        </w:numPr>
        <w:jc w:val="both"/>
        <w:rPr>
          <w:rFonts w:ascii="Times New Roman" w:hAnsi="Times New Roman" w:cs="Times New Roman"/>
          <w:b/>
          <w:bCs/>
        </w:rPr>
      </w:pPr>
      <w:r>
        <w:rPr>
          <w:rFonts w:ascii="Times New Roman" w:hAnsi="Times New Roman" w:cs="Times New Roman"/>
          <w:b/>
          <w:bCs/>
        </w:rPr>
        <w:t>What kinds of disputes can be settled under Arbitration?</w:t>
      </w:r>
    </w:p>
    <w:p w14:paraId="64A50F03" w14:textId="256F4F00" w:rsidR="00143CFC" w:rsidRDefault="00143CFC" w:rsidP="00143CFC">
      <w:pPr>
        <w:jc w:val="both"/>
        <w:rPr>
          <w:rFonts w:ascii="Times New Roman" w:hAnsi="Times New Roman" w:cs="Times New Roman"/>
        </w:rPr>
      </w:pPr>
      <w:r>
        <w:rPr>
          <w:rFonts w:ascii="Times New Roman" w:hAnsi="Times New Roman" w:cs="Times New Roman"/>
        </w:rPr>
        <w:t xml:space="preserve">Arbitration could be considered as an avenue for resolving wide range of disputes, including commercial, consumer, employment and intellectual property related disputes. However, as a prerequisite for entering into arbitration, the parties shall mandatorily have a prior arbitration agreement, or an arbitration clause in the respective agreement, which is a mandatory requirement for the arbitration process to proceed. </w:t>
      </w:r>
    </w:p>
    <w:p w14:paraId="3F4386AE" w14:textId="55592489" w:rsidR="005413D3" w:rsidRDefault="005413D3" w:rsidP="009E7DD4">
      <w:pPr>
        <w:pStyle w:val="ListParagraph"/>
        <w:numPr>
          <w:ilvl w:val="0"/>
          <w:numId w:val="1"/>
        </w:numPr>
        <w:jc w:val="both"/>
        <w:rPr>
          <w:rFonts w:ascii="Times New Roman" w:hAnsi="Times New Roman" w:cs="Times New Roman"/>
          <w:b/>
          <w:bCs/>
        </w:rPr>
      </w:pPr>
      <w:r>
        <w:rPr>
          <w:rFonts w:ascii="Times New Roman" w:hAnsi="Times New Roman" w:cs="Times New Roman"/>
          <w:b/>
          <w:bCs/>
        </w:rPr>
        <w:t>What does it mean to be an appointing authority in Arbitration?</w:t>
      </w:r>
    </w:p>
    <w:p w14:paraId="43AD43FF" w14:textId="71451BC0" w:rsidR="00D3077C" w:rsidRDefault="007F7311" w:rsidP="00D3077C">
      <w:pPr>
        <w:spacing w:line="276" w:lineRule="auto"/>
        <w:jc w:val="both"/>
        <w:rPr>
          <w:rFonts w:ascii="Times New Roman" w:hAnsi="Times New Roman" w:cs="Times New Roman"/>
        </w:rPr>
      </w:pPr>
      <w:r>
        <w:rPr>
          <w:rFonts w:ascii="Times New Roman" w:hAnsi="Times New Roman" w:cs="Times New Roman"/>
        </w:rPr>
        <w:t xml:space="preserve">When it comes to Arbitration, an appointing authority could be considered as responsible for appointing arbitrators on the occasion of the parties not being able to agree on a selection. Such role of an authority shall also ensure impartiality and competency in the arbitration proceeding. The Parties can also specify in their arbitration agreement or clause that, in the event of there arising a dispute, a particular entity shall act as the appointing authority, thereby providing expert arbitrators to facilitate fair and efficient dispute resolution. KFCRI </w:t>
      </w:r>
      <w:r w:rsidR="00E511D7">
        <w:rPr>
          <w:rFonts w:ascii="Times New Roman" w:hAnsi="Times New Roman" w:cs="Times New Roman"/>
        </w:rPr>
        <w:t>too serves as an appointing authority, providing expert arbitrators to facilitate fair and efficient dispute resolution.</w:t>
      </w:r>
    </w:p>
    <w:p w14:paraId="42D64888" w14:textId="2130F056" w:rsidR="00D3077C" w:rsidRDefault="00D3077C" w:rsidP="00D3077C">
      <w:pPr>
        <w:pStyle w:val="ListParagraph"/>
        <w:numPr>
          <w:ilvl w:val="0"/>
          <w:numId w:val="1"/>
        </w:numPr>
        <w:spacing w:line="276" w:lineRule="auto"/>
        <w:jc w:val="both"/>
        <w:rPr>
          <w:rFonts w:ascii="Times New Roman" w:hAnsi="Times New Roman" w:cs="Times New Roman"/>
          <w:b/>
          <w:bCs/>
        </w:rPr>
      </w:pPr>
      <w:r>
        <w:rPr>
          <w:rFonts w:ascii="Times New Roman" w:hAnsi="Times New Roman" w:cs="Times New Roman"/>
          <w:b/>
          <w:bCs/>
        </w:rPr>
        <w:t>What is the process for appointing an arbitrator through KFCRI?</w:t>
      </w:r>
    </w:p>
    <w:p w14:paraId="003793D0" w14:textId="3608011F" w:rsidR="00D3077C" w:rsidRDefault="00D3077C" w:rsidP="00D3077C">
      <w:pPr>
        <w:spacing w:line="276" w:lineRule="auto"/>
        <w:jc w:val="both"/>
        <w:rPr>
          <w:rFonts w:ascii="Times New Roman" w:hAnsi="Times New Roman" w:cs="Times New Roman"/>
        </w:rPr>
      </w:pPr>
      <w:r>
        <w:rPr>
          <w:rFonts w:ascii="Times New Roman" w:hAnsi="Times New Roman" w:cs="Times New Roman"/>
        </w:rPr>
        <w:t>You can request the appointment of an arbitrator by contacting KFCRI, which will guide you through further processes.</w:t>
      </w:r>
    </w:p>
    <w:p w14:paraId="2756D84F" w14:textId="5E0646DB" w:rsidR="003C320A" w:rsidRDefault="003C320A" w:rsidP="003C320A">
      <w:pPr>
        <w:pStyle w:val="ListParagraph"/>
        <w:numPr>
          <w:ilvl w:val="0"/>
          <w:numId w:val="1"/>
        </w:numPr>
        <w:spacing w:line="276" w:lineRule="auto"/>
        <w:jc w:val="both"/>
        <w:rPr>
          <w:rFonts w:ascii="Times New Roman" w:hAnsi="Times New Roman" w:cs="Times New Roman"/>
          <w:b/>
          <w:bCs/>
        </w:rPr>
      </w:pPr>
      <w:r>
        <w:rPr>
          <w:rFonts w:ascii="Times New Roman" w:hAnsi="Times New Roman" w:cs="Times New Roman"/>
          <w:b/>
          <w:bCs/>
        </w:rPr>
        <w:t>What is the cost of arbitration services at KFCRI?</w:t>
      </w:r>
    </w:p>
    <w:p w14:paraId="2638E59D" w14:textId="15877B37" w:rsidR="003C320A" w:rsidRPr="003C320A" w:rsidRDefault="003C320A" w:rsidP="003C320A">
      <w:pPr>
        <w:spacing w:line="276" w:lineRule="auto"/>
        <w:jc w:val="both"/>
        <w:rPr>
          <w:rFonts w:ascii="Times New Roman" w:hAnsi="Times New Roman" w:cs="Times New Roman"/>
        </w:rPr>
      </w:pPr>
      <w:r>
        <w:rPr>
          <w:rFonts w:ascii="Times New Roman" w:hAnsi="Times New Roman" w:cs="Times New Roman"/>
        </w:rPr>
        <w:t>The cost</w:t>
      </w:r>
      <w:r w:rsidR="00EE1A71">
        <w:rPr>
          <w:rFonts w:ascii="Times New Roman" w:hAnsi="Times New Roman" w:cs="Times New Roman"/>
        </w:rPr>
        <w:t xml:space="preserve"> is subjective, and</w:t>
      </w:r>
      <w:r>
        <w:rPr>
          <w:rFonts w:ascii="Times New Roman" w:hAnsi="Times New Roman" w:cs="Times New Roman"/>
        </w:rPr>
        <w:t xml:space="preserve"> varies depending on the complexity of the case</w:t>
      </w:r>
      <w:r w:rsidR="00EE1A71">
        <w:rPr>
          <w:rFonts w:ascii="Times New Roman" w:hAnsi="Times New Roman" w:cs="Times New Roman"/>
        </w:rPr>
        <w:t xml:space="preserve">. Feel free to </w:t>
      </w:r>
      <w:r w:rsidR="00EE1A71" w:rsidRPr="00EE1A71">
        <w:rPr>
          <w:rFonts w:ascii="Times New Roman" w:hAnsi="Times New Roman" w:cs="Times New Roman"/>
          <w:color w:val="EE0000"/>
        </w:rPr>
        <w:t>contact us</w:t>
      </w:r>
      <w:r w:rsidR="00EE1A71">
        <w:rPr>
          <w:rFonts w:ascii="Times New Roman" w:hAnsi="Times New Roman" w:cs="Times New Roman"/>
        </w:rPr>
        <w:t xml:space="preserve"> for further information</w:t>
      </w:r>
    </w:p>
    <w:p w14:paraId="1C9C4B02" w14:textId="4343A24F" w:rsidR="00D3077C" w:rsidRDefault="00D3077C" w:rsidP="00D3077C">
      <w:pPr>
        <w:pStyle w:val="ListParagraph"/>
        <w:numPr>
          <w:ilvl w:val="0"/>
          <w:numId w:val="1"/>
        </w:numPr>
        <w:spacing w:line="276" w:lineRule="auto"/>
        <w:jc w:val="both"/>
        <w:rPr>
          <w:rFonts w:ascii="Times New Roman" w:hAnsi="Times New Roman" w:cs="Times New Roman"/>
          <w:b/>
          <w:bCs/>
        </w:rPr>
      </w:pPr>
      <w:r>
        <w:rPr>
          <w:rFonts w:ascii="Times New Roman" w:hAnsi="Times New Roman" w:cs="Times New Roman"/>
          <w:b/>
          <w:bCs/>
        </w:rPr>
        <w:lastRenderedPageBreak/>
        <w:t>What is the role of a tribunal secretary?</w:t>
      </w:r>
    </w:p>
    <w:p w14:paraId="38D3EE7B" w14:textId="3C8686AB" w:rsidR="00D3077C" w:rsidRDefault="003C320A" w:rsidP="00D3077C">
      <w:pPr>
        <w:spacing w:line="276" w:lineRule="auto"/>
        <w:jc w:val="both"/>
        <w:rPr>
          <w:rFonts w:ascii="Times New Roman" w:hAnsi="Times New Roman" w:cs="Times New Roman"/>
        </w:rPr>
      </w:pPr>
      <w:r>
        <w:rPr>
          <w:rFonts w:ascii="Times New Roman" w:hAnsi="Times New Roman" w:cs="Times New Roman"/>
        </w:rPr>
        <w:t xml:space="preserve">A tribunal secretary assists the arbitrators with </w:t>
      </w:r>
      <w:r w:rsidR="00EE1A71">
        <w:rPr>
          <w:rFonts w:ascii="Times New Roman" w:hAnsi="Times New Roman" w:cs="Times New Roman"/>
        </w:rPr>
        <w:t>administrative tasks, organizing case files, coordinating meetings, and sometimes supporting procedural aspects.</w:t>
      </w:r>
    </w:p>
    <w:p w14:paraId="36ABB050" w14:textId="2B674D11" w:rsidR="003C320A" w:rsidRDefault="004F7357" w:rsidP="003C320A">
      <w:pPr>
        <w:pStyle w:val="ListParagraph"/>
        <w:numPr>
          <w:ilvl w:val="0"/>
          <w:numId w:val="1"/>
        </w:numPr>
        <w:spacing w:line="276" w:lineRule="auto"/>
        <w:jc w:val="both"/>
        <w:rPr>
          <w:rFonts w:ascii="Times New Roman" w:hAnsi="Times New Roman" w:cs="Times New Roman"/>
          <w:b/>
          <w:bCs/>
        </w:rPr>
      </w:pPr>
      <w:r>
        <w:rPr>
          <w:rFonts w:ascii="Times New Roman" w:hAnsi="Times New Roman" w:cs="Times New Roman"/>
          <w:b/>
          <w:bCs/>
        </w:rPr>
        <w:t>What accreditation programs does KFCRI offer?</w:t>
      </w:r>
    </w:p>
    <w:p w14:paraId="504E3647" w14:textId="765EC190" w:rsidR="00F37B60" w:rsidRDefault="004F7357" w:rsidP="00F37B60">
      <w:pPr>
        <w:spacing w:line="276" w:lineRule="auto"/>
        <w:jc w:val="both"/>
        <w:rPr>
          <w:rFonts w:ascii="Times New Roman" w:hAnsi="Times New Roman" w:cs="Times New Roman"/>
        </w:rPr>
      </w:pPr>
      <w:r>
        <w:rPr>
          <w:rFonts w:ascii="Times New Roman" w:hAnsi="Times New Roman" w:cs="Times New Roman"/>
        </w:rPr>
        <w:t>KFCRI offers accreditation programs in arbitration, conciliation, mediation, and negotiation at various levels, providing comprehensive training and certification.</w:t>
      </w:r>
    </w:p>
    <w:p w14:paraId="67D623D1" w14:textId="4D207896" w:rsidR="00A0144C" w:rsidRDefault="00A0144C" w:rsidP="00A0144C">
      <w:pPr>
        <w:pStyle w:val="ListParagraph"/>
        <w:numPr>
          <w:ilvl w:val="0"/>
          <w:numId w:val="1"/>
        </w:numPr>
        <w:spacing w:line="276" w:lineRule="auto"/>
        <w:jc w:val="both"/>
        <w:rPr>
          <w:rFonts w:ascii="Times New Roman" w:hAnsi="Times New Roman" w:cs="Times New Roman"/>
          <w:b/>
          <w:bCs/>
        </w:rPr>
      </w:pPr>
      <w:r>
        <w:rPr>
          <w:rFonts w:ascii="Times New Roman" w:hAnsi="Times New Roman" w:cs="Times New Roman"/>
          <w:b/>
          <w:bCs/>
        </w:rPr>
        <w:t>What qualifications are required for KFCRI’s accreditation programs?</w:t>
      </w:r>
    </w:p>
    <w:p w14:paraId="460CD893" w14:textId="087437C2" w:rsidR="00A0144C" w:rsidRPr="00A0144C" w:rsidRDefault="00F757EB" w:rsidP="007859B2">
      <w:pPr>
        <w:spacing w:line="276" w:lineRule="auto"/>
        <w:jc w:val="both"/>
        <w:rPr>
          <w:rFonts w:ascii="Times New Roman" w:hAnsi="Times New Roman" w:cs="Times New Roman"/>
        </w:rPr>
      </w:pPr>
      <w:r>
        <w:rPr>
          <w:rFonts w:ascii="Times New Roman" w:hAnsi="Times New Roman" w:cs="Times New Roman"/>
        </w:rPr>
        <w:t>Candidates with any degree are welcome to apply. For detailed eligibility criteria and specific qualifications, please refer to the program information available on our website.</w:t>
      </w:r>
    </w:p>
    <w:p w14:paraId="7CBEA45E" w14:textId="3BE00F87" w:rsidR="00F37B60" w:rsidRDefault="00F37B60" w:rsidP="00F37B60">
      <w:pPr>
        <w:pStyle w:val="ListParagraph"/>
        <w:numPr>
          <w:ilvl w:val="0"/>
          <w:numId w:val="1"/>
        </w:numPr>
        <w:spacing w:line="276" w:lineRule="auto"/>
        <w:jc w:val="both"/>
        <w:rPr>
          <w:rFonts w:ascii="Times New Roman" w:hAnsi="Times New Roman" w:cs="Times New Roman"/>
          <w:b/>
          <w:bCs/>
        </w:rPr>
      </w:pPr>
      <w:r>
        <w:rPr>
          <w:rFonts w:ascii="Times New Roman" w:hAnsi="Times New Roman" w:cs="Times New Roman"/>
          <w:b/>
          <w:bCs/>
        </w:rPr>
        <w:t>How can I enrol in KFCRI’s accreditation programs?</w:t>
      </w:r>
    </w:p>
    <w:p w14:paraId="7B8ED8C6" w14:textId="5B74D490" w:rsidR="00F37B60" w:rsidRDefault="00F37B60" w:rsidP="00F37B60">
      <w:pPr>
        <w:spacing w:line="276" w:lineRule="auto"/>
        <w:jc w:val="both"/>
        <w:rPr>
          <w:rFonts w:ascii="Times New Roman" w:hAnsi="Times New Roman" w:cs="Times New Roman"/>
        </w:rPr>
      </w:pPr>
      <w:r>
        <w:rPr>
          <w:rFonts w:ascii="Times New Roman" w:hAnsi="Times New Roman" w:cs="Times New Roman"/>
        </w:rPr>
        <w:t>You can enrol by visiting the prescribed link that shall be provided in the event posters/brochures</w:t>
      </w:r>
      <w:r w:rsidR="00171305">
        <w:rPr>
          <w:rFonts w:ascii="Times New Roman" w:hAnsi="Times New Roman" w:cs="Times New Roman"/>
        </w:rPr>
        <w:t>. Further information about each program shall be made available on the official website.</w:t>
      </w:r>
    </w:p>
    <w:p w14:paraId="508E382A" w14:textId="0ADE427D" w:rsidR="00171305" w:rsidRDefault="00171305" w:rsidP="00171305">
      <w:pPr>
        <w:pStyle w:val="ListParagraph"/>
        <w:numPr>
          <w:ilvl w:val="0"/>
          <w:numId w:val="1"/>
        </w:numPr>
        <w:spacing w:line="276" w:lineRule="auto"/>
        <w:jc w:val="both"/>
        <w:rPr>
          <w:rFonts w:ascii="Times New Roman" w:hAnsi="Times New Roman" w:cs="Times New Roman"/>
          <w:b/>
          <w:bCs/>
        </w:rPr>
      </w:pPr>
      <w:r>
        <w:rPr>
          <w:rFonts w:ascii="Times New Roman" w:hAnsi="Times New Roman" w:cs="Times New Roman"/>
          <w:b/>
          <w:bCs/>
        </w:rPr>
        <w:t>What are the benefits of becoming accredited by KFCRI?</w:t>
      </w:r>
    </w:p>
    <w:p w14:paraId="7F76E39F" w14:textId="2E73A611" w:rsidR="00171305" w:rsidRDefault="00171305" w:rsidP="00171305">
      <w:pPr>
        <w:spacing w:line="276" w:lineRule="auto"/>
        <w:jc w:val="both"/>
        <w:rPr>
          <w:rFonts w:ascii="Times New Roman" w:hAnsi="Times New Roman" w:cs="Times New Roman"/>
        </w:rPr>
      </w:pPr>
      <w:r>
        <w:rPr>
          <w:rFonts w:ascii="Times New Roman" w:hAnsi="Times New Roman" w:cs="Times New Roman"/>
        </w:rPr>
        <w:t xml:space="preserve">Accreditation by KFCRI enhances one’s professional credibility, provides access to a network of ADR professionals, and offers ongoing support and resources. </w:t>
      </w:r>
    </w:p>
    <w:p w14:paraId="6AB7EB0F" w14:textId="2B40382C" w:rsidR="00171305" w:rsidRDefault="00171305" w:rsidP="00171305">
      <w:pPr>
        <w:pStyle w:val="ListParagraph"/>
        <w:numPr>
          <w:ilvl w:val="0"/>
          <w:numId w:val="1"/>
        </w:numPr>
        <w:spacing w:line="276" w:lineRule="auto"/>
        <w:jc w:val="both"/>
        <w:rPr>
          <w:rFonts w:ascii="Times New Roman" w:hAnsi="Times New Roman" w:cs="Times New Roman"/>
          <w:b/>
          <w:bCs/>
        </w:rPr>
      </w:pPr>
      <w:r>
        <w:rPr>
          <w:rFonts w:ascii="Times New Roman" w:hAnsi="Times New Roman" w:cs="Times New Roman"/>
          <w:b/>
          <w:bCs/>
        </w:rPr>
        <w:t>How does KFCRI ensure the quality of its training programs?</w:t>
      </w:r>
    </w:p>
    <w:p w14:paraId="76AD4486" w14:textId="78F394B4" w:rsidR="00171305" w:rsidRDefault="00171305" w:rsidP="00171305">
      <w:pPr>
        <w:spacing w:line="276" w:lineRule="auto"/>
        <w:jc w:val="both"/>
        <w:rPr>
          <w:rFonts w:ascii="Times New Roman" w:hAnsi="Times New Roman" w:cs="Times New Roman"/>
        </w:rPr>
      </w:pPr>
      <w:r>
        <w:rPr>
          <w:rFonts w:ascii="Times New Roman" w:hAnsi="Times New Roman" w:cs="Times New Roman"/>
        </w:rPr>
        <w:t>KFCRI brings in experienced professionals as trainers and follows rigorous standards to ensure high-quality training and accreditation.</w:t>
      </w:r>
    </w:p>
    <w:p w14:paraId="1CE63BA1" w14:textId="5CCFD2E4" w:rsidR="00171305" w:rsidRDefault="00171305" w:rsidP="00171305">
      <w:pPr>
        <w:pStyle w:val="ListParagraph"/>
        <w:numPr>
          <w:ilvl w:val="0"/>
          <w:numId w:val="1"/>
        </w:numPr>
        <w:spacing w:line="276" w:lineRule="auto"/>
        <w:jc w:val="both"/>
        <w:rPr>
          <w:rFonts w:ascii="Times New Roman" w:hAnsi="Times New Roman" w:cs="Times New Roman"/>
          <w:b/>
          <w:bCs/>
        </w:rPr>
      </w:pPr>
      <w:r>
        <w:rPr>
          <w:rFonts w:ascii="Times New Roman" w:hAnsi="Times New Roman" w:cs="Times New Roman"/>
          <w:b/>
          <w:bCs/>
        </w:rPr>
        <w:t>What resources does KFCRI provide for ongoing professional development?</w:t>
      </w:r>
    </w:p>
    <w:p w14:paraId="73B7C8E2" w14:textId="45A6F3C0" w:rsidR="00171305" w:rsidRDefault="00171305" w:rsidP="00A0144C">
      <w:pPr>
        <w:spacing w:line="276" w:lineRule="auto"/>
        <w:jc w:val="both"/>
        <w:rPr>
          <w:rFonts w:ascii="Times New Roman" w:hAnsi="Times New Roman" w:cs="Times New Roman"/>
        </w:rPr>
      </w:pPr>
      <w:r>
        <w:rPr>
          <w:rFonts w:ascii="Times New Roman" w:hAnsi="Times New Roman" w:cs="Times New Roman"/>
        </w:rPr>
        <w:t xml:space="preserve">KFCRI offers webinars, workshops, and also access to a network of ADR professionals for continuous learning and development. </w:t>
      </w:r>
      <w:r w:rsidRPr="00A0144C">
        <w:rPr>
          <w:rFonts w:ascii="Times New Roman" w:hAnsi="Times New Roman" w:cs="Times New Roman"/>
        </w:rPr>
        <w:t xml:space="preserve"> </w:t>
      </w:r>
    </w:p>
    <w:p w14:paraId="49222986" w14:textId="6A0B9B7D" w:rsidR="00726665" w:rsidRDefault="00726665" w:rsidP="00726665">
      <w:pPr>
        <w:pStyle w:val="ListParagraph"/>
        <w:numPr>
          <w:ilvl w:val="0"/>
          <w:numId w:val="1"/>
        </w:numPr>
        <w:spacing w:line="276" w:lineRule="auto"/>
        <w:jc w:val="both"/>
        <w:rPr>
          <w:rFonts w:ascii="Times New Roman" w:hAnsi="Times New Roman" w:cs="Times New Roman"/>
          <w:b/>
          <w:bCs/>
        </w:rPr>
      </w:pPr>
      <w:r>
        <w:rPr>
          <w:rFonts w:ascii="Times New Roman" w:hAnsi="Times New Roman" w:cs="Times New Roman"/>
          <w:b/>
          <w:bCs/>
        </w:rPr>
        <w:t>How does KFCRI contribute to the field of ADR globally?</w:t>
      </w:r>
    </w:p>
    <w:p w14:paraId="225E18B6" w14:textId="6180DD4E" w:rsidR="00726665" w:rsidRPr="00726665" w:rsidRDefault="00726665" w:rsidP="00726665">
      <w:pPr>
        <w:spacing w:line="276" w:lineRule="auto"/>
        <w:jc w:val="both"/>
        <w:rPr>
          <w:rFonts w:ascii="Times New Roman" w:hAnsi="Times New Roman" w:cs="Times New Roman"/>
        </w:rPr>
      </w:pPr>
      <w:r>
        <w:rPr>
          <w:rFonts w:ascii="Times New Roman" w:hAnsi="Times New Roman" w:cs="Times New Roman"/>
        </w:rPr>
        <w:t>KFCRI conducts research, provides training, and participates in international ADR forums to promote best practices and innovation in dispute resolution.</w:t>
      </w:r>
    </w:p>
    <w:p w14:paraId="0338B380" w14:textId="77777777" w:rsidR="004F7357" w:rsidRPr="004F7357" w:rsidRDefault="004F7357" w:rsidP="004F7357">
      <w:pPr>
        <w:spacing w:line="276" w:lineRule="auto"/>
        <w:jc w:val="both"/>
        <w:rPr>
          <w:rFonts w:ascii="Times New Roman" w:hAnsi="Times New Roman" w:cs="Times New Roman"/>
        </w:rPr>
      </w:pPr>
    </w:p>
    <w:p w14:paraId="38111317" w14:textId="3F6B0526" w:rsidR="008E0AE6" w:rsidRPr="008E0AE6" w:rsidRDefault="008E0AE6" w:rsidP="008E0AE6">
      <w:pPr>
        <w:jc w:val="both"/>
        <w:rPr>
          <w:rFonts w:ascii="Times New Roman" w:hAnsi="Times New Roman" w:cs="Times New Roman"/>
        </w:rPr>
      </w:pPr>
    </w:p>
    <w:sectPr w:rsidR="008E0AE6" w:rsidRPr="008E0A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914F7"/>
    <w:multiLevelType w:val="hybridMultilevel"/>
    <w:tmpl w:val="A314B1AA"/>
    <w:lvl w:ilvl="0" w:tplc="61D0C60C">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E993384"/>
    <w:multiLevelType w:val="hybridMultilevel"/>
    <w:tmpl w:val="4AE0C7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89597890">
    <w:abstractNumId w:val="0"/>
  </w:num>
  <w:num w:numId="2" w16cid:durableId="3375848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9F3"/>
    <w:rsid w:val="00143CFC"/>
    <w:rsid w:val="00171305"/>
    <w:rsid w:val="001B773D"/>
    <w:rsid w:val="002B22D5"/>
    <w:rsid w:val="003C320A"/>
    <w:rsid w:val="003F6E77"/>
    <w:rsid w:val="004B0A25"/>
    <w:rsid w:val="004F7357"/>
    <w:rsid w:val="005413D3"/>
    <w:rsid w:val="005F26FA"/>
    <w:rsid w:val="00726665"/>
    <w:rsid w:val="007859B2"/>
    <w:rsid w:val="007F7311"/>
    <w:rsid w:val="008E0AE6"/>
    <w:rsid w:val="00981F8D"/>
    <w:rsid w:val="009E7DD4"/>
    <w:rsid w:val="00A0144C"/>
    <w:rsid w:val="00A619F3"/>
    <w:rsid w:val="00A66AB1"/>
    <w:rsid w:val="00D3077C"/>
    <w:rsid w:val="00DC7AF3"/>
    <w:rsid w:val="00E511D7"/>
    <w:rsid w:val="00E56458"/>
    <w:rsid w:val="00EE1A71"/>
    <w:rsid w:val="00F37B60"/>
    <w:rsid w:val="00F757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F8B97"/>
  <w15:chartTrackingRefBased/>
  <w15:docId w15:val="{0C7B0017-1A7F-4328-9D34-81A7A8F05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19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19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19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19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19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19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19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19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19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9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19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19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19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19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19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19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19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19F3"/>
    <w:rPr>
      <w:rFonts w:eastAsiaTheme="majorEastAsia" w:cstheme="majorBidi"/>
      <w:color w:val="272727" w:themeColor="text1" w:themeTint="D8"/>
    </w:rPr>
  </w:style>
  <w:style w:type="paragraph" w:styleId="Title">
    <w:name w:val="Title"/>
    <w:basedOn w:val="Normal"/>
    <w:next w:val="Normal"/>
    <w:link w:val="TitleChar"/>
    <w:uiPriority w:val="10"/>
    <w:qFormat/>
    <w:rsid w:val="00A619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19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19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19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19F3"/>
    <w:pPr>
      <w:spacing w:before="160"/>
      <w:jc w:val="center"/>
    </w:pPr>
    <w:rPr>
      <w:i/>
      <w:iCs/>
      <w:color w:val="404040" w:themeColor="text1" w:themeTint="BF"/>
    </w:rPr>
  </w:style>
  <w:style w:type="character" w:customStyle="1" w:styleId="QuoteChar">
    <w:name w:val="Quote Char"/>
    <w:basedOn w:val="DefaultParagraphFont"/>
    <w:link w:val="Quote"/>
    <w:uiPriority w:val="29"/>
    <w:rsid w:val="00A619F3"/>
    <w:rPr>
      <w:i/>
      <w:iCs/>
      <w:color w:val="404040" w:themeColor="text1" w:themeTint="BF"/>
    </w:rPr>
  </w:style>
  <w:style w:type="paragraph" w:styleId="ListParagraph">
    <w:name w:val="List Paragraph"/>
    <w:basedOn w:val="Normal"/>
    <w:uiPriority w:val="34"/>
    <w:qFormat/>
    <w:rsid w:val="00A619F3"/>
    <w:pPr>
      <w:ind w:left="720"/>
      <w:contextualSpacing/>
    </w:pPr>
  </w:style>
  <w:style w:type="character" w:styleId="IntenseEmphasis">
    <w:name w:val="Intense Emphasis"/>
    <w:basedOn w:val="DefaultParagraphFont"/>
    <w:uiPriority w:val="21"/>
    <w:qFormat/>
    <w:rsid w:val="00A619F3"/>
    <w:rPr>
      <w:i/>
      <w:iCs/>
      <w:color w:val="2F5496" w:themeColor="accent1" w:themeShade="BF"/>
    </w:rPr>
  </w:style>
  <w:style w:type="paragraph" w:styleId="IntenseQuote">
    <w:name w:val="Intense Quote"/>
    <w:basedOn w:val="Normal"/>
    <w:next w:val="Normal"/>
    <w:link w:val="IntenseQuoteChar"/>
    <w:uiPriority w:val="30"/>
    <w:qFormat/>
    <w:rsid w:val="00A619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19F3"/>
    <w:rPr>
      <w:i/>
      <w:iCs/>
      <w:color w:val="2F5496" w:themeColor="accent1" w:themeShade="BF"/>
    </w:rPr>
  </w:style>
  <w:style w:type="character" w:styleId="IntenseReference">
    <w:name w:val="Intense Reference"/>
    <w:basedOn w:val="DefaultParagraphFont"/>
    <w:uiPriority w:val="32"/>
    <w:qFormat/>
    <w:rsid w:val="00A619F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TotalTime>
  <Pages>2</Pages>
  <Words>640</Words>
  <Characters>3649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DEVADATHAN V</dc:creator>
  <cp:keywords/>
  <dc:description/>
  <cp:lastModifiedBy>DEVADATHAN V</cp:lastModifiedBy>
  <cp:revision>10</cp:revision>
  <dcterms:created xsi:type="dcterms:W3CDTF">2025-05-15T09:25:00Z</dcterms:created>
  <dcterms:modified xsi:type="dcterms:W3CDTF">2025-06-12T08:47:00Z</dcterms:modified>
</cp:coreProperties>
</file>