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524"/>
      </w:tblGrid>
      <w:tr w:rsidR="009B44A4" w14:paraId="3653C93F" w14:textId="77777777">
        <w:trPr>
          <w:jc w:val="center"/>
        </w:trPr>
        <w:tc>
          <w:tcPr>
            <w:tcW w:w="9524" w:type="dxa"/>
            <w:shd w:val="clear" w:color="auto" w:fill="17324D"/>
            <w:tcMar>
              <w:top w:w="150" w:type="dxa"/>
              <w:left w:w="180" w:type="dxa"/>
              <w:bottom w:w="150" w:type="dxa"/>
              <w:right w:w="180" w:type="dxa"/>
            </w:tcMar>
          </w:tcPr>
          <w:p w14:paraId="6375B954" w14:textId="77777777" w:rsidR="009B44A4" w:rsidRDefault="00000000">
            <w:pPr>
              <w:jc w:val="center"/>
            </w:pPr>
            <w:r>
              <w:rPr>
                <w:b/>
                <w:color w:val="FFFFFF"/>
                <w:sz w:val="24"/>
              </w:rPr>
              <w:t>ARTIFICIAL INTELLIGENCE COURSE PROJECT</w:t>
            </w:r>
          </w:p>
        </w:tc>
      </w:tr>
    </w:tbl>
    <w:p w14:paraId="475C47C9" w14:textId="77777777" w:rsidR="009B44A4" w:rsidRDefault="009B44A4">
      <w:pPr>
        <w:spacing w:after="200"/>
      </w:pPr>
    </w:p>
    <w:p w14:paraId="3A3AB1F4" w14:textId="77777777" w:rsidR="009B44A4" w:rsidRDefault="00000000">
      <w:pPr>
        <w:spacing w:before="200"/>
        <w:jc w:val="center"/>
      </w:pPr>
      <w:r>
        <w:rPr>
          <w:b/>
          <w:color w:val="17324D"/>
          <w:sz w:val="60"/>
        </w:rPr>
        <w:t>MULTI-DISEASE</w:t>
      </w:r>
      <w:r>
        <w:rPr>
          <w:b/>
          <w:color w:val="17324D"/>
          <w:sz w:val="60"/>
        </w:rPr>
        <w:br/>
        <w:t>MACHINE LEARNING SYSTEM</w:t>
      </w:r>
    </w:p>
    <w:p w14:paraId="78C99F80" w14:textId="77777777" w:rsidR="009B44A4" w:rsidRDefault="00000000">
      <w:pPr>
        <w:jc w:val="center"/>
      </w:pPr>
      <w:r>
        <w:rPr>
          <w:b/>
          <w:color w:val="2C8E91"/>
          <w:sz w:val="32"/>
        </w:rPr>
        <w:t>Final Technical Report</w:t>
      </w:r>
    </w:p>
    <w:p w14:paraId="69F8E4BD" w14:textId="2F20562B" w:rsidR="009B44A4" w:rsidRDefault="00000000">
      <w:pPr>
        <w:jc w:val="center"/>
      </w:pPr>
      <w:r>
        <w:rPr>
          <w:color w:val="5F6F7F"/>
          <w:sz w:val="22"/>
        </w:rPr>
        <w:t>Mechatronics Engineering - Supervised Machine Learning</w:t>
      </w:r>
    </w:p>
    <w:p w14:paraId="0C6C0E97" w14:textId="06966F2A" w:rsidR="009B44A4" w:rsidRDefault="00E51DB9">
      <w:pPr>
        <w:spacing w:before="160"/>
        <w:jc w:val="center"/>
      </w:pPr>
      <w:r>
        <w:rPr>
          <w:noProof/>
        </w:rPr>
        <w:drawing>
          <wp:anchor distT="0" distB="0" distL="114300" distR="114300" simplePos="0" relativeHeight="251658240" behindDoc="0" locked="0" layoutInCell="1" allowOverlap="1" wp14:anchorId="3AFD46A2" wp14:editId="21EB343D">
            <wp:simplePos x="0" y="0"/>
            <wp:positionH relativeFrom="column">
              <wp:posOffset>97155</wp:posOffset>
            </wp:positionH>
            <wp:positionV relativeFrom="paragraph">
              <wp:posOffset>472440</wp:posOffset>
            </wp:positionV>
            <wp:extent cx="5852160" cy="2377440"/>
            <wp:effectExtent l="0" t="0" r="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8"/>
                    <a:stretch>
                      <a:fillRect/>
                    </a:stretch>
                  </pic:blipFill>
                  <pic:spPr>
                    <a:xfrm>
                      <a:off x="0" y="0"/>
                      <a:ext cx="5852160" cy="2377440"/>
                    </a:xfrm>
                    <a:prstGeom prst="rect">
                      <a:avLst/>
                    </a:prstGeom>
                  </pic:spPr>
                </pic:pic>
              </a:graphicData>
            </a:graphic>
          </wp:anchor>
        </w:drawing>
      </w:r>
    </w:p>
    <w:p w14:paraId="5DD2A82C" w14:textId="77777777" w:rsidR="00E51DB9" w:rsidRDefault="00E51DB9">
      <w:pPr>
        <w:spacing w:before="160"/>
        <w:jc w:val="center"/>
      </w:pPr>
    </w:p>
    <w:p w14:paraId="5EEE889D" w14:textId="77777777" w:rsidR="00E51DB9" w:rsidRDefault="00E51DB9">
      <w:pPr>
        <w:spacing w:before="160"/>
        <w:jc w:val="center"/>
      </w:pPr>
    </w:p>
    <w:p w14:paraId="7A2501BB" w14:textId="77777777" w:rsidR="00E51DB9" w:rsidRDefault="00E51DB9">
      <w:pPr>
        <w:spacing w:before="160"/>
        <w:jc w:val="center"/>
      </w:pPr>
    </w:p>
    <w:tbl>
      <w:tblPr>
        <w:tblW w:w="0" w:type="auto"/>
        <w:jc w:val="center"/>
        <w:tblLayout w:type="fixed"/>
        <w:tblLook w:val="04A0" w:firstRow="1" w:lastRow="0" w:firstColumn="1" w:lastColumn="0" w:noHBand="0" w:noVBand="1"/>
      </w:tblPr>
      <w:tblGrid>
        <w:gridCol w:w="4762"/>
        <w:gridCol w:w="4762"/>
      </w:tblGrid>
      <w:tr w:rsidR="009B44A4" w14:paraId="4A382438" w14:textId="77777777" w:rsidTr="00E51DB9">
        <w:trPr>
          <w:jc w:val="center"/>
        </w:trPr>
        <w:tc>
          <w:tcPr>
            <w:tcW w:w="4762" w:type="dxa"/>
            <w:tcBorders>
              <w:bottom w:val="double" w:sz="4" w:space="0" w:color="auto"/>
            </w:tcBorders>
            <w:shd w:val="clear" w:color="auto" w:fill="EAF1F5"/>
            <w:tcMar>
              <w:top w:w="70" w:type="dxa"/>
              <w:left w:w="90" w:type="dxa"/>
              <w:bottom w:w="70" w:type="dxa"/>
              <w:right w:w="90" w:type="dxa"/>
            </w:tcMar>
          </w:tcPr>
          <w:p w14:paraId="287867DC" w14:textId="77777777" w:rsidR="009B44A4" w:rsidRDefault="00000000">
            <w:r>
              <w:rPr>
                <w:b/>
                <w:color w:val="17324D"/>
              </w:rPr>
              <w:t>Prepared by</w:t>
            </w:r>
          </w:p>
        </w:tc>
        <w:tc>
          <w:tcPr>
            <w:tcW w:w="4762" w:type="dxa"/>
            <w:tcBorders>
              <w:bottom w:val="double" w:sz="4" w:space="0" w:color="auto"/>
            </w:tcBorders>
            <w:tcMar>
              <w:top w:w="70" w:type="dxa"/>
              <w:left w:w="90" w:type="dxa"/>
              <w:bottom w:w="70" w:type="dxa"/>
              <w:right w:w="90" w:type="dxa"/>
            </w:tcMar>
          </w:tcPr>
          <w:p w14:paraId="229C1FBD" w14:textId="77777777" w:rsidR="009B44A4" w:rsidRDefault="00E51DB9" w:rsidP="00E51DB9">
            <w:pPr>
              <w:spacing w:after="0"/>
            </w:pPr>
            <w:r>
              <w:t>Abdullah Mohammed Nasser Al-Dhahab</w:t>
            </w:r>
          </w:p>
          <w:p w14:paraId="0A726AB3" w14:textId="74415361" w:rsidR="00E51DB9" w:rsidRDefault="00E51DB9" w:rsidP="00E51DB9">
            <w:r>
              <w:t xml:space="preserve">                      202474228</w:t>
            </w:r>
          </w:p>
          <w:p w14:paraId="75D55586" w14:textId="58C3C249" w:rsidR="00E51DB9" w:rsidRDefault="00E51DB9" w:rsidP="00E51DB9">
            <w:pPr>
              <w:spacing w:after="0"/>
            </w:pPr>
            <w:r>
              <w:t xml:space="preserve">Abdullah Khalid Alkorbaty       </w:t>
            </w:r>
          </w:p>
          <w:p w14:paraId="2E3534D2" w14:textId="61B9237E" w:rsidR="00E51DB9" w:rsidRDefault="00E51DB9" w:rsidP="00E51DB9">
            <w:pPr>
              <w:spacing w:after="0"/>
            </w:pPr>
            <w:r>
              <w:t xml:space="preserve">                      202274065</w:t>
            </w:r>
          </w:p>
        </w:tc>
      </w:tr>
      <w:tr w:rsidR="009B44A4" w14:paraId="488431C9" w14:textId="77777777" w:rsidTr="00E51DB9">
        <w:trPr>
          <w:jc w:val="center"/>
        </w:trPr>
        <w:tc>
          <w:tcPr>
            <w:tcW w:w="4762" w:type="dxa"/>
            <w:tcBorders>
              <w:top w:val="double" w:sz="4" w:space="0" w:color="auto"/>
            </w:tcBorders>
            <w:shd w:val="clear" w:color="auto" w:fill="EAF1F5"/>
            <w:tcMar>
              <w:top w:w="70" w:type="dxa"/>
              <w:left w:w="90" w:type="dxa"/>
              <w:bottom w:w="70" w:type="dxa"/>
              <w:right w:w="90" w:type="dxa"/>
            </w:tcMar>
          </w:tcPr>
          <w:p w14:paraId="66D26091" w14:textId="6EF62ACC" w:rsidR="009B44A4" w:rsidRDefault="00E51DB9">
            <w:r>
              <w:rPr>
                <w:b/>
                <w:color w:val="17324D"/>
              </w:rPr>
              <w:t>Supervised By</w:t>
            </w:r>
          </w:p>
        </w:tc>
        <w:tc>
          <w:tcPr>
            <w:tcW w:w="4762" w:type="dxa"/>
            <w:tcBorders>
              <w:top w:val="double" w:sz="4" w:space="0" w:color="auto"/>
            </w:tcBorders>
            <w:tcMar>
              <w:top w:w="70" w:type="dxa"/>
              <w:left w:w="90" w:type="dxa"/>
              <w:bottom w:w="70" w:type="dxa"/>
              <w:right w:w="90" w:type="dxa"/>
            </w:tcMar>
          </w:tcPr>
          <w:p w14:paraId="2FCF8DEB" w14:textId="62C6F4C0" w:rsidR="009B44A4" w:rsidRDefault="00E51DB9">
            <w:r>
              <w:t>Asma Al-Ariqi</w:t>
            </w:r>
          </w:p>
        </w:tc>
      </w:tr>
      <w:tr w:rsidR="009B44A4" w14:paraId="1A10BC8E" w14:textId="77777777">
        <w:trPr>
          <w:jc w:val="center"/>
        </w:trPr>
        <w:tc>
          <w:tcPr>
            <w:tcW w:w="4762" w:type="dxa"/>
            <w:shd w:val="clear" w:color="auto" w:fill="EAF1F5"/>
            <w:tcMar>
              <w:top w:w="70" w:type="dxa"/>
              <w:left w:w="90" w:type="dxa"/>
              <w:bottom w:w="70" w:type="dxa"/>
              <w:right w:w="90" w:type="dxa"/>
            </w:tcMar>
          </w:tcPr>
          <w:p w14:paraId="1276B574" w14:textId="77777777" w:rsidR="009B44A4" w:rsidRDefault="00000000">
            <w:r>
              <w:rPr>
                <w:b/>
                <w:color w:val="17324D"/>
              </w:rPr>
              <w:t>Academic Year</w:t>
            </w:r>
          </w:p>
        </w:tc>
        <w:tc>
          <w:tcPr>
            <w:tcW w:w="4762" w:type="dxa"/>
            <w:tcMar>
              <w:top w:w="70" w:type="dxa"/>
              <w:left w:w="90" w:type="dxa"/>
              <w:bottom w:w="70" w:type="dxa"/>
              <w:right w:w="90" w:type="dxa"/>
            </w:tcMar>
          </w:tcPr>
          <w:p w14:paraId="6F1BD6EA" w14:textId="77777777" w:rsidR="009B44A4" w:rsidRDefault="00000000">
            <w:r>
              <w:t>2026</w:t>
            </w:r>
          </w:p>
        </w:tc>
      </w:tr>
    </w:tbl>
    <w:p w14:paraId="0F1E5CA5" w14:textId="77777777" w:rsidR="009B44A4" w:rsidRDefault="009B44A4"/>
    <w:p w14:paraId="1AD4DD3E" w14:textId="77777777" w:rsidR="009B44A4" w:rsidRDefault="00000000">
      <w:pPr>
        <w:jc w:val="center"/>
      </w:pPr>
      <w:r>
        <w:rPr>
          <w:color w:val="5F6F7F"/>
          <w:sz w:val="20"/>
        </w:rPr>
        <w:t>September 2026</w:t>
      </w:r>
    </w:p>
    <w:p w14:paraId="733848F2" w14:textId="77777777" w:rsidR="009B44A4" w:rsidRDefault="009B44A4">
      <w:pPr>
        <w:sectPr w:rsidR="009B44A4">
          <w:headerReference w:type="default" r:id="rId9"/>
          <w:footerReference w:type="default" r:id="rId10"/>
          <w:pgSz w:w="11906" w:h="16838"/>
          <w:pgMar w:top="1020" w:right="1191" w:bottom="1020" w:left="1191" w:header="720" w:footer="720" w:gutter="0"/>
          <w:cols w:space="720"/>
          <w:titlePg/>
          <w:docGrid w:linePitch="360"/>
        </w:sectPr>
      </w:pPr>
    </w:p>
    <w:p w14:paraId="5153594F" w14:textId="77777777" w:rsidR="009B44A4" w:rsidRDefault="00000000">
      <w:pPr>
        <w:pStyle w:val="Heading1"/>
      </w:pPr>
      <w:r>
        <w:lastRenderedPageBreak/>
        <w:t>Abstract</w:t>
      </w:r>
    </w:p>
    <w:p w14:paraId="05960D09" w14:textId="77777777" w:rsidR="009B44A4" w:rsidRDefault="00000000">
      <w:pPr>
        <w:spacing w:after="140"/>
      </w:pPr>
      <w:r>
        <w:t>This project presents a multi-disease machine-learning system that integrates six independent supervised-classification models into a unified Streamlit application. The system covers diabetes, heart disease, chronic kidney disease, liver disease, respiratory disease/asthma, and breast cancer. Each disease is treated as a separate machine-learning problem with its own dataset, exploratory analysis, preprocessing strategy, model-training workflow, evaluation process, decision threshold, and saved model artifact. The final held-out results show particularly strong performance for chronic kidney disease and breast cancer, while the respiratory module demonstrates the importance of preventing target leakage even when that decision lowers apparent performance. The project is an academic demonstration of end-to-end machine-learning development and is not intended for clinical diagnosis.</w:t>
      </w:r>
    </w:p>
    <w:tbl>
      <w:tblPr>
        <w:tblW w:w="0" w:type="auto"/>
        <w:jc w:val="center"/>
        <w:tblLook w:val="04A0" w:firstRow="1" w:lastRow="0" w:firstColumn="1" w:lastColumn="0" w:noHBand="0" w:noVBand="1"/>
      </w:tblPr>
      <w:tblGrid>
        <w:gridCol w:w="9524"/>
      </w:tblGrid>
      <w:tr w:rsidR="009B44A4" w14:paraId="622D254A" w14:textId="77777777">
        <w:trPr>
          <w:jc w:val="center"/>
        </w:trPr>
        <w:tc>
          <w:tcPr>
            <w:tcW w:w="9524" w:type="dxa"/>
            <w:shd w:val="clear" w:color="auto" w:fill="EAF1F5"/>
            <w:tcMar>
              <w:top w:w="120" w:type="dxa"/>
              <w:left w:w="140" w:type="dxa"/>
              <w:bottom w:w="120" w:type="dxa"/>
              <w:right w:w="140" w:type="dxa"/>
            </w:tcMar>
          </w:tcPr>
          <w:p w14:paraId="687EC3DF" w14:textId="77777777" w:rsidR="009B44A4" w:rsidRDefault="00000000">
            <w:r>
              <w:rPr>
                <w:b/>
                <w:color w:val="17324D"/>
              </w:rPr>
              <w:t xml:space="preserve">Key contribution: </w:t>
            </w:r>
            <w:r>
              <w:rPr>
                <w:color w:val="1B2633"/>
              </w:rPr>
              <w:t>A single academic application demonstrates six complete ML pipelines while preserving disease-specific preprocessing, evaluation, and model artifacts.</w:t>
            </w:r>
          </w:p>
        </w:tc>
      </w:tr>
    </w:tbl>
    <w:p w14:paraId="78FC7B92" w14:textId="77777777" w:rsidR="009B44A4" w:rsidRDefault="009B44A4">
      <w:pPr>
        <w:spacing w:after="40"/>
      </w:pPr>
    </w:p>
    <w:p w14:paraId="091D7B44" w14:textId="77777777" w:rsidR="009B44A4" w:rsidRDefault="00000000">
      <w:pPr>
        <w:pStyle w:val="Heading1"/>
      </w:pPr>
      <w:r>
        <w:t>Table of Contents</w:t>
      </w:r>
    </w:p>
    <w:p w14:paraId="4B0E907B" w14:textId="77777777" w:rsidR="009B44A4" w:rsidRDefault="00000000">
      <w:pPr>
        <w:tabs>
          <w:tab w:val="left" w:pos="8640"/>
        </w:tabs>
        <w:spacing w:after="30"/>
      </w:pPr>
      <w:r>
        <w:rPr>
          <w:sz w:val="20"/>
        </w:rPr>
        <w:t>Abstract</w:t>
      </w:r>
      <w:r>
        <w:rPr>
          <w:sz w:val="20"/>
        </w:rPr>
        <w:tab/>
        <w:t>1</w:t>
      </w:r>
    </w:p>
    <w:p w14:paraId="08C9A20B" w14:textId="77777777" w:rsidR="009B44A4" w:rsidRDefault="00000000">
      <w:pPr>
        <w:tabs>
          <w:tab w:val="left" w:pos="8640"/>
        </w:tabs>
        <w:spacing w:after="30"/>
      </w:pPr>
      <w:r>
        <w:rPr>
          <w:sz w:val="20"/>
        </w:rPr>
        <w:t>1. Introduction</w:t>
      </w:r>
      <w:r>
        <w:rPr>
          <w:sz w:val="20"/>
        </w:rPr>
        <w:tab/>
        <w:t>2</w:t>
      </w:r>
    </w:p>
    <w:p w14:paraId="3A5A2DEE" w14:textId="77777777" w:rsidR="009B44A4" w:rsidRDefault="00000000">
      <w:pPr>
        <w:tabs>
          <w:tab w:val="left" w:pos="8640"/>
        </w:tabs>
        <w:spacing w:after="30"/>
      </w:pPr>
      <w:r>
        <w:rPr>
          <w:sz w:val="20"/>
        </w:rPr>
        <w:t>2. System Architecture and Methodology</w:t>
      </w:r>
      <w:r>
        <w:rPr>
          <w:sz w:val="20"/>
        </w:rPr>
        <w:tab/>
        <w:t>2</w:t>
      </w:r>
    </w:p>
    <w:p w14:paraId="30A0C433" w14:textId="77777777" w:rsidR="009B44A4" w:rsidRDefault="00000000">
      <w:pPr>
        <w:tabs>
          <w:tab w:val="left" w:pos="8640"/>
        </w:tabs>
        <w:spacing w:after="30"/>
      </w:pPr>
      <w:r>
        <w:rPr>
          <w:sz w:val="20"/>
        </w:rPr>
        <w:t>3. Dataset and Preprocessing Overview</w:t>
      </w:r>
      <w:r>
        <w:rPr>
          <w:sz w:val="20"/>
        </w:rPr>
        <w:tab/>
        <w:t>3</w:t>
      </w:r>
    </w:p>
    <w:p w14:paraId="2293AFF9" w14:textId="77777777" w:rsidR="009B44A4" w:rsidRDefault="00000000">
      <w:pPr>
        <w:tabs>
          <w:tab w:val="left" w:pos="8640"/>
        </w:tabs>
        <w:spacing w:after="30"/>
      </w:pPr>
      <w:r>
        <w:rPr>
          <w:sz w:val="20"/>
        </w:rPr>
        <w:t>4. Diabetes Module</w:t>
      </w:r>
      <w:r>
        <w:rPr>
          <w:sz w:val="20"/>
        </w:rPr>
        <w:tab/>
        <w:t>4</w:t>
      </w:r>
    </w:p>
    <w:p w14:paraId="16D295F6" w14:textId="77777777" w:rsidR="009B44A4" w:rsidRDefault="00000000">
      <w:pPr>
        <w:tabs>
          <w:tab w:val="left" w:pos="8640"/>
        </w:tabs>
        <w:spacing w:after="30"/>
      </w:pPr>
      <w:r>
        <w:rPr>
          <w:sz w:val="20"/>
        </w:rPr>
        <w:t>5. Heart Disease Module</w:t>
      </w:r>
      <w:r>
        <w:rPr>
          <w:sz w:val="20"/>
        </w:rPr>
        <w:tab/>
        <w:t>5</w:t>
      </w:r>
    </w:p>
    <w:p w14:paraId="27CFC22E" w14:textId="77777777" w:rsidR="009B44A4" w:rsidRDefault="00000000">
      <w:pPr>
        <w:tabs>
          <w:tab w:val="left" w:pos="8640"/>
        </w:tabs>
        <w:spacing w:after="30"/>
      </w:pPr>
      <w:r>
        <w:rPr>
          <w:sz w:val="20"/>
        </w:rPr>
        <w:t>6. Chronic Kidney Disease Module</w:t>
      </w:r>
      <w:r>
        <w:rPr>
          <w:sz w:val="20"/>
        </w:rPr>
        <w:tab/>
        <w:t>6</w:t>
      </w:r>
    </w:p>
    <w:p w14:paraId="685920F2" w14:textId="77777777" w:rsidR="009B44A4" w:rsidRDefault="00000000">
      <w:pPr>
        <w:tabs>
          <w:tab w:val="left" w:pos="8640"/>
        </w:tabs>
        <w:spacing w:after="30"/>
      </w:pPr>
      <w:r>
        <w:rPr>
          <w:sz w:val="20"/>
        </w:rPr>
        <w:t>7. Liver Disease Module</w:t>
      </w:r>
      <w:r>
        <w:rPr>
          <w:sz w:val="20"/>
        </w:rPr>
        <w:tab/>
        <w:t>7</w:t>
      </w:r>
    </w:p>
    <w:p w14:paraId="3E51D3A2" w14:textId="77777777" w:rsidR="009B44A4" w:rsidRDefault="00000000">
      <w:pPr>
        <w:tabs>
          <w:tab w:val="left" w:pos="8640"/>
        </w:tabs>
        <w:spacing w:after="30"/>
      </w:pPr>
      <w:r>
        <w:rPr>
          <w:sz w:val="20"/>
        </w:rPr>
        <w:t>8. Respiratory Disease / Asthma Module</w:t>
      </w:r>
      <w:r>
        <w:rPr>
          <w:sz w:val="20"/>
        </w:rPr>
        <w:tab/>
        <w:t>8</w:t>
      </w:r>
    </w:p>
    <w:p w14:paraId="6430C105" w14:textId="77777777" w:rsidR="009B44A4" w:rsidRDefault="00000000">
      <w:pPr>
        <w:tabs>
          <w:tab w:val="left" w:pos="8640"/>
        </w:tabs>
        <w:spacing w:after="30"/>
      </w:pPr>
      <w:r>
        <w:rPr>
          <w:sz w:val="20"/>
        </w:rPr>
        <w:t>9. Breast Cancer Module</w:t>
      </w:r>
      <w:r>
        <w:rPr>
          <w:sz w:val="20"/>
        </w:rPr>
        <w:tab/>
        <w:t>9</w:t>
      </w:r>
    </w:p>
    <w:p w14:paraId="3D69CE7C" w14:textId="77777777" w:rsidR="009B44A4" w:rsidRDefault="00000000">
      <w:pPr>
        <w:tabs>
          <w:tab w:val="left" w:pos="8640"/>
        </w:tabs>
        <w:spacing w:after="30"/>
      </w:pPr>
      <w:r>
        <w:rPr>
          <w:sz w:val="20"/>
        </w:rPr>
        <w:t>10. Comparative Results and Discussion</w:t>
      </w:r>
      <w:r>
        <w:rPr>
          <w:sz w:val="20"/>
        </w:rPr>
        <w:tab/>
        <w:t>11</w:t>
      </w:r>
    </w:p>
    <w:p w14:paraId="1F233394" w14:textId="77777777" w:rsidR="009B44A4" w:rsidRDefault="00000000">
      <w:pPr>
        <w:tabs>
          <w:tab w:val="left" w:pos="8640"/>
        </w:tabs>
        <w:spacing w:after="30"/>
      </w:pPr>
      <w:r>
        <w:rPr>
          <w:sz w:val="20"/>
        </w:rPr>
        <w:t>11. Streamlit Application and Deployment</w:t>
      </w:r>
      <w:r>
        <w:rPr>
          <w:sz w:val="20"/>
        </w:rPr>
        <w:tab/>
        <w:t>13</w:t>
      </w:r>
    </w:p>
    <w:p w14:paraId="247E8803" w14:textId="77777777" w:rsidR="009B44A4" w:rsidRDefault="00000000">
      <w:pPr>
        <w:tabs>
          <w:tab w:val="left" w:pos="8640"/>
        </w:tabs>
        <w:spacing w:after="30"/>
      </w:pPr>
      <w:r>
        <w:rPr>
          <w:sz w:val="20"/>
        </w:rPr>
        <w:t>12. Final Quality Assurance</w:t>
      </w:r>
      <w:r>
        <w:rPr>
          <w:sz w:val="20"/>
        </w:rPr>
        <w:tab/>
        <w:t>14</w:t>
      </w:r>
    </w:p>
    <w:p w14:paraId="2534AD5D" w14:textId="77777777" w:rsidR="009B44A4" w:rsidRDefault="00000000">
      <w:pPr>
        <w:tabs>
          <w:tab w:val="left" w:pos="8640"/>
        </w:tabs>
        <w:spacing w:after="30"/>
      </w:pPr>
      <w:r>
        <w:rPr>
          <w:sz w:val="20"/>
        </w:rPr>
        <w:t>13. Limitations and Ethical Use</w:t>
      </w:r>
      <w:r>
        <w:rPr>
          <w:sz w:val="20"/>
        </w:rPr>
        <w:tab/>
        <w:t>15</w:t>
      </w:r>
    </w:p>
    <w:p w14:paraId="70EB8D31" w14:textId="77777777" w:rsidR="009B44A4" w:rsidRDefault="00000000">
      <w:pPr>
        <w:tabs>
          <w:tab w:val="left" w:pos="8640"/>
        </w:tabs>
        <w:spacing w:after="30"/>
      </w:pPr>
      <w:r>
        <w:rPr>
          <w:sz w:val="20"/>
        </w:rPr>
        <w:t>14. Conclusion</w:t>
      </w:r>
      <w:r>
        <w:rPr>
          <w:sz w:val="20"/>
        </w:rPr>
        <w:tab/>
        <w:t>16</w:t>
      </w:r>
    </w:p>
    <w:p w14:paraId="17948AC9" w14:textId="77777777" w:rsidR="009B44A4" w:rsidRDefault="00000000">
      <w:pPr>
        <w:tabs>
          <w:tab w:val="left" w:pos="8640"/>
        </w:tabs>
        <w:spacing w:after="30"/>
      </w:pPr>
      <w:r>
        <w:rPr>
          <w:sz w:val="20"/>
        </w:rPr>
        <w:t>15. References</w:t>
      </w:r>
      <w:r>
        <w:rPr>
          <w:sz w:val="20"/>
        </w:rPr>
        <w:tab/>
        <w:t>17</w:t>
      </w:r>
    </w:p>
    <w:p w14:paraId="389D0FC5" w14:textId="77777777" w:rsidR="009B44A4" w:rsidRDefault="00000000">
      <w:pPr>
        <w:tabs>
          <w:tab w:val="left" w:pos="8640"/>
        </w:tabs>
        <w:spacing w:after="30"/>
      </w:pPr>
      <w:r>
        <w:rPr>
          <w:sz w:val="20"/>
        </w:rPr>
        <w:t>Appendix A. Supplementary Exploration Figures</w:t>
      </w:r>
      <w:r>
        <w:rPr>
          <w:sz w:val="20"/>
        </w:rPr>
        <w:tab/>
        <w:t>18</w:t>
      </w:r>
    </w:p>
    <w:p w14:paraId="7C72CEBB" w14:textId="77777777" w:rsidR="009B44A4" w:rsidRDefault="00000000">
      <w:r>
        <w:br w:type="page"/>
      </w:r>
    </w:p>
    <w:p w14:paraId="5B71D7CA" w14:textId="77777777" w:rsidR="009B44A4" w:rsidRDefault="00000000">
      <w:pPr>
        <w:pStyle w:val="Heading1"/>
      </w:pPr>
      <w:r>
        <w:lastRenderedPageBreak/>
        <w:t>1. Introduction</w:t>
      </w:r>
    </w:p>
    <w:p w14:paraId="397043F7" w14:textId="77777777" w:rsidR="009B44A4" w:rsidRDefault="00000000">
      <w:pPr>
        <w:spacing w:after="140"/>
      </w:pPr>
      <w:r>
        <w:t>Machine learning can be used to identify patterns in structured healthcare data, but a credible academic implementation requires more than obtaining high accuracy. The workflow must address data quality, class imbalance, missing values, categorical encoding, leakage prevention, reproducibility, threshold selection, and transparent interpretation of evaluation metrics.</w:t>
      </w:r>
    </w:p>
    <w:p w14:paraId="22EC1D92" w14:textId="77777777" w:rsidR="009B44A4" w:rsidRDefault="00000000">
      <w:pPr>
        <w:spacing w:after="140"/>
      </w:pPr>
      <w:r>
        <w:t>The purpose of this project is to build six independent disease-classification pipelines and integrate the resulting trained models into one Streamlit interface. Keeping the models independent prevents incompatible feature spaces from being mixed and makes the implementation easier to audit, reproduce, and explain.</w:t>
      </w:r>
    </w:p>
    <w:p w14:paraId="57371E6A" w14:textId="77777777" w:rsidR="009B44A4" w:rsidRDefault="00000000">
      <w:pPr>
        <w:pStyle w:val="Heading2"/>
      </w:pPr>
      <w:r>
        <w:t>1.1 Problem Statement</w:t>
      </w:r>
    </w:p>
    <w:p w14:paraId="7896A112" w14:textId="77777777" w:rsidR="009B44A4" w:rsidRDefault="00000000">
      <w:pPr>
        <w:spacing w:after="140"/>
      </w:pPr>
      <w:r>
        <w:t>Healthcare datasets differ widely in scale, feature type, class distribution, and clinical meaning. A single monolithic model is therefore inappropriate for the six selected conditions. The engineering problem is to develop a consistent framework in which each disease is modeled separately while sharing a common application architecture and quality-assurance process.</w:t>
      </w:r>
    </w:p>
    <w:p w14:paraId="45AE2434" w14:textId="77777777" w:rsidR="009B44A4" w:rsidRDefault="00000000">
      <w:pPr>
        <w:pStyle w:val="Heading2"/>
      </w:pPr>
      <w:r>
        <w:t>1.2 Objectives</w:t>
      </w:r>
    </w:p>
    <w:p w14:paraId="44AFB1B0" w14:textId="77777777" w:rsidR="009B44A4" w:rsidRDefault="00000000">
      <w:pPr>
        <w:pStyle w:val="ListBullet"/>
        <w:spacing w:after="60"/>
      </w:pPr>
      <w:r>
        <w:t>Develop six independent supervised-classification pipelines.</w:t>
      </w:r>
    </w:p>
    <w:p w14:paraId="23407BC4" w14:textId="77777777" w:rsidR="009B44A4" w:rsidRDefault="00000000">
      <w:pPr>
        <w:pStyle w:val="ListBullet"/>
        <w:spacing w:after="60"/>
      </w:pPr>
      <w:r>
        <w:t>Perform exploratory data analysis and cleaning for every dataset.</w:t>
      </w:r>
    </w:p>
    <w:p w14:paraId="7BD8C4F9" w14:textId="77777777" w:rsidR="009B44A4" w:rsidRDefault="00000000">
      <w:pPr>
        <w:pStyle w:val="ListBullet"/>
        <w:spacing w:after="60"/>
      </w:pPr>
      <w:r>
        <w:t>Remove identifiers and leakage-prone features before training.</w:t>
      </w:r>
    </w:p>
    <w:p w14:paraId="46097C31" w14:textId="77777777" w:rsidR="009B44A4" w:rsidRDefault="00000000">
      <w:pPr>
        <w:pStyle w:val="ListBullet"/>
        <w:spacing w:after="60"/>
      </w:pPr>
      <w:r>
        <w:t>Compare multiple candidate algorithms and select models using validation performance.</w:t>
      </w:r>
    </w:p>
    <w:p w14:paraId="74EE47D4" w14:textId="77777777" w:rsidR="009B44A4" w:rsidRDefault="00000000">
      <w:pPr>
        <w:pStyle w:val="ListBullet"/>
        <w:spacing w:after="60"/>
      </w:pPr>
      <w:r>
        <w:t>Evaluate selected models on held-out test data.</w:t>
      </w:r>
    </w:p>
    <w:p w14:paraId="74467CA9" w14:textId="77777777" w:rsidR="009B44A4" w:rsidRDefault="00000000">
      <w:pPr>
        <w:pStyle w:val="ListBullet"/>
        <w:spacing w:after="60"/>
      </w:pPr>
      <w:r>
        <w:t>Save complete model pipelines and metadata using joblib.</w:t>
      </w:r>
    </w:p>
    <w:p w14:paraId="4F2947EB" w14:textId="77777777" w:rsidR="009B44A4" w:rsidRDefault="00000000">
      <w:pPr>
        <w:pStyle w:val="ListBullet"/>
        <w:spacing w:after="60"/>
      </w:pPr>
      <w:r>
        <w:t>Deploy the six models in a unified Streamlit application.</w:t>
      </w:r>
    </w:p>
    <w:p w14:paraId="7DB8EB31" w14:textId="77777777" w:rsidR="009B44A4" w:rsidRDefault="00000000">
      <w:pPr>
        <w:pStyle w:val="ListBullet"/>
        <w:spacing w:after="60"/>
      </w:pPr>
      <w:r>
        <w:t>Document limitations and avoid presenting model output as medical diagnosis.</w:t>
      </w:r>
    </w:p>
    <w:p w14:paraId="3A23BB6D" w14:textId="77777777" w:rsidR="009B44A4" w:rsidRDefault="00000000">
      <w:pPr>
        <w:pStyle w:val="Heading1"/>
      </w:pPr>
      <w:r>
        <w:t>2. System Architecture and Methodology</w:t>
      </w:r>
    </w:p>
    <w:p w14:paraId="07DA0B8F" w14:textId="77777777" w:rsidR="009B44A4" w:rsidRDefault="00000000">
      <w:pPr>
        <w:spacing w:after="140"/>
      </w:pPr>
      <w:r>
        <w:t>The project follows the same high-level engineering workflow for every disease while allowing dataset-specific preprocessing and feature handling. The final application is therefore modular: each Streamlit page loads only the trained artifact and features required by its disease model.</w:t>
      </w:r>
    </w:p>
    <w:p w14:paraId="52FA20F3" w14:textId="77777777" w:rsidR="009B44A4" w:rsidRDefault="00000000">
      <w:pPr>
        <w:spacing w:after="40"/>
        <w:jc w:val="center"/>
      </w:pPr>
      <w:r>
        <w:rPr>
          <w:noProof/>
        </w:rPr>
        <w:drawing>
          <wp:inline distT="0" distB="0" distL="0" distR="0" wp14:anchorId="0041A13F" wp14:editId="70D3A123">
            <wp:extent cx="5852160" cy="2377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8"/>
                    <a:stretch>
                      <a:fillRect/>
                    </a:stretch>
                  </pic:blipFill>
                  <pic:spPr>
                    <a:xfrm>
                      <a:off x="0" y="0"/>
                      <a:ext cx="5852160" cy="2377440"/>
                    </a:xfrm>
                    <a:prstGeom prst="rect">
                      <a:avLst/>
                    </a:prstGeom>
                  </pic:spPr>
                </pic:pic>
              </a:graphicData>
            </a:graphic>
          </wp:inline>
        </w:drawing>
      </w:r>
    </w:p>
    <w:p w14:paraId="60CEE65D" w14:textId="77777777" w:rsidR="009B44A4" w:rsidRDefault="00000000">
      <w:pPr>
        <w:spacing w:after="160"/>
        <w:jc w:val="center"/>
      </w:pPr>
      <w:r>
        <w:rPr>
          <w:i/>
          <w:color w:val="5F6F7F"/>
          <w:sz w:val="18"/>
        </w:rPr>
        <w:t>Figure 1. End-to-end architecture used across the six disease-classification modules.</w:t>
      </w:r>
    </w:p>
    <w:p w14:paraId="7C6860B0" w14:textId="77777777" w:rsidR="009B44A4" w:rsidRDefault="00000000">
      <w:pPr>
        <w:pStyle w:val="Heading2"/>
      </w:pPr>
      <w:r>
        <w:t>2.1 Experimental Workflow</w:t>
      </w:r>
    </w:p>
    <w:p w14:paraId="4B523726" w14:textId="77777777" w:rsidR="009B44A4" w:rsidRDefault="00000000">
      <w:pPr>
        <w:pStyle w:val="ListNumber"/>
        <w:spacing w:after="60"/>
      </w:pPr>
      <w:r>
        <w:t>Acquire and document the raw dataset.</w:t>
      </w:r>
    </w:p>
    <w:p w14:paraId="2C1A8658" w14:textId="77777777" w:rsidR="009B44A4" w:rsidRDefault="00000000">
      <w:pPr>
        <w:pStyle w:val="ListNumber"/>
        <w:spacing w:after="60"/>
      </w:pPr>
      <w:r>
        <w:t>Inspect target distribution, feature quality, missing values, duplicates, and suspicious values.</w:t>
      </w:r>
    </w:p>
    <w:p w14:paraId="10A0BA22" w14:textId="77777777" w:rsidR="009B44A4" w:rsidRDefault="00000000">
      <w:pPr>
        <w:pStyle w:val="ListNumber"/>
        <w:spacing w:after="60"/>
      </w:pPr>
      <w:r>
        <w:lastRenderedPageBreak/>
        <w:t>Clean the dataset without leaking information from the target.</w:t>
      </w:r>
    </w:p>
    <w:p w14:paraId="01116DDE" w14:textId="77777777" w:rsidR="009B44A4" w:rsidRDefault="00000000">
      <w:pPr>
        <w:pStyle w:val="ListNumber"/>
        <w:spacing w:after="60"/>
      </w:pPr>
      <w:r>
        <w:t>Split data into training, validation, and held-out test subsets where applicable.</w:t>
      </w:r>
    </w:p>
    <w:p w14:paraId="14B08404" w14:textId="77777777" w:rsidR="009B44A4" w:rsidRDefault="00000000">
      <w:pPr>
        <w:pStyle w:val="ListNumber"/>
        <w:spacing w:after="60"/>
      </w:pPr>
      <w:r>
        <w:t>Build preprocessing and classifier pipelines.</w:t>
      </w:r>
    </w:p>
    <w:p w14:paraId="52C540EE" w14:textId="77777777" w:rsidR="009B44A4" w:rsidRDefault="00000000">
      <w:pPr>
        <w:pStyle w:val="ListNumber"/>
        <w:spacing w:after="60"/>
      </w:pPr>
      <w:r>
        <w:t>Compare candidate models on validation data.</w:t>
      </w:r>
    </w:p>
    <w:p w14:paraId="7458C7A2" w14:textId="77777777" w:rsidR="009B44A4" w:rsidRDefault="00000000">
      <w:pPr>
        <w:pStyle w:val="ListNumber"/>
        <w:spacing w:after="60"/>
      </w:pPr>
      <w:r>
        <w:t>Select a decision threshold using validation data when threshold tuning is used.</w:t>
      </w:r>
    </w:p>
    <w:p w14:paraId="0CEF79DB" w14:textId="77777777" w:rsidR="009B44A4" w:rsidRDefault="00000000">
      <w:pPr>
        <w:pStyle w:val="ListNumber"/>
        <w:spacing w:after="60"/>
      </w:pPr>
      <w:r>
        <w:t>Evaluate once on the untouched test set.</w:t>
      </w:r>
    </w:p>
    <w:p w14:paraId="5A227E87" w14:textId="77777777" w:rsidR="009B44A4" w:rsidRDefault="00000000">
      <w:pPr>
        <w:pStyle w:val="ListNumber"/>
        <w:spacing w:after="60"/>
      </w:pPr>
      <w:r>
        <w:t>Serialize the fitted model pipeline and metadata using joblib.</w:t>
      </w:r>
    </w:p>
    <w:p w14:paraId="785CF52E" w14:textId="77777777" w:rsidR="009B44A4" w:rsidRDefault="00000000">
      <w:pPr>
        <w:pStyle w:val="ListNumber"/>
        <w:spacing w:after="60"/>
      </w:pPr>
      <w:r>
        <w:t>Integrate the artifact into the corresponding Streamlit disease page.</w:t>
      </w:r>
    </w:p>
    <w:p w14:paraId="2136D462" w14:textId="77777777" w:rsidR="009B44A4" w:rsidRDefault="00000000">
      <w:pPr>
        <w:pStyle w:val="Heading2"/>
      </w:pPr>
      <w:r>
        <w:t>2.2 Evaluation Metrics</w:t>
      </w:r>
    </w:p>
    <w:p w14:paraId="4F7E7204" w14:textId="77777777" w:rsidR="009B44A4" w:rsidRDefault="00000000">
      <w:pPr>
        <w:spacing w:after="140"/>
      </w:pPr>
      <w:r>
        <w:t>Accuracy is reported together with balanced accuracy, precision, recall, F1 score, and ROC-AUC because class imbalance makes accuracy alone insufficient. PR-AUC is also used where it was stored by the training artifact. Recall is especially important when the project objective favors capturing a larger proportion of positive cases, while precision reflects the cost of false-positive predictions.</w:t>
      </w:r>
    </w:p>
    <w:tbl>
      <w:tblPr>
        <w:tblW w:w="0" w:type="auto"/>
        <w:jc w:val="center"/>
        <w:tblLook w:val="04A0" w:firstRow="1" w:lastRow="0" w:firstColumn="1" w:lastColumn="0" w:noHBand="0" w:noVBand="1"/>
      </w:tblPr>
      <w:tblGrid>
        <w:gridCol w:w="9524"/>
      </w:tblGrid>
      <w:tr w:rsidR="009B44A4" w14:paraId="4241A39D" w14:textId="77777777">
        <w:trPr>
          <w:jc w:val="center"/>
        </w:trPr>
        <w:tc>
          <w:tcPr>
            <w:tcW w:w="9524" w:type="dxa"/>
            <w:shd w:val="clear" w:color="auto" w:fill="EAF1F5"/>
            <w:tcMar>
              <w:top w:w="120" w:type="dxa"/>
              <w:left w:w="140" w:type="dxa"/>
              <w:bottom w:w="120" w:type="dxa"/>
              <w:right w:w="140" w:type="dxa"/>
            </w:tcMar>
          </w:tcPr>
          <w:p w14:paraId="40E8E90E" w14:textId="77777777" w:rsidR="009B44A4" w:rsidRDefault="00000000">
            <w:r>
              <w:rPr>
                <w:b/>
                <w:color w:val="17324D"/>
              </w:rPr>
              <w:t xml:space="preserve">Interpretation rule: </w:t>
            </w:r>
            <w:r>
              <w:rPr>
                <w:color w:val="1B2633"/>
              </w:rPr>
              <w:t>The six disease scores are results from different datasets and should not be treated as a direct ranking of clinical diagnostic difficulty.</w:t>
            </w:r>
          </w:p>
        </w:tc>
      </w:tr>
    </w:tbl>
    <w:p w14:paraId="6B2E9C98" w14:textId="77777777" w:rsidR="009B44A4" w:rsidRDefault="009B44A4">
      <w:pPr>
        <w:spacing w:after="40"/>
      </w:pPr>
    </w:p>
    <w:p w14:paraId="763A55E5" w14:textId="77777777" w:rsidR="009B44A4" w:rsidRDefault="00000000">
      <w:pPr>
        <w:pStyle w:val="Heading1"/>
      </w:pPr>
      <w:r>
        <w:t>3. Dataset and Preprocessing Overview</w:t>
      </w:r>
    </w:p>
    <w:tbl>
      <w:tblPr>
        <w:tblStyle w:val="TableGrid"/>
        <w:tblW w:w="0" w:type="auto"/>
        <w:jc w:val="center"/>
        <w:tblLook w:val="04A0" w:firstRow="1" w:lastRow="0" w:firstColumn="1" w:lastColumn="0" w:noHBand="0" w:noVBand="1"/>
      </w:tblPr>
      <w:tblGrid>
        <w:gridCol w:w="2381"/>
        <w:gridCol w:w="2381"/>
        <w:gridCol w:w="2381"/>
        <w:gridCol w:w="2381"/>
      </w:tblGrid>
      <w:tr w:rsidR="009B44A4" w14:paraId="3A2E4E6C" w14:textId="77777777">
        <w:trPr>
          <w:tblHeader/>
          <w:jc w:val="center"/>
        </w:trPr>
        <w:tc>
          <w:tcPr>
            <w:tcW w:w="2381" w:type="dxa"/>
            <w:shd w:val="clear" w:color="auto" w:fill="17324D"/>
            <w:tcMar>
              <w:top w:w="80" w:type="dxa"/>
              <w:left w:w="90" w:type="dxa"/>
              <w:bottom w:w="80" w:type="dxa"/>
              <w:right w:w="90" w:type="dxa"/>
            </w:tcMar>
          </w:tcPr>
          <w:p w14:paraId="36FE3AF0" w14:textId="77777777" w:rsidR="009B44A4" w:rsidRDefault="00000000">
            <w:r>
              <w:rPr>
                <w:b/>
                <w:color w:val="FFFFFF"/>
                <w:sz w:val="17"/>
              </w:rPr>
              <w:t>Module</w:t>
            </w:r>
          </w:p>
        </w:tc>
        <w:tc>
          <w:tcPr>
            <w:tcW w:w="2381" w:type="dxa"/>
            <w:shd w:val="clear" w:color="auto" w:fill="17324D"/>
            <w:tcMar>
              <w:top w:w="80" w:type="dxa"/>
              <w:left w:w="90" w:type="dxa"/>
              <w:bottom w:w="80" w:type="dxa"/>
              <w:right w:w="90" w:type="dxa"/>
            </w:tcMar>
          </w:tcPr>
          <w:p w14:paraId="5227CFB2" w14:textId="77777777" w:rsidR="009B44A4" w:rsidRDefault="00000000">
            <w:r>
              <w:rPr>
                <w:b/>
                <w:color w:val="FFFFFF"/>
                <w:sz w:val="17"/>
              </w:rPr>
              <w:t>Dataset family</w:t>
            </w:r>
          </w:p>
        </w:tc>
        <w:tc>
          <w:tcPr>
            <w:tcW w:w="2381" w:type="dxa"/>
            <w:shd w:val="clear" w:color="auto" w:fill="17324D"/>
            <w:tcMar>
              <w:top w:w="80" w:type="dxa"/>
              <w:left w:w="90" w:type="dxa"/>
              <w:bottom w:w="80" w:type="dxa"/>
              <w:right w:w="90" w:type="dxa"/>
            </w:tcMar>
          </w:tcPr>
          <w:p w14:paraId="5C57B694" w14:textId="77777777" w:rsidR="009B44A4" w:rsidRDefault="00000000">
            <w:r>
              <w:rPr>
                <w:b/>
                <w:color w:val="FFFFFF"/>
                <w:sz w:val="17"/>
              </w:rPr>
              <w:t>Data profile</w:t>
            </w:r>
          </w:p>
        </w:tc>
        <w:tc>
          <w:tcPr>
            <w:tcW w:w="2381" w:type="dxa"/>
            <w:shd w:val="clear" w:color="auto" w:fill="17324D"/>
            <w:tcMar>
              <w:top w:w="80" w:type="dxa"/>
              <w:left w:w="90" w:type="dxa"/>
              <w:bottom w:w="80" w:type="dxa"/>
              <w:right w:w="90" w:type="dxa"/>
            </w:tcMar>
          </w:tcPr>
          <w:p w14:paraId="2C044095" w14:textId="77777777" w:rsidR="009B44A4" w:rsidRDefault="00000000">
            <w:r>
              <w:rPr>
                <w:b/>
                <w:color w:val="FFFFFF"/>
                <w:sz w:val="17"/>
              </w:rPr>
              <w:t>Key preprocessing decision</w:t>
            </w:r>
          </w:p>
        </w:tc>
      </w:tr>
      <w:tr w:rsidR="009B44A4" w14:paraId="797DDBFC" w14:textId="77777777">
        <w:trPr>
          <w:jc w:val="center"/>
        </w:trPr>
        <w:tc>
          <w:tcPr>
            <w:tcW w:w="2381" w:type="dxa"/>
            <w:tcMar>
              <w:top w:w="80" w:type="dxa"/>
              <w:left w:w="90" w:type="dxa"/>
              <w:bottom w:w="80" w:type="dxa"/>
              <w:right w:w="90" w:type="dxa"/>
            </w:tcMar>
          </w:tcPr>
          <w:p w14:paraId="1D836B37" w14:textId="77777777" w:rsidR="009B44A4" w:rsidRDefault="00000000">
            <w:r>
              <w:rPr>
                <w:sz w:val="16"/>
              </w:rPr>
              <w:t>Diabetes</w:t>
            </w:r>
          </w:p>
        </w:tc>
        <w:tc>
          <w:tcPr>
            <w:tcW w:w="2381" w:type="dxa"/>
            <w:tcMar>
              <w:top w:w="80" w:type="dxa"/>
              <w:left w:w="90" w:type="dxa"/>
              <w:bottom w:w="80" w:type="dxa"/>
              <w:right w:w="90" w:type="dxa"/>
            </w:tcMar>
          </w:tcPr>
          <w:p w14:paraId="55B4D89F" w14:textId="77777777" w:rsidR="009B44A4" w:rsidRDefault="00000000">
            <w:r>
              <w:rPr>
                <w:sz w:val="16"/>
              </w:rPr>
              <w:t>BRFSS-derived health indicators</w:t>
            </w:r>
          </w:p>
        </w:tc>
        <w:tc>
          <w:tcPr>
            <w:tcW w:w="2381" w:type="dxa"/>
            <w:tcMar>
              <w:top w:w="80" w:type="dxa"/>
              <w:left w:w="90" w:type="dxa"/>
              <w:bottom w:w="80" w:type="dxa"/>
              <w:right w:w="90" w:type="dxa"/>
            </w:tcMar>
          </w:tcPr>
          <w:p w14:paraId="15E73C15" w14:textId="77777777" w:rsidR="009B44A4" w:rsidRDefault="00000000">
            <w:r>
              <w:rPr>
                <w:sz w:val="16"/>
              </w:rPr>
              <w:t>Large tabular health-indicator dataset</w:t>
            </w:r>
          </w:p>
        </w:tc>
        <w:tc>
          <w:tcPr>
            <w:tcW w:w="2381" w:type="dxa"/>
            <w:tcMar>
              <w:top w:w="80" w:type="dxa"/>
              <w:left w:w="90" w:type="dxa"/>
              <w:bottom w:w="80" w:type="dxa"/>
              <w:right w:w="90" w:type="dxa"/>
            </w:tcMar>
          </w:tcPr>
          <w:p w14:paraId="62F8AFD1" w14:textId="77777777" w:rsidR="009B44A4" w:rsidRDefault="00000000">
            <w:r>
              <w:rPr>
                <w:sz w:val="16"/>
              </w:rPr>
              <w:t>Binary target; class imbalance; health indicators</w:t>
            </w:r>
          </w:p>
        </w:tc>
      </w:tr>
      <w:tr w:rsidR="009B44A4" w14:paraId="5625D7DC" w14:textId="77777777">
        <w:trPr>
          <w:jc w:val="center"/>
        </w:trPr>
        <w:tc>
          <w:tcPr>
            <w:tcW w:w="2381" w:type="dxa"/>
            <w:tcMar>
              <w:top w:w="80" w:type="dxa"/>
              <w:left w:w="90" w:type="dxa"/>
              <w:bottom w:w="80" w:type="dxa"/>
              <w:right w:w="90" w:type="dxa"/>
            </w:tcMar>
          </w:tcPr>
          <w:p w14:paraId="6C6D446F" w14:textId="77777777" w:rsidR="009B44A4" w:rsidRDefault="00000000">
            <w:r>
              <w:rPr>
                <w:sz w:val="16"/>
              </w:rPr>
              <w:t>Heart Disease</w:t>
            </w:r>
          </w:p>
        </w:tc>
        <w:tc>
          <w:tcPr>
            <w:tcW w:w="2381" w:type="dxa"/>
            <w:tcMar>
              <w:top w:w="80" w:type="dxa"/>
              <w:left w:w="90" w:type="dxa"/>
              <w:bottom w:w="80" w:type="dxa"/>
              <w:right w:w="90" w:type="dxa"/>
            </w:tcMar>
          </w:tcPr>
          <w:p w14:paraId="36E75A20" w14:textId="77777777" w:rsidR="009B44A4" w:rsidRDefault="00000000">
            <w:r>
              <w:rPr>
                <w:sz w:val="16"/>
              </w:rPr>
              <w:t>UCI-derived heart disease data</w:t>
            </w:r>
          </w:p>
        </w:tc>
        <w:tc>
          <w:tcPr>
            <w:tcW w:w="2381" w:type="dxa"/>
            <w:tcMar>
              <w:top w:w="80" w:type="dxa"/>
              <w:left w:w="90" w:type="dxa"/>
              <w:bottom w:w="80" w:type="dxa"/>
              <w:right w:w="90" w:type="dxa"/>
            </w:tcMar>
          </w:tcPr>
          <w:p w14:paraId="64794495" w14:textId="77777777" w:rsidR="009B44A4" w:rsidRDefault="00000000">
            <w:r>
              <w:rPr>
                <w:sz w:val="16"/>
              </w:rPr>
              <w:t>Cardiovascular measurements and patient variables</w:t>
            </w:r>
          </w:p>
        </w:tc>
        <w:tc>
          <w:tcPr>
            <w:tcW w:w="2381" w:type="dxa"/>
            <w:tcMar>
              <w:top w:w="80" w:type="dxa"/>
              <w:left w:w="90" w:type="dxa"/>
              <w:bottom w:w="80" w:type="dxa"/>
              <w:right w:w="90" w:type="dxa"/>
            </w:tcMar>
          </w:tcPr>
          <w:p w14:paraId="1B48E27F" w14:textId="77777777" w:rsidR="009B44A4" w:rsidRDefault="00000000">
            <w:r>
              <w:rPr>
                <w:sz w:val="16"/>
              </w:rPr>
              <w:t>Mixed clinical features; class-balanced evaluation</w:t>
            </w:r>
          </w:p>
        </w:tc>
      </w:tr>
      <w:tr w:rsidR="009B44A4" w14:paraId="70F3DA8B" w14:textId="77777777">
        <w:trPr>
          <w:jc w:val="center"/>
        </w:trPr>
        <w:tc>
          <w:tcPr>
            <w:tcW w:w="2381" w:type="dxa"/>
            <w:tcMar>
              <w:top w:w="80" w:type="dxa"/>
              <w:left w:w="90" w:type="dxa"/>
              <w:bottom w:w="80" w:type="dxa"/>
              <w:right w:w="90" w:type="dxa"/>
            </w:tcMar>
          </w:tcPr>
          <w:p w14:paraId="04D6F5D5" w14:textId="77777777" w:rsidR="009B44A4" w:rsidRDefault="00000000">
            <w:r>
              <w:rPr>
                <w:sz w:val="16"/>
              </w:rPr>
              <w:t>Chronic Kidney Disease</w:t>
            </w:r>
          </w:p>
        </w:tc>
        <w:tc>
          <w:tcPr>
            <w:tcW w:w="2381" w:type="dxa"/>
            <w:tcMar>
              <w:top w:w="80" w:type="dxa"/>
              <w:left w:w="90" w:type="dxa"/>
              <w:bottom w:w="80" w:type="dxa"/>
              <w:right w:w="90" w:type="dxa"/>
            </w:tcMar>
          </w:tcPr>
          <w:p w14:paraId="45A196DD" w14:textId="77777777" w:rsidR="009B44A4" w:rsidRDefault="00000000">
            <w:r>
              <w:rPr>
                <w:sz w:val="16"/>
              </w:rPr>
              <w:t>UCI Chronic Kidney Disease</w:t>
            </w:r>
          </w:p>
        </w:tc>
        <w:tc>
          <w:tcPr>
            <w:tcW w:w="2381" w:type="dxa"/>
            <w:tcMar>
              <w:top w:w="80" w:type="dxa"/>
              <w:left w:w="90" w:type="dxa"/>
              <w:bottom w:w="80" w:type="dxa"/>
              <w:right w:w="90" w:type="dxa"/>
            </w:tcMar>
          </w:tcPr>
          <w:p w14:paraId="632575BF" w14:textId="77777777" w:rsidR="009B44A4" w:rsidRDefault="00000000">
            <w:r>
              <w:rPr>
                <w:sz w:val="16"/>
              </w:rPr>
              <w:t>400 records; 24 model predictors</w:t>
            </w:r>
          </w:p>
        </w:tc>
        <w:tc>
          <w:tcPr>
            <w:tcW w:w="2381" w:type="dxa"/>
            <w:tcMar>
              <w:top w:w="80" w:type="dxa"/>
              <w:left w:w="90" w:type="dxa"/>
              <w:bottom w:w="80" w:type="dxa"/>
              <w:right w:w="90" w:type="dxa"/>
            </w:tcMar>
          </w:tcPr>
          <w:p w14:paraId="2F231BF2" w14:textId="77777777" w:rsidR="009B44A4" w:rsidRDefault="00000000">
            <w:r>
              <w:rPr>
                <w:sz w:val="16"/>
              </w:rPr>
              <w:t>Mixed numerical/categorical data; substantial missingness</w:t>
            </w:r>
          </w:p>
        </w:tc>
      </w:tr>
      <w:tr w:rsidR="009B44A4" w14:paraId="4774AD9E" w14:textId="77777777">
        <w:trPr>
          <w:jc w:val="center"/>
        </w:trPr>
        <w:tc>
          <w:tcPr>
            <w:tcW w:w="2381" w:type="dxa"/>
            <w:tcMar>
              <w:top w:w="80" w:type="dxa"/>
              <w:left w:w="90" w:type="dxa"/>
              <w:bottom w:w="80" w:type="dxa"/>
              <w:right w:w="90" w:type="dxa"/>
            </w:tcMar>
          </w:tcPr>
          <w:p w14:paraId="5613F936" w14:textId="77777777" w:rsidR="009B44A4" w:rsidRDefault="00000000">
            <w:r>
              <w:rPr>
                <w:sz w:val="16"/>
              </w:rPr>
              <w:t>Liver Disease</w:t>
            </w:r>
          </w:p>
        </w:tc>
        <w:tc>
          <w:tcPr>
            <w:tcW w:w="2381" w:type="dxa"/>
            <w:tcMar>
              <w:top w:w="80" w:type="dxa"/>
              <w:left w:w="90" w:type="dxa"/>
              <w:bottom w:w="80" w:type="dxa"/>
              <w:right w:w="90" w:type="dxa"/>
            </w:tcMar>
          </w:tcPr>
          <w:p w14:paraId="574C6A0D" w14:textId="77777777" w:rsidR="009B44A4" w:rsidRDefault="00000000">
            <w:r>
              <w:rPr>
                <w:sz w:val="16"/>
              </w:rPr>
              <w:t>Indian Liver Patient Dataset (ILPD)</w:t>
            </w:r>
          </w:p>
        </w:tc>
        <w:tc>
          <w:tcPr>
            <w:tcW w:w="2381" w:type="dxa"/>
            <w:tcMar>
              <w:top w:w="80" w:type="dxa"/>
              <w:left w:w="90" w:type="dxa"/>
              <w:bottom w:w="80" w:type="dxa"/>
              <w:right w:w="90" w:type="dxa"/>
            </w:tcMar>
          </w:tcPr>
          <w:p w14:paraId="298D61F8" w14:textId="77777777" w:rsidR="009B44A4" w:rsidRDefault="00000000">
            <w:r>
              <w:rPr>
                <w:sz w:val="16"/>
              </w:rPr>
              <w:t>Demographics and liver-function laboratory measurements</w:t>
            </w:r>
          </w:p>
        </w:tc>
        <w:tc>
          <w:tcPr>
            <w:tcW w:w="2381" w:type="dxa"/>
            <w:tcMar>
              <w:top w:w="80" w:type="dxa"/>
              <w:left w:w="90" w:type="dxa"/>
              <w:bottom w:w="80" w:type="dxa"/>
              <w:right w:w="90" w:type="dxa"/>
            </w:tcMar>
          </w:tcPr>
          <w:p w14:paraId="2FF43A7E" w14:textId="77777777" w:rsidR="009B44A4" w:rsidRDefault="00000000">
            <w:r>
              <w:rPr>
                <w:sz w:val="16"/>
              </w:rPr>
              <w:t>Four missing A/G-ratio values preserved for pipeline imputation</w:t>
            </w:r>
          </w:p>
        </w:tc>
      </w:tr>
      <w:tr w:rsidR="009B44A4" w14:paraId="26A2024E" w14:textId="77777777">
        <w:trPr>
          <w:jc w:val="center"/>
        </w:trPr>
        <w:tc>
          <w:tcPr>
            <w:tcW w:w="2381" w:type="dxa"/>
            <w:tcMar>
              <w:top w:w="80" w:type="dxa"/>
              <w:left w:w="90" w:type="dxa"/>
              <w:bottom w:w="80" w:type="dxa"/>
              <w:right w:w="90" w:type="dxa"/>
            </w:tcMar>
          </w:tcPr>
          <w:p w14:paraId="623568ED" w14:textId="77777777" w:rsidR="009B44A4" w:rsidRDefault="00000000">
            <w:r>
              <w:rPr>
                <w:sz w:val="16"/>
              </w:rPr>
              <w:t>Respiratory Disease</w:t>
            </w:r>
          </w:p>
        </w:tc>
        <w:tc>
          <w:tcPr>
            <w:tcW w:w="2381" w:type="dxa"/>
            <w:tcMar>
              <w:top w:w="80" w:type="dxa"/>
              <w:left w:w="90" w:type="dxa"/>
              <w:bottom w:w="80" w:type="dxa"/>
              <w:right w:w="90" w:type="dxa"/>
            </w:tcMar>
          </w:tcPr>
          <w:p w14:paraId="360746D5" w14:textId="77777777" w:rsidR="009B44A4" w:rsidRDefault="00000000">
            <w:r>
              <w:rPr>
                <w:sz w:val="16"/>
              </w:rPr>
              <w:t>Asthma patient dataset</w:t>
            </w:r>
          </w:p>
        </w:tc>
        <w:tc>
          <w:tcPr>
            <w:tcW w:w="2381" w:type="dxa"/>
            <w:tcMar>
              <w:top w:w="80" w:type="dxa"/>
              <w:left w:w="90" w:type="dxa"/>
              <w:bottom w:w="80" w:type="dxa"/>
              <w:right w:w="90" w:type="dxa"/>
            </w:tcMar>
          </w:tcPr>
          <w:p w14:paraId="50352116" w14:textId="77777777" w:rsidR="009B44A4" w:rsidRDefault="00000000">
            <w:r>
              <w:rPr>
                <w:sz w:val="16"/>
              </w:rPr>
              <w:t>300 records; 4 valid model predictors</w:t>
            </w:r>
          </w:p>
        </w:tc>
        <w:tc>
          <w:tcPr>
            <w:tcW w:w="2381" w:type="dxa"/>
            <w:tcMar>
              <w:top w:w="80" w:type="dxa"/>
              <w:left w:w="90" w:type="dxa"/>
              <w:bottom w:w="80" w:type="dxa"/>
              <w:right w:w="90" w:type="dxa"/>
            </w:tcMar>
          </w:tcPr>
          <w:p w14:paraId="21431C51" w14:textId="77777777" w:rsidR="009B44A4" w:rsidRDefault="00000000">
            <w:r>
              <w:rPr>
                <w:sz w:val="16"/>
              </w:rPr>
              <w:t>Medication removed because it leaked the target</w:t>
            </w:r>
          </w:p>
        </w:tc>
      </w:tr>
      <w:tr w:rsidR="009B44A4" w14:paraId="784A489C" w14:textId="77777777">
        <w:trPr>
          <w:jc w:val="center"/>
        </w:trPr>
        <w:tc>
          <w:tcPr>
            <w:tcW w:w="2381" w:type="dxa"/>
            <w:tcMar>
              <w:top w:w="80" w:type="dxa"/>
              <w:left w:w="90" w:type="dxa"/>
              <w:bottom w:w="80" w:type="dxa"/>
              <w:right w:w="90" w:type="dxa"/>
            </w:tcMar>
          </w:tcPr>
          <w:p w14:paraId="303F2AA0" w14:textId="77777777" w:rsidR="009B44A4" w:rsidRDefault="00000000">
            <w:r>
              <w:rPr>
                <w:sz w:val="16"/>
              </w:rPr>
              <w:t>Breast Cancer</w:t>
            </w:r>
          </w:p>
        </w:tc>
        <w:tc>
          <w:tcPr>
            <w:tcW w:w="2381" w:type="dxa"/>
            <w:tcMar>
              <w:top w:w="80" w:type="dxa"/>
              <w:left w:w="90" w:type="dxa"/>
              <w:bottom w:w="80" w:type="dxa"/>
              <w:right w:w="90" w:type="dxa"/>
            </w:tcMar>
          </w:tcPr>
          <w:p w14:paraId="02531020" w14:textId="77777777" w:rsidR="009B44A4" w:rsidRDefault="00000000">
            <w:r>
              <w:rPr>
                <w:sz w:val="16"/>
              </w:rPr>
              <w:t>Wisconsin Diagnostic Breast Cancer</w:t>
            </w:r>
          </w:p>
        </w:tc>
        <w:tc>
          <w:tcPr>
            <w:tcW w:w="2381" w:type="dxa"/>
            <w:tcMar>
              <w:top w:w="80" w:type="dxa"/>
              <w:left w:w="90" w:type="dxa"/>
              <w:bottom w:w="80" w:type="dxa"/>
              <w:right w:w="90" w:type="dxa"/>
            </w:tcMar>
          </w:tcPr>
          <w:p w14:paraId="479E407D" w14:textId="77777777" w:rsidR="009B44A4" w:rsidRDefault="00000000">
            <w:r>
              <w:rPr>
                <w:sz w:val="16"/>
              </w:rPr>
              <w:t>569 records; 30 numerical predictors</w:t>
            </w:r>
          </w:p>
        </w:tc>
        <w:tc>
          <w:tcPr>
            <w:tcW w:w="2381" w:type="dxa"/>
            <w:tcMar>
              <w:top w:w="80" w:type="dxa"/>
              <w:left w:w="90" w:type="dxa"/>
              <w:bottom w:w="80" w:type="dxa"/>
              <w:right w:w="90" w:type="dxa"/>
            </w:tcMar>
          </w:tcPr>
          <w:p w14:paraId="1D1CE357" w14:textId="77777777" w:rsidR="009B44A4" w:rsidRDefault="00000000">
            <w:r>
              <w:rPr>
                <w:sz w:val="16"/>
              </w:rPr>
              <w:t>Identifier and empty source column removed</w:t>
            </w:r>
          </w:p>
        </w:tc>
      </w:tr>
    </w:tbl>
    <w:p w14:paraId="54D077DD" w14:textId="77777777" w:rsidR="009B44A4" w:rsidRDefault="00000000">
      <w:r>
        <w:br w:type="page"/>
      </w:r>
    </w:p>
    <w:p w14:paraId="5C934867" w14:textId="77777777" w:rsidR="009B44A4" w:rsidRDefault="00000000">
      <w:pPr>
        <w:pStyle w:val="Heading1"/>
      </w:pPr>
      <w:r>
        <w:lastRenderedPageBreak/>
        <w:t>4. Diabetes Module</w:t>
      </w:r>
    </w:p>
    <w:p w14:paraId="194D7F92" w14:textId="77777777" w:rsidR="009B44A4" w:rsidRDefault="00000000">
      <w:pPr>
        <w:spacing w:after="140"/>
      </w:pPr>
      <w:r>
        <w:t>The diabetes module uses structured health indicators to estimate the positive diabetes/prediabetes class. The dataset is strongly imbalanced, so evaluation focuses on discrimination and recall in addition to overall accuracy.</w:t>
      </w:r>
    </w:p>
    <w:p w14:paraId="4D23C9F2" w14:textId="77777777" w:rsidR="009B44A4" w:rsidRDefault="00000000">
      <w:pPr>
        <w:pStyle w:val="Heading2"/>
      </w:pPr>
      <w:r>
        <w:t>4.1 Exploration and Feature Behavior</w:t>
      </w:r>
    </w:p>
    <w:tbl>
      <w:tblPr>
        <w:tblW w:w="0" w:type="auto"/>
        <w:jc w:val="center"/>
        <w:tblLayout w:type="fixed"/>
        <w:tblLook w:val="04A0" w:firstRow="1" w:lastRow="0" w:firstColumn="1" w:lastColumn="0" w:noHBand="0" w:noVBand="1"/>
      </w:tblPr>
      <w:tblGrid>
        <w:gridCol w:w="4762"/>
        <w:gridCol w:w="4762"/>
      </w:tblGrid>
      <w:tr w:rsidR="009B44A4" w14:paraId="5C600322" w14:textId="77777777">
        <w:trPr>
          <w:jc w:val="center"/>
        </w:trPr>
        <w:tc>
          <w:tcPr>
            <w:tcW w:w="4762" w:type="dxa"/>
            <w:tcMar>
              <w:top w:w="40" w:type="dxa"/>
              <w:left w:w="50" w:type="dxa"/>
              <w:bottom w:w="40" w:type="dxa"/>
              <w:right w:w="50" w:type="dxa"/>
            </w:tcMar>
            <w:vAlign w:val="center"/>
          </w:tcPr>
          <w:p w14:paraId="710734CF" w14:textId="77777777" w:rsidR="009B44A4" w:rsidRDefault="00000000">
            <w:pPr>
              <w:jc w:val="center"/>
            </w:pPr>
            <w:r>
              <w:rPr>
                <w:noProof/>
              </w:rPr>
              <w:drawing>
                <wp:inline distT="0" distB="0" distL="0" distR="0" wp14:anchorId="01D99EDA" wp14:editId="14AFB8AF">
                  <wp:extent cx="2697480" cy="17868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betes_target_distribution.png"/>
                          <pic:cNvPicPr/>
                        </pic:nvPicPr>
                        <pic:blipFill>
                          <a:blip r:embed="rId11"/>
                          <a:stretch>
                            <a:fillRect/>
                          </a:stretch>
                        </pic:blipFill>
                        <pic:spPr>
                          <a:xfrm>
                            <a:off x="0" y="0"/>
                            <a:ext cx="2697480" cy="1786866"/>
                          </a:xfrm>
                          <a:prstGeom prst="rect">
                            <a:avLst/>
                          </a:prstGeom>
                        </pic:spPr>
                      </pic:pic>
                    </a:graphicData>
                  </a:graphic>
                </wp:inline>
              </w:drawing>
            </w:r>
          </w:p>
        </w:tc>
        <w:tc>
          <w:tcPr>
            <w:tcW w:w="4762" w:type="dxa"/>
            <w:tcMar>
              <w:top w:w="40" w:type="dxa"/>
              <w:left w:w="50" w:type="dxa"/>
              <w:bottom w:w="40" w:type="dxa"/>
              <w:right w:w="50" w:type="dxa"/>
            </w:tcMar>
            <w:vAlign w:val="center"/>
          </w:tcPr>
          <w:p w14:paraId="3C81D89E" w14:textId="77777777" w:rsidR="009B44A4" w:rsidRDefault="00000000">
            <w:pPr>
              <w:jc w:val="center"/>
            </w:pPr>
            <w:r>
              <w:rPr>
                <w:noProof/>
              </w:rPr>
              <w:drawing>
                <wp:inline distT="0" distB="0" distL="0" distR="0" wp14:anchorId="344CE0DA" wp14:editId="045ADC6C">
                  <wp:extent cx="2697480" cy="21574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betes_feature_importance.png"/>
                          <pic:cNvPicPr/>
                        </pic:nvPicPr>
                        <pic:blipFill>
                          <a:blip r:embed="rId12"/>
                          <a:stretch>
                            <a:fillRect/>
                          </a:stretch>
                        </pic:blipFill>
                        <pic:spPr>
                          <a:xfrm>
                            <a:off x="0" y="0"/>
                            <a:ext cx="2697480" cy="2157438"/>
                          </a:xfrm>
                          <a:prstGeom prst="rect">
                            <a:avLst/>
                          </a:prstGeom>
                        </pic:spPr>
                      </pic:pic>
                    </a:graphicData>
                  </a:graphic>
                </wp:inline>
              </w:drawing>
            </w:r>
          </w:p>
        </w:tc>
      </w:tr>
      <w:tr w:rsidR="009B44A4" w14:paraId="0A3C2A57" w14:textId="77777777">
        <w:trPr>
          <w:jc w:val="center"/>
        </w:trPr>
        <w:tc>
          <w:tcPr>
            <w:tcW w:w="4762" w:type="dxa"/>
            <w:tcMar>
              <w:top w:w="40" w:type="dxa"/>
              <w:left w:w="50" w:type="dxa"/>
              <w:bottom w:w="40" w:type="dxa"/>
              <w:right w:w="50" w:type="dxa"/>
            </w:tcMar>
            <w:vAlign w:val="center"/>
          </w:tcPr>
          <w:p w14:paraId="6A65121B" w14:textId="77777777" w:rsidR="009B44A4" w:rsidRDefault="00000000">
            <w:pPr>
              <w:jc w:val="center"/>
            </w:pPr>
            <w:r>
              <w:rPr>
                <w:i/>
                <w:color w:val="5F6F7F"/>
                <w:sz w:val="16"/>
              </w:rPr>
              <w:t>Figure 2. Diabetes target distribution showing a dominant negative class.</w:t>
            </w:r>
          </w:p>
        </w:tc>
        <w:tc>
          <w:tcPr>
            <w:tcW w:w="4762" w:type="dxa"/>
            <w:tcMar>
              <w:top w:w="40" w:type="dxa"/>
              <w:left w:w="50" w:type="dxa"/>
              <w:bottom w:w="40" w:type="dxa"/>
              <w:right w:w="50" w:type="dxa"/>
            </w:tcMar>
            <w:vAlign w:val="center"/>
          </w:tcPr>
          <w:p w14:paraId="42747F15" w14:textId="77777777" w:rsidR="009B44A4" w:rsidRDefault="00000000">
            <w:pPr>
              <w:jc w:val="center"/>
            </w:pPr>
            <w:r>
              <w:rPr>
                <w:i/>
                <w:color w:val="5F6F7F"/>
                <w:sz w:val="16"/>
              </w:rPr>
              <w:t>Figure 3. Permutation feature importance for the selected diabetes model.</w:t>
            </w:r>
          </w:p>
        </w:tc>
      </w:tr>
    </w:tbl>
    <w:p w14:paraId="4130F9B0" w14:textId="77777777" w:rsidR="009B44A4" w:rsidRDefault="009B44A4">
      <w:pPr>
        <w:spacing w:after="40"/>
      </w:pPr>
    </w:p>
    <w:p w14:paraId="0EE7A39E" w14:textId="77777777" w:rsidR="009B44A4" w:rsidRDefault="00000000">
      <w:pPr>
        <w:spacing w:after="140"/>
      </w:pPr>
      <w:r>
        <w:t>The target-distribution figure confirms substantial class imbalance. General-health indicators, BMI, blood-pressure-related variables, and age-related information contribute meaningful predictive signal, but the imbalance makes precision a critical metric.</w:t>
      </w:r>
    </w:p>
    <w:p w14:paraId="677C8D3B" w14:textId="77777777" w:rsidR="009B44A4" w:rsidRDefault="00000000">
      <w:pPr>
        <w:pStyle w:val="Heading2"/>
      </w:pPr>
      <w:r>
        <w:t>4.2 Final Model and Test Performance</w:t>
      </w:r>
    </w:p>
    <w:p w14:paraId="3043106A" w14:textId="77777777" w:rsidR="009B44A4" w:rsidRDefault="00000000">
      <w:pPr>
        <w:spacing w:after="40"/>
        <w:jc w:val="center"/>
      </w:pPr>
      <w:r>
        <w:rPr>
          <w:noProof/>
        </w:rPr>
        <w:drawing>
          <wp:inline distT="0" distB="0" distL="0" distR="0" wp14:anchorId="2CC6CAD1" wp14:editId="615F7483">
            <wp:extent cx="5806440" cy="17108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betes_final_model_evaluation.png"/>
                    <pic:cNvPicPr/>
                  </pic:nvPicPr>
                  <pic:blipFill>
                    <a:blip r:embed="rId13"/>
                    <a:stretch>
                      <a:fillRect/>
                    </a:stretch>
                  </pic:blipFill>
                  <pic:spPr>
                    <a:xfrm>
                      <a:off x="0" y="0"/>
                      <a:ext cx="5806440" cy="1710864"/>
                    </a:xfrm>
                    <a:prstGeom prst="rect">
                      <a:avLst/>
                    </a:prstGeom>
                  </pic:spPr>
                </pic:pic>
              </a:graphicData>
            </a:graphic>
          </wp:inline>
        </w:drawing>
      </w:r>
    </w:p>
    <w:p w14:paraId="17D96F47" w14:textId="77777777" w:rsidR="009B44A4" w:rsidRDefault="00000000">
      <w:pPr>
        <w:spacing w:after="160"/>
        <w:jc w:val="center"/>
      </w:pPr>
      <w:r>
        <w:rPr>
          <w:i/>
          <w:color w:val="5F6F7F"/>
          <w:sz w:val="18"/>
        </w:rPr>
        <w:t>Figure 4. Final diabetes model evaluation: confusion matrix, ROC curve, and precision-recall curve.</w:t>
      </w:r>
    </w:p>
    <w:p w14:paraId="0B8EB630" w14:textId="77777777" w:rsidR="009B44A4" w:rsidRDefault="00000000">
      <w:pPr>
        <w:spacing w:after="140"/>
      </w:pPr>
      <w:r>
        <w:t>HistGradientBoostingClassifier was selected with a decision threshold of 0.547. The final test accuracy was 0.7510, recall 0.7530, F1 score 0.4574, and ROC-AUC 0.8313. Precision was lower at 0.3284, indicating that the model identifies many positive cases but also produces a meaningful number of false positives.</w:t>
      </w:r>
    </w:p>
    <w:p w14:paraId="7CEFF62C" w14:textId="77777777" w:rsidR="009B44A4" w:rsidRDefault="00000000">
      <w:r>
        <w:br w:type="page"/>
      </w:r>
    </w:p>
    <w:p w14:paraId="1CC3F2AB" w14:textId="77777777" w:rsidR="009B44A4" w:rsidRDefault="00000000">
      <w:pPr>
        <w:pStyle w:val="Heading1"/>
      </w:pPr>
      <w:r>
        <w:lastRenderedPageBreak/>
        <w:t>5. Heart Disease Module</w:t>
      </w:r>
    </w:p>
    <w:p w14:paraId="24414731" w14:textId="77777777" w:rsidR="009B44A4" w:rsidRDefault="00000000">
      <w:pPr>
        <w:spacing w:after="140"/>
      </w:pPr>
      <w:r>
        <w:t>The heart-disease module uses cardiovascular measurements and patient characteristics. Logistic Regression was selected as the final model and produced a comparatively balanced held-out result.</w:t>
      </w:r>
    </w:p>
    <w:p w14:paraId="7754D7B2" w14:textId="77777777" w:rsidR="009B44A4" w:rsidRDefault="00000000">
      <w:pPr>
        <w:pStyle w:val="Heading2"/>
      </w:pPr>
      <w:r>
        <w:t>5.1 Feature Contribution</w:t>
      </w:r>
    </w:p>
    <w:p w14:paraId="0CE3D103" w14:textId="77777777" w:rsidR="009B44A4" w:rsidRDefault="00000000">
      <w:pPr>
        <w:spacing w:after="40"/>
        <w:jc w:val="center"/>
      </w:pPr>
      <w:r>
        <w:rPr>
          <w:noProof/>
        </w:rPr>
        <w:drawing>
          <wp:inline distT="0" distB="0" distL="0" distR="0" wp14:anchorId="2605B576" wp14:editId="440F2A9C">
            <wp:extent cx="4846320" cy="33749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rt_feature_importance.png"/>
                    <pic:cNvPicPr/>
                  </pic:nvPicPr>
                  <pic:blipFill>
                    <a:blip r:embed="rId14"/>
                    <a:stretch>
                      <a:fillRect/>
                    </a:stretch>
                  </pic:blipFill>
                  <pic:spPr>
                    <a:xfrm>
                      <a:off x="0" y="0"/>
                      <a:ext cx="4846320" cy="3374970"/>
                    </a:xfrm>
                    <a:prstGeom prst="rect">
                      <a:avLst/>
                    </a:prstGeom>
                  </pic:spPr>
                </pic:pic>
              </a:graphicData>
            </a:graphic>
          </wp:inline>
        </w:drawing>
      </w:r>
    </w:p>
    <w:p w14:paraId="1AD6119F" w14:textId="77777777" w:rsidR="009B44A4" w:rsidRDefault="00000000">
      <w:pPr>
        <w:spacing w:after="160"/>
        <w:jc w:val="center"/>
      </w:pPr>
      <w:r>
        <w:rPr>
          <w:i/>
          <w:color w:val="5F6F7F"/>
          <w:sz w:val="18"/>
        </w:rPr>
        <w:t>Figure 5. Permutation feature importance for the heart-disease classifier.</w:t>
      </w:r>
    </w:p>
    <w:p w14:paraId="216EB6B6" w14:textId="77777777" w:rsidR="009B44A4" w:rsidRDefault="00000000">
      <w:pPr>
        <w:spacing w:after="140"/>
      </w:pPr>
      <w:r>
        <w:t>Chest-pain-related information, ST-segment behavior, exercise-response variables, and other cardiovascular indicators contribute strongly to the heart-disease decision boundary.</w:t>
      </w:r>
    </w:p>
    <w:p w14:paraId="2F643591" w14:textId="77777777" w:rsidR="009B44A4" w:rsidRDefault="00000000">
      <w:pPr>
        <w:pStyle w:val="Heading2"/>
      </w:pPr>
      <w:r>
        <w:t>5.2 Final Evaluation</w:t>
      </w:r>
    </w:p>
    <w:p w14:paraId="3267C029" w14:textId="77777777" w:rsidR="009B44A4" w:rsidRDefault="00000000">
      <w:pPr>
        <w:spacing w:after="40"/>
        <w:jc w:val="center"/>
      </w:pPr>
      <w:r>
        <w:rPr>
          <w:noProof/>
        </w:rPr>
        <w:drawing>
          <wp:inline distT="0" distB="0" distL="0" distR="0" wp14:anchorId="14E28C19" wp14:editId="5225645C">
            <wp:extent cx="5806440" cy="17127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rt_final_model_evaluation.png"/>
                    <pic:cNvPicPr/>
                  </pic:nvPicPr>
                  <pic:blipFill>
                    <a:blip r:embed="rId15"/>
                    <a:stretch>
                      <a:fillRect/>
                    </a:stretch>
                  </pic:blipFill>
                  <pic:spPr>
                    <a:xfrm>
                      <a:off x="0" y="0"/>
                      <a:ext cx="5806440" cy="1712721"/>
                    </a:xfrm>
                    <a:prstGeom prst="rect">
                      <a:avLst/>
                    </a:prstGeom>
                  </pic:spPr>
                </pic:pic>
              </a:graphicData>
            </a:graphic>
          </wp:inline>
        </w:drawing>
      </w:r>
    </w:p>
    <w:p w14:paraId="5143BF7B" w14:textId="77777777" w:rsidR="009B44A4" w:rsidRDefault="00000000">
      <w:pPr>
        <w:spacing w:after="160"/>
        <w:jc w:val="center"/>
      </w:pPr>
      <w:r>
        <w:rPr>
          <w:i/>
          <w:color w:val="5F6F7F"/>
          <w:sz w:val="18"/>
        </w:rPr>
        <w:t>Figure 6. Final heart-disease evaluation with confusion matrix, ROC curve, and precision-recall curve.</w:t>
      </w:r>
    </w:p>
    <w:p w14:paraId="2F15C2AD" w14:textId="77777777" w:rsidR="009B44A4" w:rsidRDefault="00000000">
      <w:pPr>
        <w:spacing w:after="140"/>
      </w:pPr>
      <w:r>
        <w:t>The selected Logistic Regression model used a threshold of 0.313 and achieved accuracy 0.8478, precision 0.8246, recall 0.9216, F1 score 0.8704, and ROC-AUC 0.9085. The high recall shows that most positive heart-disease cases in the held-out test set were identified.</w:t>
      </w:r>
    </w:p>
    <w:p w14:paraId="70DA3D63" w14:textId="77777777" w:rsidR="009B44A4" w:rsidRDefault="00000000">
      <w:r>
        <w:br w:type="page"/>
      </w:r>
    </w:p>
    <w:p w14:paraId="7F71F74C" w14:textId="77777777" w:rsidR="009B44A4" w:rsidRDefault="00000000">
      <w:pPr>
        <w:pStyle w:val="Heading1"/>
      </w:pPr>
      <w:r>
        <w:lastRenderedPageBreak/>
        <w:t>6. Chronic Kidney Disease Module</w:t>
      </w:r>
    </w:p>
    <w:p w14:paraId="52291405" w14:textId="77777777" w:rsidR="009B44A4" w:rsidRDefault="00000000">
      <w:pPr>
        <w:spacing w:after="140"/>
      </w:pPr>
      <w:r>
        <w:t>The chronic kidney disease dataset contains 400 records and a mixture of numerical and categorical predictors with extensive missing values. Missing values are intentionally retained during exploration and handled inside the model pipeline to avoid leakage.</w:t>
      </w:r>
    </w:p>
    <w:p w14:paraId="0CF1F5F0" w14:textId="77777777" w:rsidR="009B44A4" w:rsidRDefault="00000000">
      <w:pPr>
        <w:pStyle w:val="Heading2"/>
      </w:pPr>
      <w:r>
        <w:t>6.1 Exploration and Feature Importance</w:t>
      </w:r>
    </w:p>
    <w:tbl>
      <w:tblPr>
        <w:tblW w:w="0" w:type="auto"/>
        <w:jc w:val="center"/>
        <w:tblLayout w:type="fixed"/>
        <w:tblLook w:val="04A0" w:firstRow="1" w:lastRow="0" w:firstColumn="1" w:lastColumn="0" w:noHBand="0" w:noVBand="1"/>
      </w:tblPr>
      <w:tblGrid>
        <w:gridCol w:w="4762"/>
        <w:gridCol w:w="4762"/>
      </w:tblGrid>
      <w:tr w:rsidR="009B44A4" w14:paraId="4A1F5194" w14:textId="77777777">
        <w:trPr>
          <w:jc w:val="center"/>
        </w:trPr>
        <w:tc>
          <w:tcPr>
            <w:tcW w:w="4762" w:type="dxa"/>
            <w:tcMar>
              <w:top w:w="40" w:type="dxa"/>
              <w:left w:w="50" w:type="dxa"/>
              <w:bottom w:w="40" w:type="dxa"/>
              <w:right w:w="50" w:type="dxa"/>
            </w:tcMar>
            <w:vAlign w:val="center"/>
          </w:tcPr>
          <w:p w14:paraId="39749DCD" w14:textId="77777777" w:rsidR="009B44A4" w:rsidRDefault="00000000">
            <w:pPr>
              <w:jc w:val="center"/>
            </w:pPr>
            <w:r>
              <w:rPr>
                <w:noProof/>
              </w:rPr>
              <w:drawing>
                <wp:inline distT="0" distB="0" distL="0" distR="0" wp14:anchorId="7F880FFC" wp14:editId="21DA2C56">
                  <wp:extent cx="2697480" cy="9820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dney_dataset_overview.png"/>
                          <pic:cNvPicPr/>
                        </pic:nvPicPr>
                        <pic:blipFill>
                          <a:blip r:embed="rId16"/>
                          <a:stretch>
                            <a:fillRect/>
                          </a:stretch>
                        </pic:blipFill>
                        <pic:spPr>
                          <a:xfrm>
                            <a:off x="0" y="0"/>
                            <a:ext cx="2697480" cy="982057"/>
                          </a:xfrm>
                          <a:prstGeom prst="rect">
                            <a:avLst/>
                          </a:prstGeom>
                        </pic:spPr>
                      </pic:pic>
                    </a:graphicData>
                  </a:graphic>
                </wp:inline>
              </w:drawing>
            </w:r>
          </w:p>
        </w:tc>
        <w:tc>
          <w:tcPr>
            <w:tcW w:w="4762" w:type="dxa"/>
            <w:tcMar>
              <w:top w:w="40" w:type="dxa"/>
              <w:left w:w="50" w:type="dxa"/>
              <w:bottom w:w="40" w:type="dxa"/>
              <w:right w:w="50" w:type="dxa"/>
            </w:tcMar>
            <w:vAlign w:val="center"/>
          </w:tcPr>
          <w:p w14:paraId="49D6A25B" w14:textId="77777777" w:rsidR="009B44A4" w:rsidRDefault="00000000">
            <w:pPr>
              <w:jc w:val="center"/>
            </w:pPr>
            <w:r>
              <w:rPr>
                <w:noProof/>
              </w:rPr>
              <w:drawing>
                <wp:inline distT="0" distB="0" distL="0" distR="0" wp14:anchorId="49E3A766" wp14:editId="3D99CAD2">
                  <wp:extent cx="2697480" cy="21448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dney_feature_importance.png"/>
                          <pic:cNvPicPr/>
                        </pic:nvPicPr>
                        <pic:blipFill>
                          <a:blip r:embed="rId17"/>
                          <a:stretch>
                            <a:fillRect/>
                          </a:stretch>
                        </pic:blipFill>
                        <pic:spPr>
                          <a:xfrm>
                            <a:off x="0" y="0"/>
                            <a:ext cx="2697480" cy="2144852"/>
                          </a:xfrm>
                          <a:prstGeom prst="rect">
                            <a:avLst/>
                          </a:prstGeom>
                        </pic:spPr>
                      </pic:pic>
                    </a:graphicData>
                  </a:graphic>
                </wp:inline>
              </w:drawing>
            </w:r>
          </w:p>
        </w:tc>
      </w:tr>
      <w:tr w:rsidR="009B44A4" w14:paraId="42155FB2" w14:textId="77777777">
        <w:trPr>
          <w:jc w:val="center"/>
        </w:trPr>
        <w:tc>
          <w:tcPr>
            <w:tcW w:w="4762" w:type="dxa"/>
            <w:tcMar>
              <w:top w:w="40" w:type="dxa"/>
              <w:left w:w="50" w:type="dxa"/>
              <w:bottom w:w="40" w:type="dxa"/>
              <w:right w:w="50" w:type="dxa"/>
            </w:tcMar>
            <w:vAlign w:val="center"/>
          </w:tcPr>
          <w:p w14:paraId="2E897069" w14:textId="77777777" w:rsidR="009B44A4" w:rsidRDefault="00000000">
            <w:pPr>
              <w:jc w:val="center"/>
            </w:pPr>
            <w:r>
              <w:rPr>
                <w:i/>
                <w:color w:val="5F6F7F"/>
                <w:sz w:val="16"/>
              </w:rPr>
              <w:t>Figure 7. CKD target distribution and feature-level missingness overview.</w:t>
            </w:r>
          </w:p>
        </w:tc>
        <w:tc>
          <w:tcPr>
            <w:tcW w:w="4762" w:type="dxa"/>
            <w:tcMar>
              <w:top w:w="40" w:type="dxa"/>
              <w:left w:w="50" w:type="dxa"/>
              <w:bottom w:w="40" w:type="dxa"/>
              <w:right w:w="50" w:type="dxa"/>
            </w:tcMar>
            <w:vAlign w:val="center"/>
          </w:tcPr>
          <w:p w14:paraId="69AA3738" w14:textId="77777777" w:rsidR="009B44A4" w:rsidRDefault="00000000">
            <w:pPr>
              <w:jc w:val="center"/>
            </w:pPr>
            <w:r>
              <w:rPr>
                <w:i/>
                <w:color w:val="5F6F7F"/>
                <w:sz w:val="16"/>
              </w:rPr>
              <w:t>Figure 8. Permutation feature importance for the CKD classifier.</w:t>
            </w:r>
          </w:p>
        </w:tc>
      </w:tr>
    </w:tbl>
    <w:p w14:paraId="49050F46" w14:textId="77777777" w:rsidR="009B44A4" w:rsidRDefault="009B44A4">
      <w:pPr>
        <w:spacing w:after="40"/>
      </w:pPr>
    </w:p>
    <w:p w14:paraId="6227C193" w14:textId="77777777" w:rsidR="009B44A4" w:rsidRDefault="00000000">
      <w:pPr>
        <w:spacing w:after="140"/>
      </w:pPr>
      <w:r>
        <w:t>Specific gravity, hemoglobin, serum creatinine, packed-cell volume, hypertension status, and related kidney indicators provide strong predictive information. The dataset also demonstrates why pipeline-based imputation is necessary: several clinically relevant variables contain missing observations.</w:t>
      </w:r>
    </w:p>
    <w:p w14:paraId="2A3A19BE" w14:textId="77777777" w:rsidR="009B44A4" w:rsidRDefault="00000000">
      <w:pPr>
        <w:pStyle w:val="Heading2"/>
      </w:pPr>
      <w:r>
        <w:t>6.2 Final Evaluation</w:t>
      </w:r>
    </w:p>
    <w:p w14:paraId="11FA52BC" w14:textId="77777777" w:rsidR="009B44A4" w:rsidRDefault="00000000">
      <w:pPr>
        <w:spacing w:after="40"/>
        <w:jc w:val="center"/>
      </w:pPr>
      <w:r>
        <w:rPr>
          <w:noProof/>
        </w:rPr>
        <w:drawing>
          <wp:inline distT="0" distB="0" distL="0" distR="0" wp14:anchorId="5006C12A" wp14:editId="2E2D5129">
            <wp:extent cx="5806440" cy="17267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dney_final_model_evaluation.png"/>
                    <pic:cNvPicPr/>
                  </pic:nvPicPr>
                  <pic:blipFill>
                    <a:blip r:embed="rId18"/>
                    <a:stretch>
                      <a:fillRect/>
                    </a:stretch>
                  </pic:blipFill>
                  <pic:spPr>
                    <a:xfrm>
                      <a:off x="0" y="0"/>
                      <a:ext cx="5806440" cy="1726714"/>
                    </a:xfrm>
                    <a:prstGeom prst="rect">
                      <a:avLst/>
                    </a:prstGeom>
                  </pic:spPr>
                </pic:pic>
              </a:graphicData>
            </a:graphic>
          </wp:inline>
        </w:drawing>
      </w:r>
    </w:p>
    <w:p w14:paraId="4B44BF6D" w14:textId="77777777" w:rsidR="009B44A4" w:rsidRDefault="00000000">
      <w:pPr>
        <w:spacing w:after="160"/>
        <w:jc w:val="center"/>
      </w:pPr>
      <w:r>
        <w:rPr>
          <w:i/>
          <w:color w:val="5F6F7F"/>
          <w:sz w:val="18"/>
        </w:rPr>
        <w:t>Figure 9. Final CKD evaluation with confusion matrix, ROC curve, and precision-recall curve.</w:t>
      </w:r>
    </w:p>
    <w:p w14:paraId="27709D3A" w14:textId="77777777" w:rsidR="009B44A4" w:rsidRDefault="00000000">
      <w:pPr>
        <w:spacing w:after="140"/>
      </w:pPr>
      <w:r>
        <w:t>Logistic Regression was selected at a threshold of 0.091. The held-out test accuracy was 0.9750, recall 1.0000, F1 score 0.9804, and ROC-AUC 1.0000. This was the strongest numerical test performance among the six independent experiments. It should still be interpreted as dataset-specific model performance rather than perfect clinical diagnosis.</w:t>
      </w:r>
    </w:p>
    <w:p w14:paraId="264C91BD" w14:textId="77777777" w:rsidR="009B44A4" w:rsidRDefault="00000000">
      <w:r>
        <w:br w:type="page"/>
      </w:r>
    </w:p>
    <w:p w14:paraId="627FC711" w14:textId="77777777" w:rsidR="009B44A4" w:rsidRDefault="00000000">
      <w:pPr>
        <w:pStyle w:val="Heading1"/>
      </w:pPr>
      <w:r>
        <w:lastRenderedPageBreak/>
        <w:t>7. Liver Disease Module</w:t>
      </w:r>
    </w:p>
    <w:p w14:paraId="5B04B4FC" w14:textId="77777777" w:rsidR="009B44A4" w:rsidRDefault="00000000">
      <w:pPr>
        <w:spacing w:after="140"/>
      </w:pPr>
      <w:r>
        <w:t>The liver module uses age, gender, bilirubin values, liver enzymes, total proteins, albumin, and albumin/globulin ratio. Exact duplicate records are removed, while plausible extreme laboratory values are preserved because high values can represent genuine disease cases.</w:t>
      </w:r>
    </w:p>
    <w:p w14:paraId="5EA01145" w14:textId="77777777" w:rsidR="009B44A4" w:rsidRDefault="00000000">
      <w:pPr>
        <w:pStyle w:val="Heading2"/>
      </w:pPr>
      <w:r>
        <w:t>7.1 Dataset Profile and Feature Importance</w:t>
      </w:r>
    </w:p>
    <w:tbl>
      <w:tblPr>
        <w:tblW w:w="0" w:type="auto"/>
        <w:jc w:val="center"/>
        <w:tblLayout w:type="fixed"/>
        <w:tblLook w:val="04A0" w:firstRow="1" w:lastRow="0" w:firstColumn="1" w:lastColumn="0" w:noHBand="0" w:noVBand="1"/>
      </w:tblPr>
      <w:tblGrid>
        <w:gridCol w:w="4762"/>
        <w:gridCol w:w="4762"/>
      </w:tblGrid>
      <w:tr w:rsidR="009B44A4" w14:paraId="342E0585" w14:textId="77777777">
        <w:trPr>
          <w:jc w:val="center"/>
        </w:trPr>
        <w:tc>
          <w:tcPr>
            <w:tcW w:w="4762" w:type="dxa"/>
            <w:tcMar>
              <w:top w:w="40" w:type="dxa"/>
              <w:left w:w="50" w:type="dxa"/>
              <w:bottom w:w="40" w:type="dxa"/>
              <w:right w:w="50" w:type="dxa"/>
            </w:tcMar>
            <w:vAlign w:val="center"/>
          </w:tcPr>
          <w:p w14:paraId="3DC36938" w14:textId="77777777" w:rsidR="009B44A4" w:rsidRDefault="00000000">
            <w:pPr>
              <w:jc w:val="center"/>
            </w:pPr>
            <w:r>
              <w:rPr>
                <w:noProof/>
              </w:rPr>
              <w:drawing>
                <wp:inline distT="0" distB="0" distL="0" distR="0" wp14:anchorId="1B8F50C3" wp14:editId="641A0B86">
                  <wp:extent cx="2697480" cy="10529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r_dataset_overview.png"/>
                          <pic:cNvPicPr/>
                        </pic:nvPicPr>
                        <pic:blipFill>
                          <a:blip r:embed="rId19"/>
                          <a:stretch>
                            <a:fillRect/>
                          </a:stretch>
                        </pic:blipFill>
                        <pic:spPr>
                          <a:xfrm>
                            <a:off x="0" y="0"/>
                            <a:ext cx="2697480" cy="1052912"/>
                          </a:xfrm>
                          <a:prstGeom prst="rect">
                            <a:avLst/>
                          </a:prstGeom>
                        </pic:spPr>
                      </pic:pic>
                    </a:graphicData>
                  </a:graphic>
                </wp:inline>
              </w:drawing>
            </w:r>
          </w:p>
        </w:tc>
        <w:tc>
          <w:tcPr>
            <w:tcW w:w="4762" w:type="dxa"/>
            <w:tcMar>
              <w:top w:w="40" w:type="dxa"/>
              <w:left w:w="50" w:type="dxa"/>
              <w:bottom w:w="40" w:type="dxa"/>
              <w:right w:w="50" w:type="dxa"/>
            </w:tcMar>
            <w:vAlign w:val="center"/>
          </w:tcPr>
          <w:p w14:paraId="0CA86B6E" w14:textId="77777777" w:rsidR="009B44A4" w:rsidRDefault="00000000">
            <w:pPr>
              <w:jc w:val="center"/>
            </w:pPr>
            <w:r>
              <w:rPr>
                <w:noProof/>
              </w:rPr>
              <w:drawing>
                <wp:inline distT="0" distB="0" distL="0" distR="0" wp14:anchorId="563906D8" wp14:editId="64C86D46">
                  <wp:extent cx="2697480" cy="185683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r_feature_importance.png"/>
                          <pic:cNvPicPr/>
                        </pic:nvPicPr>
                        <pic:blipFill>
                          <a:blip r:embed="rId20"/>
                          <a:stretch>
                            <a:fillRect/>
                          </a:stretch>
                        </pic:blipFill>
                        <pic:spPr>
                          <a:xfrm>
                            <a:off x="0" y="0"/>
                            <a:ext cx="2697480" cy="1856836"/>
                          </a:xfrm>
                          <a:prstGeom prst="rect">
                            <a:avLst/>
                          </a:prstGeom>
                        </pic:spPr>
                      </pic:pic>
                    </a:graphicData>
                  </a:graphic>
                </wp:inline>
              </w:drawing>
            </w:r>
          </w:p>
        </w:tc>
      </w:tr>
      <w:tr w:rsidR="009B44A4" w14:paraId="7431BBA8" w14:textId="77777777">
        <w:trPr>
          <w:jc w:val="center"/>
        </w:trPr>
        <w:tc>
          <w:tcPr>
            <w:tcW w:w="4762" w:type="dxa"/>
            <w:tcMar>
              <w:top w:w="40" w:type="dxa"/>
              <w:left w:w="50" w:type="dxa"/>
              <w:bottom w:w="40" w:type="dxa"/>
              <w:right w:w="50" w:type="dxa"/>
            </w:tcMar>
            <w:vAlign w:val="center"/>
          </w:tcPr>
          <w:p w14:paraId="64969FBF" w14:textId="77777777" w:rsidR="009B44A4" w:rsidRDefault="00000000">
            <w:pPr>
              <w:jc w:val="center"/>
            </w:pPr>
            <w:r>
              <w:rPr>
                <w:i/>
                <w:color w:val="5F6F7F"/>
                <w:sz w:val="16"/>
              </w:rPr>
              <w:t>Figure 10. Liver-disease target, gender, and target-by-gender overview.</w:t>
            </w:r>
          </w:p>
        </w:tc>
        <w:tc>
          <w:tcPr>
            <w:tcW w:w="4762" w:type="dxa"/>
            <w:tcMar>
              <w:top w:w="40" w:type="dxa"/>
              <w:left w:w="50" w:type="dxa"/>
              <w:bottom w:w="40" w:type="dxa"/>
              <w:right w:w="50" w:type="dxa"/>
            </w:tcMar>
            <w:vAlign w:val="center"/>
          </w:tcPr>
          <w:p w14:paraId="017B59D4" w14:textId="77777777" w:rsidR="009B44A4" w:rsidRDefault="00000000">
            <w:pPr>
              <w:jc w:val="center"/>
            </w:pPr>
            <w:r>
              <w:rPr>
                <w:i/>
                <w:color w:val="5F6F7F"/>
                <w:sz w:val="16"/>
              </w:rPr>
              <w:t>Figure 11. Permutation feature importance for the liver-disease model.</w:t>
            </w:r>
          </w:p>
        </w:tc>
      </w:tr>
    </w:tbl>
    <w:p w14:paraId="32F90B3A" w14:textId="77777777" w:rsidR="009B44A4" w:rsidRDefault="009B44A4">
      <w:pPr>
        <w:spacing w:after="40"/>
      </w:pPr>
    </w:p>
    <w:p w14:paraId="1730845E" w14:textId="77777777" w:rsidR="009B44A4" w:rsidRDefault="00000000">
      <w:pPr>
        <w:spacing w:after="140"/>
      </w:pPr>
      <w:r>
        <w:t>The dataset contains more positive liver-disease records than negative records and shows a male-dominant sample profile. Albumin, bilirubin-related measurements, and liver-enzyme variables contribute materially to the model.</w:t>
      </w:r>
    </w:p>
    <w:p w14:paraId="3B52CAE3" w14:textId="77777777" w:rsidR="009B44A4" w:rsidRDefault="00000000">
      <w:pPr>
        <w:pStyle w:val="Heading2"/>
      </w:pPr>
      <w:r>
        <w:t>7.2 Final Evaluation</w:t>
      </w:r>
    </w:p>
    <w:p w14:paraId="723E3DE7" w14:textId="77777777" w:rsidR="009B44A4" w:rsidRDefault="00000000">
      <w:pPr>
        <w:spacing w:after="40"/>
        <w:jc w:val="center"/>
      </w:pPr>
      <w:r>
        <w:rPr>
          <w:noProof/>
        </w:rPr>
        <w:drawing>
          <wp:inline distT="0" distB="0" distL="0" distR="0" wp14:anchorId="78150A57" wp14:editId="5A3AABBB">
            <wp:extent cx="5806440" cy="17267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r_final_model_evaluation.png"/>
                    <pic:cNvPicPr/>
                  </pic:nvPicPr>
                  <pic:blipFill>
                    <a:blip r:embed="rId21"/>
                    <a:stretch>
                      <a:fillRect/>
                    </a:stretch>
                  </pic:blipFill>
                  <pic:spPr>
                    <a:xfrm>
                      <a:off x="0" y="0"/>
                      <a:ext cx="5806440" cy="1726714"/>
                    </a:xfrm>
                    <a:prstGeom prst="rect">
                      <a:avLst/>
                    </a:prstGeom>
                  </pic:spPr>
                </pic:pic>
              </a:graphicData>
            </a:graphic>
          </wp:inline>
        </w:drawing>
      </w:r>
    </w:p>
    <w:p w14:paraId="58D9C625" w14:textId="77777777" w:rsidR="009B44A4" w:rsidRDefault="00000000">
      <w:pPr>
        <w:spacing w:after="160"/>
        <w:jc w:val="center"/>
      </w:pPr>
      <w:r>
        <w:rPr>
          <w:i/>
          <w:color w:val="5F6F7F"/>
          <w:sz w:val="18"/>
        </w:rPr>
        <w:t>Figure 12. Final liver-disease evaluation with confusion matrix, ROC curve, and precision-recall curve.</w:t>
      </w:r>
    </w:p>
    <w:p w14:paraId="359363C4" w14:textId="77777777" w:rsidR="009B44A4" w:rsidRDefault="00000000">
      <w:pPr>
        <w:spacing w:after="140"/>
      </w:pPr>
      <w:r>
        <w:t>Logistic Regression was selected with threshold 0.295. Test accuracy was 0.7368, precision 0.7742, recall 0.8889, F1 score 0.8276, and ROC-AUC 0.8047. Balanced accuracy was lower at 0.6263, indicating better positive-class sensitivity than balanced discrimination across both classes.</w:t>
      </w:r>
    </w:p>
    <w:p w14:paraId="72672660" w14:textId="77777777" w:rsidR="009B44A4" w:rsidRDefault="00000000">
      <w:r>
        <w:br w:type="page"/>
      </w:r>
    </w:p>
    <w:p w14:paraId="7A381859" w14:textId="77777777" w:rsidR="009B44A4" w:rsidRDefault="00000000">
      <w:pPr>
        <w:pStyle w:val="Heading1"/>
      </w:pPr>
      <w:r>
        <w:lastRenderedPageBreak/>
        <w:t>8. Respiratory Disease / Asthma Module</w:t>
      </w:r>
    </w:p>
    <w:p w14:paraId="550B08B0" w14:textId="77777777" w:rsidR="009B44A4" w:rsidRDefault="00000000">
      <w:pPr>
        <w:spacing w:after="140"/>
      </w:pPr>
      <w:r>
        <w:t>The respiratory module uses age, gender, smoking status, and peak flow. Patient_ID was removed as an identifier. Medication was deliberately excluded because it strongly encoded whether asthma had already been diagnosed, which would create target leakage and artificially inflate performance.</w:t>
      </w:r>
    </w:p>
    <w:p w14:paraId="2359399B" w14:textId="77777777" w:rsidR="009B44A4" w:rsidRDefault="00000000">
      <w:pPr>
        <w:pStyle w:val="Heading2"/>
      </w:pPr>
      <w:r>
        <w:t>8.1 Exploration and Leakage-Aware Feature Set</w:t>
      </w:r>
    </w:p>
    <w:tbl>
      <w:tblPr>
        <w:tblW w:w="0" w:type="auto"/>
        <w:jc w:val="center"/>
        <w:tblLayout w:type="fixed"/>
        <w:tblLook w:val="04A0" w:firstRow="1" w:lastRow="0" w:firstColumn="1" w:lastColumn="0" w:noHBand="0" w:noVBand="1"/>
      </w:tblPr>
      <w:tblGrid>
        <w:gridCol w:w="4762"/>
        <w:gridCol w:w="4762"/>
      </w:tblGrid>
      <w:tr w:rsidR="009B44A4" w14:paraId="6D1EFCF7" w14:textId="77777777">
        <w:trPr>
          <w:jc w:val="center"/>
        </w:trPr>
        <w:tc>
          <w:tcPr>
            <w:tcW w:w="4762" w:type="dxa"/>
            <w:tcMar>
              <w:top w:w="40" w:type="dxa"/>
              <w:left w:w="50" w:type="dxa"/>
              <w:bottom w:w="40" w:type="dxa"/>
              <w:right w:w="50" w:type="dxa"/>
            </w:tcMar>
            <w:vAlign w:val="center"/>
          </w:tcPr>
          <w:p w14:paraId="3103B7D7" w14:textId="77777777" w:rsidR="009B44A4" w:rsidRDefault="00000000">
            <w:pPr>
              <w:jc w:val="center"/>
            </w:pPr>
            <w:r>
              <w:rPr>
                <w:noProof/>
              </w:rPr>
              <w:drawing>
                <wp:inline distT="0" distB="0" distL="0" distR="0" wp14:anchorId="17DB1627" wp14:editId="4AED9B40">
                  <wp:extent cx="2697480" cy="95754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iratory_dataset_overview.png"/>
                          <pic:cNvPicPr/>
                        </pic:nvPicPr>
                        <pic:blipFill>
                          <a:blip r:embed="rId22"/>
                          <a:stretch>
                            <a:fillRect/>
                          </a:stretch>
                        </pic:blipFill>
                        <pic:spPr>
                          <a:xfrm>
                            <a:off x="0" y="0"/>
                            <a:ext cx="2697480" cy="957547"/>
                          </a:xfrm>
                          <a:prstGeom prst="rect">
                            <a:avLst/>
                          </a:prstGeom>
                        </pic:spPr>
                      </pic:pic>
                    </a:graphicData>
                  </a:graphic>
                </wp:inline>
              </w:drawing>
            </w:r>
          </w:p>
        </w:tc>
        <w:tc>
          <w:tcPr>
            <w:tcW w:w="4762" w:type="dxa"/>
            <w:tcMar>
              <w:top w:w="40" w:type="dxa"/>
              <w:left w:w="50" w:type="dxa"/>
              <w:bottom w:w="40" w:type="dxa"/>
              <w:right w:w="50" w:type="dxa"/>
            </w:tcMar>
            <w:vAlign w:val="center"/>
          </w:tcPr>
          <w:p w14:paraId="76B08659" w14:textId="77777777" w:rsidR="009B44A4" w:rsidRDefault="00000000">
            <w:pPr>
              <w:jc w:val="center"/>
            </w:pPr>
            <w:r>
              <w:rPr>
                <w:noProof/>
              </w:rPr>
              <w:drawing>
                <wp:inline distT="0" distB="0" distL="0" distR="0" wp14:anchorId="1869D239" wp14:editId="2EB2A4BB">
                  <wp:extent cx="2697480" cy="147467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iratory_smoking_target.png"/>
                          <pic:cNvPicPr/>
                        </pic:nvPicPr>
                        <pic:blipFill>
                          <a:blip r:embed="rId23"/>
                          <a:stretch>
                            <a:fillRect/>
                          </a:stretch>
                        </pic:blipFill>
                        <pic:spPr>
                          <a:xfrm>
                            <a:off x="0" y="0"/>
                            <a:ext cx="2697480" cy="1474677"/>
                          </a:xfrm>
                          <a:prstGeom prst="rect">
                            <a:avLst/>
                          </a:prstGeom>
                        </pic:spPr>
                      </pic:pic>
                    </a:graphicData>
                  </a:graphic>
                </wp:inline>
              </w:drawing>
            </w:r>
          </w:p>
        </w:tc>
      </w:tr>
      <w:tr w:rsidR="009B44A4" w14:paraId="6BB26972" w14:textId="77777777">
        <w:trPr>
          <w:jc w:val="center"/>
        </w:trPr>
        <w:tc>
          <w:tcPr>
            <w:tcW w:w="4762" w:type="dxa"/>
            <w:tcMar>
              <w:top w:w="40" w:type="dxa"/>
              <w:left w:w="50" w:type="dxa"/>
              <w:bottom w:w="40" w:type="dxa"/>
              <w:right w:w="50" w:type="dxa"/>
            </w:tcMar>
            <w:vAlign w:val="center"/>
          </w:tcPr>
          <w:p w14:paraId="58DB7AA7" w14:textId="77777777" w:rsidR="009B44A4" w:rsidRDefault="00000000">
            <w:pPr>
              <w:jc w:val="center"/>
            </w:pPr>
            <w:r>
              <w:rPr>
                <w:i/>
                <w:color w:val="5F6F7F"/>
                <w:sz w:val="16"/>
              </w:rPr>
              <w:t>Figure 13. Asthma target distribution and peak-flow distribution by class.</w:t>
            </w:r>
          </w:p>
        </w:tc>
        <w:tc>
          <w:tcPr>
            <w:tcW w:w="4762" w:type="dxa"/>
            <w:tcMar>
              <w:top w:w="40" w:type="dxa"/>
              <w:left w:w="50" w:type="dxa"/>
              <w:bottom w:w="40" w:type="dxa"/>
              <w:right w:w="50" w:type="dxa"/>
            </w:tcMar>
            <w:vAlign w:val="center"/>
          </w:tcPr>
          <w:p w14:paraId="76FD3A4C" w14:textId="77777777" w:rsidR="009B44A4" w:rsidRDefault="00000000">
            <w:pPr>
              <w:jc w:val="center"/>
            </w:pPr>
            <w:r>
              <w:rPr>
                <w:i/>
                <w:color w:val="5F6F7F"/>
                <w:sz w:val="16"/>
              </w:rPr>
              <w:t>Figure 14. Asthma diagnosis percentage across smoking-status categories.</w:t>
            </w:r>
          </w:p>
        </w:tc>
      </w:tr>
    </w:tbl>
    <w:p w14:paraId="368433B9" w14:textId="77777777" w:rsidR="009B44A4" w:rsidRDefault="009B44A4">
      <w:pPr>
        <w:spacing w:after="40"/>
      </w:pPr>
    </w:p>
    <w:p w14:paraId="08C11D0C" w14:textId="77777777" w:rsidR="009B44A4" w:rsidRDefault="00000000">
      <w:pPr>
        <w:spacing w:after="140"/>
      </w:pPr>
      <w:r>
        <w:t>The target classes are relatively balanced, but peak-flow distributions overlap substantially. Smoking status changes class proportions but does not create a clean separation. These figures help explain why the leakage-free feature set has limited discrimination.</w:t>
      </w:r>
    </w:p>
    <w:p w14:paraId="73840ADB" w14:textId="77777777" w:rsidR="009B44A4" w:rsidRDefault="00000000">
      <w:pPr>
        <w:pStyle w:val="Heading2"/>
      </w:pPr>
      <w:r>
        <w:t>8.2 Final Evaluation</w:t>
      </w:r>
    </w:p>
    <w:p w14:paraId="2BA167EC" w14:textId="77777777" w:rsidR="009B44A4" w:rsidRDefault="00000000">
      <w:pPr>
        <w:spacing w:after="40"/>
        <w:jc w:val="center"/>
      </w:pPr>
      <w:r>
        <w:rPr>
          <w:noProof/>
        </w:rPr>
        <w:drawing>
          <wp:inline distT="0" distB="0" distL="0" distR="0" wp14:anchorId="1666737A" wp14:editId="7368C51E">
            <wp:extent cx="5486400" cy="236443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iratory_model_evaluation.png"/>
                    <pic:cNvPicPr/>
                  </pic:nvPicPr>
                  <pic:blipFill>
                    <a:blip r:embed="rId24"/>
                    <a:stretch>
                      <a:fillRect/>
                    </a:stretch>
                  </pic:blipFill>
                  <pic:spPr>
                    <a:xfrm>
                      <a:off x="0" y="0"/>
                      <a:ext cx="5486400" cy="2364439"/>
                    </a:xfrm>
                    <a:prstGeom prst="rect">
                      <a:avLst/>
                    </a:prstGeom>
                  </pic:spPr>
                </pic:pic>
              </a:graphicData>
            </a:graphic>
          </wp:inline>
        </w:drawing>
      </w:r>
    </w:p>
    <w:p w14:paraId="6A1CA605" w14:textId="77777777" w:rsidR="009B44A4" w:rsidRDefault="00000000">
      <w:pPr>
        <w:spacing w:after="160"/>
        <w:jc w:val="center"/>
      </w:pPr>
      <w:r>
        <w:rPr>
          <w:i/>
          <w:color w:val="5F6F7F"/>
          <w:sz w:val="18"/>
        </w:rPr>
        <w:t>Figure 15. Final respiratory model evaluation with confusion matrix and ROC curve.</w:t>
      </w:r>
    </w:p>
    <w:p w14:paraId="6819ED20" w14:textId="77777777" w:rsidR="009B44A4" w:rsidRDefault="00000000">
      <w:pPr>
        <w:spacing w:after="140"/>
      </w:pPr>
      <w:r>
        <w:t>Support Vector Machine was selected with threshold 0.495. The held-out accuracy was 0.6000, recall 0.8065, F1 score 0.6757, and ROC-AUC 0.5717. Although this is the weakest discrimination result in the project, it is methodologically more defensible than a high score obtained by allowing Medication to leak the target into the model inputs.</w:t>
      </w:r>
    </w:p>
    <w:tbl>
      <w:tblPr>
        <w:tblW w:w="0" w:type="auto"/>
        <w:jc w:val="center"/>
        <w:tblLook w:val="04A0" w:firstRow="1" w:lastRow="0" w:firstColumn="1" w:lastColumn="0" w:noHBand="0" w:noVBand="1"/>
      </w:tblPr>
      <w:tblGrid>
        <w:gridCol w:w="9524"/>
      </w:tblGrid>
      <w:tr w:rsidR="009B44A4" w14:paraId="429EA9CC" w14:textId="77777777">
        <w:trPr>
          <w:jc w:val="center"/>
        </w:trPr>
        <w:tc>
          <w:tcPr>
            <w:tcW w:w="9524" w:type="dxa"/>
            <w:shd w:val="clear" w:color="auto" w:fill="EAF1F5"/>
            <w:tcMar>
              <w:top w:w="120" w:type="dxa"/>
              <w:left w:w="140" w:type="dxa"/>
              <w:bottom w:w="120" w:type="dxa"/>
              <w:right w:w="140" w:type="dxa"/>
            </w:tcMar>
          </w:tcPr>
          <w:p w14:paraId="45AAC043" w14:textId="77777777" w:rsidR="009B44A4" w:rsidRDefault="00000000">
            <w:r>
              <w:rPr>
                <w:b/>
                <w:color w:val="17324D"/>
              </w:rPr>
              <w:t xml:space="preserve">Academic significance: </w:t>
            </w:r>
            <w:r>
              <w:rPr>
                <w:color w:val="1B2633"/>
              </w:rPr>
              <w:t>Preventing leakage is more important than maximizing apparent accuracy. The respiratory result demonstrates this principle directly.</w:t>
            </w:r>
          </w:p>
        </w:tc>
      </w:tr>
    </w:tbl>
    <w:p w14:paraId="5BE4E0AF" w14:textId="77777777" w:rsidR="009B44A4" w:rsidRDefault="009B44A4">
      <w:pPr>
        <w:spacing w:after="40"/>
      </w:pPr>
    </w:p>
    <w:p w14:paraId="768C70CA" w14:textId="77777777" w:rsidR="009B44A4" w:rsidRDefault="00000000">
      <w:r>
        <w:br w:type="page"/>
      </w:r>
    </w:p>
    <w:p w14:paraId="04CFDFB6" w14:textId="77777777" w:rsidR="009B44A4" w:rsidRDefault="00000000">
      <w:pPr>
        <w:pStyle w:val="Heading1"/>
      </w:pPr>
      <w:r>
        <w:lastRenderedPageBreak/>
        <w:t>9. Breast Cancer Module</w:t>
      </w:r>
    </w:p>
    <w:p w14:paraId="35C5F301" w14:textId="77777777" w:rsidR="009B44A4" w:rsidRDefault="00000000">
      <w:pPr>
        <w:spacing w:after="140"/>
      </w:pPr>
      <w:r>
        <w:t>The breast-cancer module uses the Wisconsin Diagnostic Breast Cancer dataset. The raw sample identifier and an empty source column are removed. All 30 numerical diagnostic measurements are retained for model training.</w:t>
      </w:r>
    </w:p>
    <w:p w14:paraId="06083573" w14:textId="77777777" w:rsidR="009B44A4" w:rsidRDefault="00000000">
      <w:pPr>
        <w:pStyle w:val="Heading2"/>
      </w:pPr>
      <w:r>
        <w:t>9.1 Target and Feature Behavior</w:t>
      </w:r>
    </w:p>
    <w:tbl>
      <w:tblPr>
        <w:tblW w:w="0" w:type="auto"/>
        <w:jc w:val="center"/>
        <w:tblLayout w:type="fixed"/>
        <w:tblLook w:val="04A0" w:firstRow="1" w:lastRow="0" w:firstColumn="1" w:lastColumn="0" w:noHBand="0" w:noVBand="1"/>
      </w:tblPr>
      <w:tblGrid>
        <w:gridCol w:w="4762"/>
        <w:gridCol w:w="4762"/>
      </w:tblGrid>
      <w:tr w:rsidR="009B44A4" w14:paraId="7E2CFF8F" w14:textId="77777777">
        <w:trPr>
          <w:jc w:val="center"/>
        </w:trPr>
        <w:tc>
          <w:tcPr>
            <w:tcW w:w="4762" w:type="dxa"/>
            <w:tcMar>
              <w:top w:w="40" w:type="dxa"/>
              <w:left w:w="50" w:type="dxa"/>
              <w:bottom w:w="40" w:type="dxa"/>
              <w:right w:w="50" w:type="dxa"/>
            </w:tcMar>
            <w:vAlign w:val="center"/>
          </w:tcPr>
          <w:p w14:paraId="03F72637" w14:textId="77777777" w:rsidR="009B44A4" w:rsidRDefault="00000000">
            <w:pPr>
              <w:jc w:val="center"/>
            </w:pPr>
            <w:r>
              <w:rPr>
                <w:noProof/>
              </w:rPr>
              <w:drawing>
                <wp:inline distT="0" distB="0" distL="0" distR="0" wp14:anchorId="155EF9C6" wp14:editId="77A0EDBA">
                  <wp:extent cx="2697480" cy="167154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cer_target_distribution.png"/>
                          <pic:cNvPicPr/>
                        </pic:nvPicPr>
                        <pic:blipFill>
                          <a:blip r:embed="rId25"/>
                          <a:stretch>
                            <a:fillRect/>
                          </a:stretch>
                        </pic:blipFill>
                        <pic:spPr>
                          <a:xfrm>
                            <a:off x="0" y="0"/>
                            <a:ext cx="2697480" cy="1671549"/>
                          </a:xfrm>
                          <a:prstGeom prst="rect">
                            <a:avLst/>
                          </a:prstGeom>
                        </pic:spPr>
                      </pic:pic>
                    </a:graphicData>
                  </a:graphic>
                </wp:inline>
              </w:drawing>
            </w:r>
          </w:p>
        </w:tc>
        <w:tc>
          <w:tcPr>
            <w:tcW w:w="4762" w:type="dxa"/>
            <w:tcMar>
              <w:top w:w="40" w:type="dxa"/>
              <w:left w:w="50" w:type="dxa"/>
              <w:bottom w:w="40" w:type="dxa"/>
              <w:right w:w="50" w:type="dxa"/>
            </w:tcMar>
            <w:vAlign w:val="center"/>
          </w:tcPr>
          <w:p w14:paraId="3B81D09E" w14:textId="77777777" w:rsidR="009B44A4" w:rsidRDefault="00000000">
            <w:pPr>
              <w:jc w:val="center"/>
            </w:pPr>
            <w:r>
              <w:rPr>
                <w:noProof/>
              </w:rPr>
              <w:drawing>
                <wp:inline distT="0" distB="0" distL="0" distR="0" wp14:anchorId="73CCFFBD" wp14:editId="1A7BE994">
                  <wp:extent cx="2697480" cy="188295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cer_model_feature_importance.png"/>
                          <pic:cNvPicPr/>
                        </pic:nvPicPr>
                        <pic:blipFill>
                          <a:blip r:embed="rId26"/>
                          <a:stretch>
                            <a:fillRect/>
                          </a:stretch>
                        </pic:blipFill>
                        <pic:spPr>
                          <a:xfrm>
                            <a:off x="0" y="0"/>
                            <a:ext cx="2697480" cy="1882958"/>
                          </a:xfrm>
                          <a:prstGeom prst="rect">
                            <a:avLst/>
                          </a:prstGeom>
                        </pic:spPr>
                      </pic:pic>
                    </a:graphicData>
                  </a:graphic>
                </wp:inline>
              </w:drawing>
            </w:r>
          </w:p>
        </w:tc>
      </w:tr>
      <w:tr w:rsidR="009B44A4" w14:paraId="78501775" w14:textId="77777777">
        <w:trPr>
          <w:jc w:val="center"/>
        </w:trPr>
        <w:tc>
          <w:tcPr>
            <w:tcW w:w="4762" w:type="dxa"/>
            <w:tcMar>
              <w:top w:w="40" w:type="dxa"/>
              <w:left w:w="50" w:type="dxa"/>
              <w:bottom w:w="40" w:type="dxa"/>
              <w:right w:w="50" w:type="dxa"/>
            </w:tcMar>
            <w:vAlign w:val="center"/>
          </w:tcPr>
          <w:p w14:paraId="1F54F9B4" w14:textId="77777777" w:rsidR="009B44A4" w:rsidRDefault="00000000">
            <w:pPr>
              <w:jc w:val="center"/>
            </w:pPr>
            <w:r>
              <w:rPr>
                <w:i/>
                <w:color w:val="5F6F7F"/>
                <w:sz w:val="16"/>
              </w:rPr>
              <w:t>Figure 16. Breast-cancer diagnosis distribution: benign versus malignant.</w:t>
            </w:r>
          </w:p>
        </w:tc>
        <w:tc>
          <w:tcPr>
            <w:tcW w:w="4762" w:type="dxa"/>
            <w:tcMar>
              <w:top w:w="40" w:type="dxa"/>
              <w:left w:w="50" w:type="dxa"/>
              <w:bottom w:w="40" w:type="dxa"/>
              <w:right w:w="50" w:type="dxa"/>
            </w:tcMar>
            <w:vAlign w:val="center"/>
          </w:tcPr>
          <w:p w14:paraId="19FC1F79" w14:textId="77777777" w:rsidR="009B44A4" w:rsidRDefault="00000000">
            <w:pPr>
              <w:jc w:val="center"/>
            </w:pPr>
            <w:r>
              <w:rPr>
                <w:i/>
                <w:color w:val="5F6F7F"/>
                <w:sz w:val="16"/>
              </w:rPr>
              <w:t>Figure 17. Top feature contributions for the selected breast-cancer model.</w:t>
            </w:r>
          </w:p>
        </w:tc>
      </w:tr>
    </w:tbl>
    <w:p w14:paraId="33A0CDAE" w14:textId="77777777" w:rsidR="009B44A4" w:rsidRDefault="009B44A4">
      <w:pPr>
        <w:spacing w:after="40"/>
      </w:pPr>
    </w:p>
    <w:p w14:paraId="3AFF4E86" w14:textId="77777777" w:rsidR="009B44A4" w:rsidRDefault="00000000">
      <w:pPr>
        <w:spacing w:after="40"/>
        <w:jc w:val="center"/>
      </w:pPr>
      <w:r>
        <w:rPr>
          <w:noProof/>
        </w:rPr>
        <w:drawing>
          <wp:inline distT="0" distB="0" distL="0" distR="0" wp14:anchorId="1EBC863E" wp14:editId="4176CA32">
            <wp:extent cx="5303520" cy="40558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cer_feature_distributions.png"/>
                    <pic:cNvPicPr/>
                  </pic:nvPicPr>
                  <pic:blipFill>
                    <a:blip r:embed="rId27"/>
                    <a:stretch>
                      <a:fillRect/>
                    </a:stretch>
                  </pic:blipFill>
                  <pic:spPr>
                    <a:xfrm>
                      <a:off x="0" y="0"/>
                      <a:ext cx="5303520" cy="4055875"/>
                    </a:xfrm>
                    <a:prstGeom prst="rect">
                      <a:avLst/>
                    </a:prstGeom>
                  </pic:spPr>
                </pic:pic>
              </a:graphicData>
            </a:graphic>
          </wp:inline>
        </w:drawing>
      </w:r>
    </w:p>
    <w:p w14:paraId="6F743B00" w14:textId="77777777" w:rsidR="009B44A4" w:rsidRDefault="00000000">
      <w:pPr>
        <w:spacing w:after="160"/>
        <w:jc w:val="center"/>
      </w:pPr>
      <w:r>
        <w:rPr>
          <w:i/>
          <w:color w:val="5F6F7F"/>
          <w:sz w:val="18"/>
        </w:rPr>
        <w:t>Figure 18. Selected diagnostic feature distributions for benign and malignant classes.</w:t>
      </w:r>
    </w:p>
    <w:p w14:paraId="59086469" w14:textId="77777777" w:rsidR="009B44A4" w:rsidRDefault="00000000">
      <w:pPr>
        <w:spacing w:after="140"/>
      </w:pPr>
      <w:r>
        <w:t>Malignant samples tend to occupy higher ranges for several geometric and boundary-irregularity measurements. Worst-case radius, perimeter, area, and concave-point measurements provide strong discriminative information.</w:t>
      </w:r>
    </w:p>
    <w:p w14:paraId="32010243" w14:textId="77777777" w:rsidR="009B44A4" w:rsidRDefault="00000000">
      <w:pPr>
        <w:pStyle w:val="Heading2"/>
      </w:pPr>
      <w:r>
        <w:lastRenderedPageBreak/>
        <w:t>9.2 Final Evaluation</w:t>
      </w:r>
    </w:p>
    <w:p w14:paraId="6BC09051" w14:textId="77777777" w:rsidR="009B44A4" w:rsidRDefault="00000000">
      <w:pPr>
        <w:spacing w:after="40"/>
        <w:jc w:val="center"/>
      </w:pPr>
      <w:r>
        <w:rPr>
          <w:noProof/>
        </w:rPr>
        <w:drawing>
          <wp:inline distT="0" distB="0" distL="0" distR="0" wp14:anchorId="0537B98F" wp14:editId="45D64AD0">
            <wp:extent cx="5486400" cy="237210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cer_model_evaluation.png"/>
                    <pic:cNvPicPr/>
                  </pic:nvPicPr>
                  <pic:blipFill>
                    <a:blip r:embed="rId28"/>
                    <a:stretch>
                      <a:fillRect/>
                    </a:stretch>
                  </pic:blipFill>
                  <pic:spPr>
                    <a:xfrm>
                      <a:off x="0" y="0"/>
                      <a:ext cx="5486400" cy="2372104"/>
                    </a:xfrm>
                    <a:prstGeom prst="rect">
                      <a:avLst/>
                    </a:prstGeom>
                  </pic:spPr>
                </pic:pic>
              </a:graphicData>
            </a:graphic>
          </wp:inline>
        </w:drawing>
      </w:r>
    </w:p>
    <w:p w14:paraId="556D544F" w14:textId="77777777" w:rsidR="009B44A4" w:rsidRDefault="00000000">
      <w:pPr>
        <w:spacing w:after="160"/>
        <w:jc w:val="center"/>
      </w:pPr>
      <w:r>
        <w:rPr>
          <w:i/>
          <w:color w:val="5F6F7F"/>
          <w:sz w:val="18"/>
        </w:rPr>
        <w:t>Figure 19. Final breast-cancer evaluation with confusion matrix and ROC curve.</w:t>
      </w:r>
    </w:p>
    <w:p w14:paraId="5E482F4B" w14:textId="77777777" w:rsidR="009B44A4" w:rsidRDefault="00000000">
      <w:pPr>
        <w:spacing w:after="140"/>
      </w:pPr>
      <w:r>
        <w:t>Logistic Regression was selected with threshold 0.330. Test accuracy was 0.9737, precision 0.9756, recall 0.9524, F1 score 0.9639, and ROC-AUC 0.9927. The model therefore achieved strong discrimination between benign and malignant classes in the held-out test subset.</w:t>
      </w:r>
    </w:p>
    <w:p w14:paraId="124B2CDC" w14:textId="77777777" w:rsidR="009B44A4" w:rsidRDefault="00000000">
      <w:r>
        <w:br w:type="page"/>
      </w:r>
    </w:p>
    <w:p w14:paraId="6904BAE0" w14:textId="77777777" w:rsidR="009B44A4" w:rsidRDefault="00000000">
      <w:pPr>
        <w:pStyle w:val="Heading1"/>
      </w:pPr>
      <w:r>
        <w:lastRenderedPageBreak/>
        <w:t>10. Comparative Results and Discussion</w:t>
      </w:r>
    </w:p>
    <w:p w14:paraId="75822419" w14:textId="77777777" w:rsidR="009B44A4" w:rsidRDefault="00000000">
      <w:pPr>
        <w:spacing w:after="140"/>
      </w:pPr>
      <w:r>
        <w:t>The following table summarizes the held-out test results extracted from the saved model artifacts. These values are the official final metrics for the report. The datasets are independent, so the numbers should be interpreted within each experiment rather than as a direct comparison of clinical disease difficulty.</w:t>
      </w:r>
    </w:p>
    <w:tbl>
      <w:tblPr>
        <w:tblStyle w:val="TableGrid"/>
        <w:tblW w:w="0" w:type="auto"/>
        <w:jc w:val="center"/>
        <w:tblLook w:val="04A0" w:firstRow="1" w:lastRow="0" w:firstColumn="1" w:lastColumn="0" w:noHBand="0" w:noVBand="1"/>
      </w:tblPr>
      <w:tblGrid>
        <w:gridCol w:w="1308"/>
        <w:gridCol w:w="1856"/>
        <w:gridCol w:w="1306"/>
        <w:gridCol w:w="1304"/>
        <w:gridCol w:w="1288"/>
        <w:gridCol w:w="1285"/>
        <w:gridCol w:w="1287"/>
      </w:tblGrid>
      <w:tr w:rsidR="009B44A4" w14:paraId="12FDED1E" w14:textId="77777777">
        <w:trPr>
          <w:tblHeader/>
          <w:jc w:val="center"/>
        </w:trPr>
        <w:tc>
          <w:tcPr>
            <w:tcW w:w="1361" w:type="dxa"/>
            <w:shd w:val="clear" w:color="auto" w:fill="17324D"/>
            <w:tcMar>
              <w:top w:w="60" w:type="dxa"/>
              <w:left w:w="55" w:type="dxa"/>
              <w:bottom w:w="60" w:type="dxa"/>
              <w:right w:w="55" w:type="dxa"/>
            </w:tcMar>
          </w:tcPr>
          <w:p w14:paraId="1CAFD589" w14:textId="77777777" w:rsidR="009B44A4" w:rsidRDefault="00000000">
            <w:r>
              <w:rPr>
                <w:b/>
                <w:color w:val="FFFFFF"/>
                <w:sz w:val="15"/>
              </w:rPr>
              <w:t>Disease</w:t>
            </w:r>
          </w:p>
        </w:tc>
        <w:tc>
          <w:tcPr>
            <w:tcW w:w="1361" w:type="dxa"/>
            <w:shd w:val="clear" w:color="auto" w:fill="17324D"/>
            <w:tcMar>
              <w:top w:w="60" w:type="dxa"/>
              <w:left w:w="55" w:type="dxa"/>
              <w:bottom w:w="60" w:type="dxa"/>
              <w:right w:w="55" w:type="dxa"/>
            </w:tcMar>
          </w:tcPr>
          <w:p w14:paraId="209FA564" w14:textId="77777777" w:rsidR="009B44A4" w:rsidRDefault="00000000">
            <w:r>
              <w:rPr>
                <w:b/>
                <w:color w:val="FFFFFF"/>
                <w:sz w:val="15"/>
              </w:rPr>
              <w:t>Selected Model</w:t>
            </w:r>
          </w:p>
        </w:tc>
        <w:tc>
          <w:tcPr>
            <w:tcW w:w="1361" w:type="dxa"/>
            <w:shd w:val="clear" w:color="auto" w:fill="17324D"/>
            <w:tcMar>
              <w:top w:w="60" w:type="dxa"/>
              <w:left w:w="55" w:type="dxa"/>
              <w:bottom w:w="60" w:type="dxa"/>
              <w:right w:w="55" w:type="dxa"/>
            </w:tcMar>
          </w:tcPr>
          <w:p w14:paraId="27989EC8" w14:textId="77777777" w:rsidR="009B44A4" w:rsidRDefault="00000000">
            <w:r>
              <w:rPr>
                <w:b/>
                <w:color w:val="FFFFFF"/>
                <w:sz w:val="15"/>
              </w:rPr>
              <w:t>Accuracy</w:t>
            </w:r>
          </w:p>
        </w:tc>
        <w:tc>
          <w:tcPr>
            <w:tcW w:w="1361" w:type="dxa"/>
            <w:shd w:val="clear" w:color="auto" w:fill="17324D"/>
            <w:tcMar>
              <w:top w:w="60" w:type="dxa"/>
              <w:left w:w="55" w:type="dxa"/>
              <w:bottom w:w="60" w:type="dxa"/>
              <w:right w:w="55" w:type="dxa"/>
            </w:tcMar>
          </w:tcPr>
          <w:p w14:paraId="25103400" w14:textId="77777777" w:rsidR="009B44A4" w:rsidRDefault="00000000">
            <w:r>
              <w:rPr>
                <w:b/>
                <w:color w:val="FFFFFF"/>
                <w:sz w:val="15"/>
              </w:rPr>
              <w:t>Precision</w:t>
            </w:r>
          </w:p>
        </w:tc>
        <w:tc>
          <w:tcPr>
            <w:tcW w:w="1361" w:type="dxa"/>
            <w:shd w:val="clear" w:color="auto" w:fill="17324D"/>
            <w:tcMar>
              <w:top w:w="60" w:type="dxa"/>
              <w:left w:w="55" w:type="dxa"/>
              <w:bottom w:w="60" w:type="dxa"/>
              <w:right w:w="55" w:type="dxa"/>
            </w:tcMar>
          </w:tcPr>
          <w:p w14:paraId="79A7B991" w14:textId="77777777" w:rsidR="009B44A4" w:rsidRDefault="00000000">
            <w:r>
              <w:rPr>
                <w:b/>
                <w:color w:val="FFFFFF"/>
                <w:sz w:val="15"/>
              </w:rPr>
              <w:t>Recall</w:t>
            </w:r>
          </w:p>
        </w:tc>
        <w:tc>
          <w:tcPr>
            <w:tcW w:w="1361" w:type="dxa"/>
            <w:shd w:val="clear" w:color="auto" w:fill="17324D"/>
            <w:tcMar>
              <w:top w:w="60" w:type="dxa"/>
              <w:left w:w="55" w:type="dxa"/>
              <w:bottom w:w="60" w:type="dxa"/>
              <w:right w:w="55" w:type="dxa"/>
            </w:tcMar>
          </w:tcPr>
          <w:p w14:paraId="3286DA26" w14:textId="77777777" w:rsidR="009B44A4" w:rsidRDefault="00000000">
            <w:r>
              <w:rPr>
                <w:b/>
                <w:color w:val="FFFFFF"/>
                <w:sz w:val="15"/>
              </w:rPr>
              <w:t>F1</w:t>
            </w:r>
          </w:p>
        </w:tc>
        <w:tc>
          <w:tcPr>
            <w:tcW w:w="1361" w:type="dxa"/>
            <w:shd w:val="clear" w:color="auto" w:fill="17324D"/>
            <w:tcMar>
              <w:top w:w="60" w:type="dxa"/>
              <w:left w:w="55" w:type="dxa"/>
              <w:bottom w:w="60" w:type="dxa"/>
              <w:right w:w="55" w:type="dxa"/>
            </w:tcMar>
          </w:tcPr>
          <w:p w14:paraId="7A6BC1FC" w14:textId="77777777" w:rsidR="009B44A4" w:rsidRDefault="00000000">
            <w:r>
              <w:rPr>
                <w:b/>
                <w:color w:val="FFFFFF"/>
                <w:sz w:val="15"/>
              </w:rPr>
              <w:t>ROC-AUC</w:t>
            </w:r>
          </w:p>
        </w:tc>
      </w:tr>
      <w:tr w:rsidR="009B44A4" w14:paraId="2BF739D1" w14:textId="77777777">
        <w:trPr>
          <w:jc w:val="center"/>
        </w:trPr>
        <w:tc>
          <w:tcPr>
            <w:tcW w:w="1361" w:type="dxa"/>
            <w:tcMar>
              <w:top w:w="50" w:type="dxa"/>
              <w:left w:w="45" w:type="dxa"/>
              <w:bottom w:w="50" w:type="dxa"/>
              <w:right w:w="45" w:type="dxa"/>
            </w:tcMar>
          </w:tcPr>
          <w:p w14:paraId="327E4216" w14:textId="77777777" w:rsidR="009B44A4" w:rsidRDefault="00000000">
            <w:r>
              <w:rPr>
                <w:sz w:val="14"/>
              </w:rPr>
              <w:t>Diabetes</w:t>
            </w:r>
          </w:p>
        </w:tc>
        <w:tc>
          <w:tcPr>
            <w:tcW w:w="1361" w:type="dxa"/>
            <w:tcMar>
              <w:top w:w="50" w:type="dxa"/>
              <w:left w:w="45" w:type="dxa"/>
              <w:bottom w:w="50" w:type="dxa"/>
              <w:right w:w="45" w:type="dxa"/>
            </w:tcMar>
          </w:tcPr>
          <w:p w14:paraId="30BA0396" w14:textId="77777777" w:rsidR="009B44A4" w:rsidRDefault="00000000">
            <w:r>
              <w:rPr>
                <w:sz w:val="14"/>
              </w:rPr>
              <w:t>HistGradientBoostingClassifier</w:t>
            </w:r>
          </w:p>
        </w:tc>
        <w:tc>
          <w:tcPr>
            <w:tcW w:w="1361" w:type="dxa"/>
            <w:tcMar>
              <w:top w:w="50" w:type="dxa"/>
              <w:left w:w="45" w:type="dxa"/>
              <w:bottom w:w="50" w:type="dxa"/>
              <w:right w:w="45" w:type="dxa"/>
            </w:tcMar>
          </w:tcPr>
          <w:p w14:paraId="6B2850CE" w14:textId="77777777" w:rsidR="009B44A4" w:rsidRDefault="00000000">
            <w:r>
              <w:rPr>
                <w:sz w:val="14"/>
              </w:rPr>
              <w:t>0.7510</w:t>
            </w:r>
          </w:p>
        </w:tc>
        <w:tc>
          <w:tcPr>
            <w:tcW w:w="1361" w:type="dxa"/>
            <w:tcMar>
              <w:top w:w="50" w:type="dxa"/>
              <w:left w:w="45" w:type="dxa"/>
              <w:bottom w:w="50" w:type="dxa"/>
              <w:right w:w="45" w:type="dxa"/>
            </w:tcMar>
          </w:tcPr>
          <w:p w14:paraId="04B0DB56" w14:textId="77777777" w:rsidR="009B44A4" w:rsidRDefault="00000000">
            <w:r>
              <w:rPr>
                <w:sz w:val="14"/>
              </w:rPr>
              <w:t>0.3284</w:t>
            </w:r>
          </w:p>
        </w:tc>
        <w:tc>
          <w:tcPr>
            <w:tcW w:w="1361" w:type="dxa"/>
            <w:tcMar>
              <w:top w:w="50" w:type="dxa"/>
              <w:left w:w="45" w:type="dxa"/>
              <w:bottom w:w="50" w:type="dxa"/>
              <w:right w:w="45" w:type="dxa"/>
            </w:tcMar>
          </w:tcPr>
          <w:p w14:paraId="0FDB2652" w14:textId="77777777" w:rsidR="009B44A4" w:rsidRDefault="00000000">
            <w:r>
              <w:rPr>
                <w:sz w:val="14"/>
              </w:rPr>
              <w:t>0.7530</w:t>
            </w:r>
          </w:p>
        </w:tc>
        <w:tc>
          <w:tcPr>
            <w:tcW w:w="1361" w:type="dxa"/>
            <w:tcMar>
              <w:top w:w="50" w:type="dxa"/>
              <w:left w:w="45" w:type="dxa"/>
              <w:bottom w:w="50" w:type="dxa"/>
              <w:right w:w="45" w:type="dxa"/>
            </w:tcMar>
          </w:tcPr>
          <w:p w14:paraId="6559D47B" w14:textId="77777777" w:rsidR="009B44A4" w:rsidRDefault="00000000">
            <w:r>
              <w:rPr>
                <w:sz w:val="14"/>
              </w:rPr>
              <w:t>0.4574</w:t>
            </w:r>
          </w:p>
        </w:tc>
        <w:tc>
          <w:tcPr>
            <w:tcW w:w="1361" w:type="dxa"/>
            <w:tcMar>
              <w:top w:w="50" w:type="dxa"/>
              <w:left w:w="45" w:type="dxa"/>
              <w:bottom w:w="50" w:type="dxa"/>
              <w:right w:w="45" w:type="dxa"/>
            </w:tcMar>
          </w:tcPr>
          <w:p w14:paraId="42395178" w14:textId="77777777" w:rsidR="009B44A4" w:rsidRDefault="00000000">
            <w:r>
              <w:rPr>
                <w:sz w:val="14"/>
              </w:rPr>
              <w:t>0.8313</w:t>
            </w:r>
          </w:p>
        </w:tc>
      </w:tr>
      <w:tr w:rsidR="009B44A4" w14:paraId="3ABE433F" w14:textId="77777777">
        <w:trPr>
          <w:jc w:val="center"/>
        </w:trPr>
        <w:tc>
          <w:tcPr>
            <w:tcW w:w="1361" w:type="dxa"/>
            <w:tcMar>
              <w:top w:w="50" w:type="dxa"/>
              <w:left w:w="45" w:type="dxa"/>
              <w:bottom w:w="50" w:type="dxa"/>
              <w:right w:w="45" w:type="dxa"/>
            </w:tcMar>
          </w:tcPr>
          <w:p w14:paraId="4671DCDE" w14:textId="77777777" w:rsidR="009B44A4" w:rsidRDefault="00000000">
            <w:r>
              <w:rPr>
                <w:sz w:val="14"/>
              </w:rPr>
              <w:t>Heart Disease</w:t>
            </w:r>
          </w:p>
        </w:tc>
        <w:tc>
          <w:tcPr>
            <w:tcW w:w="1361" w:type="dxa"/>
            <w:tcMar>
              <w:top w:w="50" w:type="dxa"/>
              <w:left w:w="45" w:type="dxa"/>
              <w:bottom w:w="50" w:type="dxa"/>
              <w:right w:w="45" w:type="dxa"/>
            </w:tcMar>
          </w:tcPr>
          <w:p w14:paraId="1933179A" w14:textId="77777777" w:rsidR="009B44A4" w:rsidRDefault="00000000">
            <w:r>
              <w:rPr>
                <w:sz w:val="14"/>
              </w:rPr>
              <w:t>Logistic Regression</w:t>
            </w:r>
          </w:p>
        </w:tc>
        <w:tc>
          <w:tcPr>
            <w:tcW w:w="1361" w:type="dxa"/>
            <w:tcMar>
              <w:top w:w="50" w:type="dxa"/>
              <w:left w:w="45" w:type="dxa"/>
              <w:bottom w:w="50" w:type="dxa"/>
              <w:right w:w="45" w:type="dxa"/>
            </w:tcMar>
          </w:tcPr>
          <w:p w14:paraId="581D3873" w14:textId="77777777" w:rsidR="009B44A4" w:rsidRDefault="00000000">
            <w:r>
              <w:rPr>
                <w:sz w:val="14"/>
              </w:rPr>
              <w:t>0.8478</w:t>
            </w:r>
          </w:p>
        </w:tc>
        <w:tc>
          <w:tcPr>
            <w:tcW w:w="1361" w:type="dxa"/>
            <w:tcMar>
              <w:top w:w="50" w:type="dxa"/>
              <w:left w:w="45" w:type="dxa"/>
              <w:bottom w:w="50" w:type="dxa"/>
              <w:right w:w="45" w:type="dxa"/>
            </w:tcMar>
          </w:tcPr>
          <w:p w14:paraId="740B74E2" w14:textId="77777777" w:rsidR="009B44A4" w:rsidRDefault="00000000">
            <w:r>
              <w:rPr>
                <w:sz w:val="14"/>
              </w:rPr>
              <w:t>0.8246</w:t>
            </w:r>
          </w:p>
        </w:tc>
        <w:tc>
          <w:tcPr>
            <w:tcW w:w="1361" w:type="dxa"/>
            <w:tcMar>
              <w:top w:w="50" w:type="dxa"/>
              <w:left w:w="45" w:type="dxa"/>
              <w:bottom w:w="50" w:type="dxa"/>
              <w:right w:w="45" w:type="dxa"/>
            </w:tcMar>
          </w:tcPr>
          <w:p w14:paraId="768FEB86" w14:textId="77777777" w:rsidR="009B44A4" w:rsidRDefault="00000000">
            <w:r>
              <w:rPr>
                <w:sz w:val="14"/>
              </w:rPr>
              <w:t>0.9216</w:t>
            </w:r>
          </w:p>
        </w:tc>
        <w:tc>
          <w:tcPr>
            <w:tcW w:w="1361" w:type="dxa"/>
            <w:tcMar>
              <w:top w:w="50" w:type="dxa"/>
              <w:left w:w="45" w:type="dxa"/>
              <w:bottom w:w="50" w:type="dxa"/>
              <w:right w:w="45" w:type="dxa"/>
            </w:tcMar>
          </w:tcPr>
          <w:p w14:paraId="0A4B6367" w14:textId="77777777" w:rsidR="009B44A4" w:rsidRDefault="00000000">
            <w:r>
              <w:rPr>
                <w:sz w:val="14"/>
              </w:rPr>
              <w:t>0.8704</w:t>
            </w:r>
          </w:p>
        </w:tc>
        <w:tc>
          <w:tcPr>
            <w:tcW w:w="1361" w:type="dxa"/>
            <w:tcMar>
              <w:top w:w="50" w:type="dxa"/>
              <w:left w:w="45" w:type="dxa"/>
              <w:bottom w:w="50" w:type="dxa"/>
              <w:right w:w="45" w:type="dxa"/>
            </w:tcMar>
          </w:tcPr>
          <w:p w14:paraId="0931134E" w14:textId="77777777" w:rsidR="009B44A4" w:rsidRDefault="00000000">
            <w:r>
              <w:rPr>
                <w:sz w:val="14"/>
              </w:rPr>
              <w:t>0.9085</w:t>
            </w:r>
          </w:p>
        </w:tc>
      </w:tr>
      <w:tr w:rsidR="009B44A4" w14:paraId="0480A7A9" w14:textId="77777777">
        <w:trPr>
          <w:jc w:val="center"/>
        </w:trPr>
        <w:tc>
          <w:tcPr>
            <w:tcW w:w="1361" w:type="dxa"/>
            <w:tcMar>
              <w:top w:w="50" w:type="dxa"/>
              <w:left w:w="45" w:type="dxa"/>
              <w:bottom w:w="50" w:type="dxa"/>
              <w:right w:w="45" w:type="dxa"/>
            </w:tcMar>
          </w:tcPr>
          <w:p w14:paraId="30268C4C" w14:textId="77777777" w:rsidR="009B44A4" w:rsidRDefault="00000000">
            <w:r>
              <w:rPr>
                <w:sz w:val="14"/>
              </w:rPr>
              <w:t>Chronic Kidney Disease</w:t>
            </w:r>
          </w:p>
        </w:tc>
        <w:tc>
          <w:tcPr>
            <w:tcW w:w="1361" w:type="dxa"/>
            <w:tcMar>
              <w:top w:w="50" w:type="dxa"/>
              <w:left w:w="45" w:type="dxa"/>
              <w:bottom w:w="50" w:type="dxa"/>
              <w:right w:w="45" w:type="dxa"/>
            </w:tcMar>
          </w:tcPr>
          <w:p w14:paraId="51E1133B" w14:textId="77777777" w:rsidR="009B44A4" w:rsidRDefault="00000000">
            <w:r>
              <w:rPr>
                <w:sz w:val="14"/>
              </w:rPr>
              <w:t>Logistic Regression</w:t>
            </w:r>
          </w:p>
        </w:tc>
        <w:tc>
          <w:tcPr>
            <w:tcW w:w="1361" w:type="dxa"/>
            <w:tcMar>
              <w:top w:w="50" w:type="dxa"/>
              <w:left w:w="45" w:type="dxa"/>
              <w:bottom w:w="50" w:type="dxa"/>
              <w:right w:w="45" w:type="dxa"/>
            </w:tcMar>
          </w:tcPr>
          <w:p w14:paraId="42AB8D2F" w14:textId="77777777" w:rsidR="009B44A4" w:rsidRDefault="00000000">
            <w:r>
              <w:rPr>
                <w:b/>
                <w:color w:val="2F7D5A"/>
                <w:sz w:val="14"/>
              </w:rPr>
              <w:t>0.9750</w:t>
            </w:r>
          </w:p>
        </w:tc>
        <w:tc>
          <w:tcPr>
            <w:tcW w:w="1361" w:type="dxa"/>
            <w:tcMar>
              <w:top w:w="50" w:type="dxa"/>
              <w:left w:w="45" w:type="dxa"/>
              <w:bottom w:w="50" w:type="dxa"/>
              <w:right w:w="45" w:type="dxa"/>
            </w:tcMar>
          </w:tcPr>
          <w:p w14:paraId="4A541A3E" w14:textId="77777777" w:rsidR="009B44A4" w:rsidRDefault="00000000">
            <w:r>
              <w:rPr>
                <w:b/>
                <w:color w:val="2F7D5A"/>
                <w:sz w:val="14"/>
              </w:rPr>
              <w:t>0.9615</w:t>
            </w:r>
          </w:p>
        </w:tc>
        <w:tc>
          <w:tcPr>
            <w:tcW w:w="1361" w:type="dxa"/>
            <w:tcMar>
              <w:top w:w="50" w:type="dxa"/>
              <w:left w:w="45" w:type="dxa"/>
              <w:bottom w:w="50" w:type="dxa"/>
              <w:right w:w="45" w:type="dxa"/>
            </w:tcMar>
          </w:tcPr>
          <w:p w14:paraId="177F9205" w14:textId="77777777" w:rsidR="009B44A4" w:rsidRDefault="00000000">
            <w:r>
              <w:rPr>
                <w:b/>
                <w:color w:val="2F7D5A"/>
                <w:sz w:val="14"/>
              </w:rPr>
              <w:t>1.0000</w:t>
            </w:r>
          </w:p>
        </w:tc>
        <w:tc>
          <w:tcPr>
            <w:tcW w:w="1361" w:type="dxa"/>
            <w:tcMar>
              <w:top w:w="50" w:type="dxa"/>
              <w:left w:w="45" w:type="dxa"/>
              <w:bottom w:w="50" w:type="dxa"/>
              <w:right w:w="45" w:type="dxa"/>
            </w:tcMar>
          </w:tcPr>
          <w:p w14:paraId="141186F6" w14:textId="77777777" w:rsidR="009B44A4" w:rsidRDefault="00000000">
            <w:r>
              <w:rPr>
                <w:b/>
                <w:color w:val="2F7D5A"/>
                <w:sz w:val="14"/>
              </w:rPr>
              <w:t>0.9804</w:t>
            </w:r>
          </w:p>
        </w:tc>
        <w:tc>
          <w:tcPr>
            <w:tcW w:w="1361" w:type="dxa"/>
            <w:tcMar>
              <w:top w:w="50" w:type="dxa"/>
              <w:left w:w="45" w:type="dxa"/>
              <w:bottom w:w="50" w:type="dxa"/>
              <w:right w:w="45" w:type="dxa"/>
            </w:tcMar>
          </w:tcPr>
          <w:p w14:paraId="7F73473B" w14:textId="77777777" w:rsidR="009B44A4" w:rsidRDefault="00000000">
            <w:r>
              <w:rPr>
                <w:b/>
                <w:color w:val="2F7D5A"/>
                <w:sz w:val="14"/>
              </w:rPr>
              <w:t>1.0000</w:t>
            </w:r>
          </w:p>
        </w:tc>
      </w:tr>
      <w:tr w:rsidR="009B44A4" w14:paraId="0A4AD2FB" w14:textId="77777777">
        <w:trPr>
          <w:jc w:val="center"/>
        </w:trPr>
        <w:tc>
          <w:tcPr>
            <w:tcW w:w="1361" w:type="dxa"/>
            <w:tcMar>
              <w:top w:w="50" w:type="dxa"/>
              <w:left w:w="45" w:type="dxa"/>
              <w:bottom w:w="50" w:type="dxa"/>
              <w:right w:w="45" w:type="dxa"/>
            </w:tcMar>
          </w:tcPr>
          <w:p w14:paraId="56ACB05F" w14:textId="77777777" w:rsidR="009B44A4" w:rsidRDefault="00000000">
            <w:r>
              <w:rPr>
                <w:sz w:val="14"/>
              </w:rPr>
              <w:t>Liver Disease</w:t>
            </w:r>
          </w:p>
        </w:tc>
        <w:tc>
          <w:tcPr>
            <w:tcW w:w="1361" w:type="dxa"/>
            <w:tcMar>
              <w:top w:w="50" w:type="dxa"/>
              <w:left w:w="45" w:type="dxa"/>
              <w:bottom w:w="50" w:type="dxa"/>
              <w:right w:w="45" w:type="dxa"/>
            </w:tcMar>
          </w:tcPr>
          <w:p w14:paraId="39F70C45" w14:textId="77777777" w:rsidR="009B44A4" w:rsidRDefault="00000000">
            <w:r>
              <w:rPr>
                <w:sz w:val="14"/>
              </w:rPr>
              <w:t>Logistic Regression</w:t>
            </w:r>
          </w:p>
        </w:tc>
        <w:tc>
          <w:tcPr>
            <w:tcW w:w="1361" w:type="dxa"/>
            <w:tcMar>
              <w:top w:w="50" w:type="dxa"/>
              <w:left w:w="45" w:type="dxa"/>
              <w:bottom w:w="50" w:type="dxa"/>
              <w:right w:w="45" w:type="dxa"/>
            </w:tcMar>
          </w:tcPr>
          <w:p w14:paraId="559E9226" w14:textId="77777777" w:rsidR="009B44A4" w:rsidRDefault="00000000">
            <w:r>
              <w:rPr>
                <w:sz w:val="14"/>
              </w:rPr>
              <w:t>0.7368</w:t>
            </w:r>
          </w:p>
        </w:tc>
        <w:tc>
          <w:tcPr>
            <w:tcW w:w="1361" w:type="dxa"/>
            <w:tcMar>
              <w:top w:w="50" w:type="dxa"/>
              <w:left w:w="45" w:type="dxa"/>
              <w:bottom w:w="50" w:type="dxa"/>
              <w:right w:w="45" w:type="dxa"/>
            </w:tcMar>
          </w:tcPr>
          <w:p w14:paraId="3F59A8E7" w14:textId="77777777" w:rsidR="009B44A4" w:rsidRDefault="00000000">
            <w:r>
              <w:rPr>
                <w:sz w:val="14"/>
              </w:rPr>
              <w:t>0.7742</w:t>
            </w:r>
          </w:p>
        </w:tc>
        <w:tc>
          <w:tcPr>
            <w:tcW w:w="1361" w:type="dxa"/>
            <w:tcMar>
              <w:top w:w="50" w:type="dxa"/>
              <w:left w:w="45" w:type="dxa"/>
              <w:bottom w:w="50" w:type="dxa"/>
              <w:right w:w="45" w:type="dxa"/>
            </w:tcMar>
          </w:tcPr>
          <w:p w14:paraId="6DB16B60" w14:textId="77777777" w:rsidR="009B44A4" w:rsidRDefault="00000000">
            <w:r>
              <w:rPr>
                <w:sz w:val="14"/>
              </w:rPr>
              <w:t>0.8889</w:t>
            </w:r>
          </w:p>
        </w:tc>
        <w:tc>
          <w:tcPr>
            <w:tcW w:w="1361" w:type="dxa"/>
            <w:tcMar>
              <w:top w:w="50" w:type="dxa"/>
              <w:left w:w="45" w:type="dxa"/>
              <w:bottom w:w="50" w:type="dxa"/>
              <w:right w:w="45" w:type="dxa"/>
            </w:tcMar>
          </w:tcPr>
          <w:p w14:paraId="4A712A53" w14:textId="77777777" w:rsidR="009B44A4" w:rsidRDefault="00000000">
            <w:r>
              <w:rPr>
                <w:sz w:val="14"/>
              </w:rPr>
              <w:t>0.8276</w:t>
            </w:r>
          </w:p>
        </w:tc>
        <w:tc>
          <w:tcPr>
            <w:tcW w:w="1361" w:type="dxa"/>
            <w:tcMar>
              <w:top w:w="50" w:type="dxa"/>
              <w:left w:w="45" w:type="dxa"/>
              <w:bottom w:w="50" w:type="dxa"/>
              <w:right w:w="45" w:type="dxa"/>
            </w:tcMar>
          </w:tcPr>
          <w:p w14:paraId="72719415" w14:textId="77777777" w:rsidR="009B44A4" w:rsidRDefault="00000000">
            <w:r>
              <w:rPr>
                <w:sz w:val="14"/>
              </w:rPr>
              <w:t>0.8047</w:t>
            </w:r>
          </w:p>
        </w:tc>
      </w:tr>
      <w:tr w:rsidR="009B44A4" w14:paraId="595F7A12" w14:textId="77777777">
        <w:trPr>
          <w:jc w:val="center"/>
        </w:trPr>
        <w:tc>
          <w:tcPr>
            <w:tcW w:w="1361" w:type="dxa"/>
            <w:tcMar>
              <w:top w:w="50" w:type="dxa"/>
              <w:left w:w="45" w:type="dxa"/>
              <w:bottom w:w="50" w:type="dxa"/>
              <w:right w:w="45" w:type="dxa"/>
            </w:tcMar>
          </w:tcPr>
          <w:p w14:paraId="738CA9A4" w14:textId="77777777" w:rsidR="009B44A4" w:rsidRDefault="00000000">
            <w:r>
              <w:rPr>
                <w:sz w:val="14"/>
              </w:rPr>
              <w:t>Respiratory Disease</w:t>
            </w:r>
          </w:p>
        </w:tc>
        <w:tc>
          <w:tcPr>
            <w:tcW w:w="1361" w:type="dxa"/>
            <w:tcMar>
              <w:top w:w="50" w:type="dxa"/>
              <w:left w:w="45" w:type="dxa"/>
              <w:bottom w:w="50" w:type="dxa"/>
              <w:right w:w="45" w:type="dxa"/>
            </w:tcMar>
          </w:tcPr>
          <w:p w14:paraId="7654FD33" w14:textId="77777777" w:rsidR="009B44A4" w:rsidRDefault="00000000">
            <w:r>
              <w:rPr>
                <w:sz w:val="14"/>
              </w:rPr>
              <w:t>Support Vector Machine</w:t>
            </w:r>
          </w:p>
        </w:tc>
        <w:tc>
          <w:tcPr>
            <w:tcW w:w="1361" w:type="dxa"/>
            <w:tcMar>
              <w:top w:w="50" w:type="dxa"/>
              <w:left w:w="45" w:type="dxa"/>
              <w:bottom w:w="50" w:type="dxa"/>
              <w:right w:w="45" w:type="dxa"/>
            </w:tcMar>
          </w:tcPr>
          <w:p w14:paraId="35827AD9" w14:textId="77777777" w:rsidR="009B44A4" w:rsidRDefault="00000000">
            <w:r>
              <w:rPr>
                <w:sz w:val="14"/>
              </w:rPr>
              <w:t>0.6000</w:t>
            </w:r>
          </w:p>
        </w:tc>
        <w:tc>
          <w:tcPr>
            <w:tcW w:w="1361" w:type="dxa"/>
            <w:tcMar>
              <w:top w:w="50" w:type="dxa"/>
              <w:left w:w="45" w:type="dxa"/>
              <w:bottom w:w="50" w:type="dxa"/>
              <w:right w:w="45" w:type="dxa"/>
            </w:tcMar>
          </w:tcPr>
          <w:p w14:paraId="69AFB145" w14:textId="77777777" w:rsidR="009B44A4" w:rsidRDefault="00000000">
            <w:r>
              <w:rPr>
                <w:sz w:val="14"/>
              </w:rPr>
              <w:t>0.5814</w:t>
            </w:r>
          </w:p>
        </w:tc>
        <w:tc>
          <w:tcPr>
            <w:tcW w:w="1361" w:type="dxa"/>
            <w:tcMar>
              <w:top w:w="50" w:type="dxa"/>
              <w:left w:w="45" w:type="dxa"/>
              <w:bottom w:w="50" w:type="dxa"/>
              <w:right w:w="45" w:type="dxa"/>
            </w:tcMar>
          </w:tcPr>
          <w:p w14:paraId="14308720" w14:textId="77777777" w:rsidR="009B44A4" w:rsidRDefault="00000000">
            <w:r>
              <w:rPr>
                <w:sz w:val="14"/>
              </w:rPr>
              <w:t>0.8065</w:t>
            </w:r>
          </w:p>
        </w:tc>
        <w:tc>
          <w:tcPr>
            <w:tcW w:w="1361" w:type="dxa"/>
            <w:tcMar>
              <w:top w:w="50" w:type="dxa"/>
              <w:left w:w="45" w:type="dxa"/>
              <w:bottom w:w="50" w:type="dxa"/>
              <w:right w:w="45" w:type="dxa"/>
            </w:tcMar>
          </w:tcPr>
          <w:p w14:paraId="24BC8F0C" w14:textId="77777777" w:rsidR="009B44A4" w:rsidRDefault="00000000">
            <w:r>
              <w:rPr>
                <w:sz w:val="14"/>
              </w:rPr>
              <w:t>0.6757</w:t>
            </w:r>
          </w:p>
        </w:tc>
        <w:tc>
          <w:tcPr>
            <w:tcW w:w="1361" w:type="dxa"/>
            <w:tcMar>
              <w:top w:w="50" w:type="dxa"/>
              <w:left w:w="45" w:type="dxa"/>
              <w:bottom w:w="50" w:type="dxa"/>
              <w:right w:w="45" w:type="dxa"/>
            </w:tcMar>
          </w:tcPr>
          <w:p w14:paraId="70C89094" w14:textId="77777777" w:rsidR="009B44A4" w:rsidRDefault="00000000">
            <w:r>
              <w:rPr>
                <w:sz w:val="14"/>
              </w:rPr>
              <w:t>0.5717</w:t>
            </w:r>
          </w:p>
        </w:tc>
      </w:tr>
      <w:tr w:rsidR="009B44A4" w14:paraId="676C1432" w14:textId="77777777">
        <w:trPr>
          <w:jc w:val="center"/>
        </w:trPr>
        <w:tc>
          <w:tcPr>
            <w:tcW w:w="1361" w:type="dxa"/>
            <w:tcMar>
              <w:top w:w="50" w:type="dxa"/>
              <w:left w:w="45" w:type="dxa"/>
              <w:bottom w:w="50" w:type="dxa"/>
              <w:right w:w="45" w:type="dxa"/>
            </w:tcMar>
          </w:tcPr>
          <w:p w14:paraId="3EDAEB91" w14:textId="77777777" w:rsidR="009B44A4" w:rsidRDefault="00000000">
            <w:r>
              <w:rPr>
                <w:sz w:val="14"/>
              </w:rPr>
              <w:t>Breast Cancer</w:t>
            </w:r>
          </w:p>
        </w:tc>
        <w:tc>
          <w:tcPr>
            <w:tcW w:w="1361" w:type="dxa"/>
            <w:tcMar>
              <w:top w:w="50" w:type="dxa"/>
              <w:left w:w="45" w:type="dxa"/>
              <w:bottom w:w="50" w:type="dxa"/>
              <w:right w:w="45" w:type="dxa"/>
            </w:tcMar>
          </w:tcPr>
          <w:p w14:paraId="6F8BEA25" w14:textId="77777777" w:rsidR="009B44A4" w:rsidRDefault="00000000">
            <w:r>
              <w:rPr>
                <w:sz w:val="14"/>
              </w:rPr>
              <w:t>Logistic Regression</w:t>
            </w:r>
          </w:p>
        </w:tc>
        <w:tc>
          <w:tcPr>
            <w:tcW w:w="1361" w:type="dxa"/>
            <w:tcMar>
              <w:top w:w="50" w:type="dxa"/>
              <w:left w:w="45" w:type="dxa"/>
              <w:bottom w:w="50" w:type="dxa"/>
              <w:right w:w="45" w:type="dxa"/>
            </w:tcMar>
          </w:tcPr>
          <w:p w14:paraId="65A290CA" w14:textId="77777777" w:rsidR="009B44A4" w:rsidRDefault="00000000">
            <w:r>
              <w:rPr>
                <w:b/>
                <w:color w:val="2F7D5A"/>
                <w:sz w:val="14"/>
              </w:rPr>
              <w:t>0.9737</w:t>
            </w:r>
          </w:p>
        </w:tc>
        <w:tc>
          <w:tcPr>
            <w:tcW w:w="1361" w:type="dxa"/>
            <w:tcMar>
              <w:top w:w="50" w:type="dxa"/>
              <w:left w:w="45" w:type="dxa"/>
              <w:bottom w:w="50" w:type="dxa"/>
              <w:right w:w="45" w:type="dxa"/>
            </w:tcMar>
          </w:tcPr>
          <w:p w14:paraId="28997F42" w14:textId="77777777" w:rsidR="009B44A4" w:rsidRDefault="00000000">
            <w:r>
              <w:rPr>
                <w:b/>
                <w:color w:val="2F7D5A"/>
                <w:sz w:val="14"/>
              </w:rPr>
              <w:t>0.9756</w:t>
            </w:r>
          </w:p>
        </w:tc>
        <w:tc>
          <w:tcPr>
            <w:tcW w:w="1361" w:type="dxa"/>
            <w:tcMar>
              <w:top w:w="50" w:type="dxa"/>
              <w:left w:w="45" w:type="dxa"/>
              <w:bottom w:w="50" w:type="dxa"/>
              <w:right w:w="45" w:type="dxa"/>
            </w:tcMar>
          </w:tcPr>
          <w:p w14:paraId="23B3D3B5" w14:textId="77777777" w:rsidR="009B44A4" w:rsidRDefault="00000000">
            <w:r>
              <w:rPr>
                <w:b/>
                <w:color w:val="2F7D5A"/>
                <w:sz w:val="14"/>
              </w:rPr>
              <w:t>0.9524</w:t>
            </w:r>
          </w:p>
        </w:tc>
        <w:tc>
          <w:tcPr>
            <w:tcW w:w="1361" w:type="dxa"/>
            <w:tcMar>
              <w:top w:w="50" w:type="dxa"/>
              <w:left w:w="45" w:type="dxa"/>
              <w:bottom w:w="50" w:type="dxa"/>
              <w:right w:w="45" w:type="dxa"/>
            </w:tcMar>
          </w:tcPr>
          <w:p w14:paraId="44CD7A3B" w14:textId="77777777" w:rsidR="009B44A4" w:rsidRDefault="00000000">
            <w:r>
              <w:rPr>
                <w:b/>
                <w:color w:val="2F7D5A"/>
                <w:sz w:val="14"/>
              </w:rPr>
              <w:t>0.9639</w:t>
            </w:r>
          </w:p>
        </w:tc>
        <w:tc>
          <w:tcPr>
            <w:tcW w:w="1361" w:type="dxa"/>
            <w:tcMar>
              <w:top w:w="50" w:type="dxa"/>
              <w:left w:w="45" w:type="dxa"/>
              <w:bottom w:w="50" w:type="dxa"/>
              <w:right w:w="45" w:type="dxa"/>
            </w:tcMar>
          </w:tcPr>
          <w:p w14:paraId="19D6FB1C" w14:textId="77777777" w:rsidR="009B44A4" w:rsidRDefault="00000000">
            <w:r>
              <w:rPr>
                <w:b/>
                <w:color w:val="2F7D5A"/>
                <w:sz w:val="14"/>
              </w:rPr>
              <w:t>0.9927</w:t>
            </w:r>
          </w:p>
        </w:tc>
      </w:tr>
    </w:tbl>
    <w:p w14:paraId="384FB6C1" w14:textId="77777777" w:rsidR="009B44A4" w:rsidRDefault="00000000">
      <w:pPr>
        <w:spacing w:after="40"/>
        <w:jc w:val="center"/>
      </w:pPr>
      <w:r>
        <w:rPr>
          <w:noProof/>
        </w:rPr>
        <w:drawing>
          <wp:inline distT="0" distB="0" distL="0" distR="0" wp14:anchorId="4900D951" wp14:editId="409DC467">
            <wp:extent cx="5760720" cy="274708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performance_comparison.png"/>
                    <pic:cNvPicPr/>
                  </pic:nvPicPr>
                  <pic:blipFill>
                    <a:blip r:embed="rId29"/>
                    <a:stretch>
                      <a:fillRect/>
                    </a:stretch>
                  </pic:blipFill>
                  <pic:spPr>
                    <a:xfrm>
                      <a:off x="0" y="0"/>
                      <a:ext cx="5760720" cy="2747081"/>
                    </a:xfrm>
                    <a:prstGeom prst="rect">
                      <a:avLst/>
                    </a:prstGeom>
                  </pic:spPr>
                </pic:pic>
              </a:graphicData>
            </a:graphic>
          </wp:inline>
        </w:drawing>
      </w:r>
    </w:p>
    <w:p w14:paraId="6522D5DD" w14:textId="77777777" w:rsidR="009B44A4" w:rsidRDefault="00000000">
      <w:pPr>
        <w:spacing w:after="160"/>
        <w:jc w:val="center"/>
      </w:pPr>
      <w:r>
        <w:rPr>
          <w:i/>
          <w:color w:val="5F6F7F"/>
          <w:sz w:val="18"/>
        </w:rPr>
        <w:t>Figure 20. Accuracy, F1 score, and ROC-AUC across the six independent held-out experiments.</w:t>
      </w:r>
    </w:p>
    <w:p w14:paraId="047371A1" w14:textId="77777777" w:rsidR="009B44A4" w:rsidRDefault="00000000">
      <w:pPr>
        <w:pStyle w:val="Heading2"/>
      </w:pPr>
      <w:r>
        <w:t>10.1 Decision Thresholds</w:t>
      </w:r>
    </w:p>
    <w:tbl>
      <w:tblPr>
        <w:tblStyle w:val="TableGrid"/>
        <w:tblW w:w="0" w:type="auto"/>
        <w:jc w:val="center"/>
        <w:tblLook w:val="04A0" w:firstRow="1" w:lastRow="0" w:firstColumn="1" w:lastColumn="0" w:noHBand="0" w:noVBand="1"/>
      </w:tblPr>
      <w:tblGrid>
        <w:gridCol w:w="3175"/>
        <w:gridCol w:w="3175"/>
        <w:gridCol w:w="3175"/>
      </w:tblGrid>
      <w:tr w:rsidR="009B44A4" w14:paraId="56CF0B8F" w14:textId="77777777">
        <w:trPr>
          <w:tblHeader/>
          <w:jc w:val="center"/>
        </w:trPr>
        <w:tc>
          <w:tcPr>
            <w:tcW w:w="3175" w:type="dxa"/>
            <w:shd w:val="clear" w:color="auto" w:fill="2C8E91"/>
          </w:tcPr>
          <w:p w14:paraId="5BDAE802" w14:textId="77777777" w:rsidR="009B44A4" w:rsidRDefault="00000000">
            <w:r>
              <w:rPr>
                <w:b/>
                <w:color w:val="FFFFFF"/>
                <w:sz w:val="17"/>
              </w:rPr>
              <w:t>Disease</w:t>
            </w:r>
          </w:p>
        </w:tc>
        <w:tc>
          <w:tcPr>
            <w:tcW w:w="3175" w:type="dxa"/>
            <w:shd w:val="clear" w:color="auto" w:fill="2C8E91"/>
          </w:tcPr>
          <w:p w14:paraId="7803693E" w14:textId="77777777" w:rsidR="009B44A4" w:rsidRDefault="00000000">
            <w:r>
              <w:rPr>
                <w:b/>
                <w:color w:val="FFFFFF"/>
                <w:sz w:val="17"/>
              </w:rPr>
              <w:t>Threshold</w:t>
            </w:r>
          </w:p>
        </w:tc>
        <w:tc>
          <w:tcPr>
            <w:tcW w:w="3175" w:type="dxa"/>
            <w:shd w:val="clear" w:color="auto" w:fill="2C8E91"/>
          </w:tcPr>
          <w:p w14:paraId="35E96B88" w14:textId="77777777" w:rsidR="009B44A4" w:rsidRDefault="00000000">
            <w:r>
              <w:rPr>
                <w:b/>
                <w:color w:val="FFFFFF"/>
                <w:sz w:val="17"/>
              </w:rPr>
              <w:t>Rationale</w:t>
            </w:r>
          </w:p>
        </w:tc>
      </w:tr>
      <w:tr w:rsidR="009B44A4" w14:paraId="0F3330D0" w14:textId="77777777">
        <w:trPr>
          <w:jc w:val="center"/>
        </w:trPr>
        <w:tc>
          <w:tcPr>
            <w:tcW w:w="3175" w:type="dxa"/>
            <w:tcMar>
              <w:top w:w="80" w:type="dxa"/>
              <w:left w:w="90" w:type="dxa"/>
              <w:bottom w:w="80" w:type="dxa"/>
              <w:right w:w="90" w:type="dxa"/>
            </w:tcMar>
          </w:tcPr>
          <w:p w14:paraId="5FFB4DE8" w14:textId="77777777" w:rsidR="009B44A4" w:rsidRDefault="00000000">
            <w:r>
              <w:rPr>
                <w:sz w:val="16"/>
              </w:rPr>
              <w:t>Diabetes</w:t>
            </w:r>
          </w:p>
        </w:tc>
        <w:tc>
          <w:tcPr>
            <w:tcW w:w="3175" w:type="dxa"/>
            <w:tcMar>
              <w:top w:w="80" w:type="dxa"/>
              <w:left w:w="90" w:type="dxa"/>
              <w:bottom w:w="80" w:type="dxa"/>
              <w:right w:w="90" w:type="dxa"/>
            </w:tcMar>
          </w:tcPr>
          <w:p w14:paraId="46E898C5" w14:textId="77777777" w:rsidR="009B44A4" w:rsidRDefault="00000000">
            <w:r>
              <w:rPr>
                <w:sz w:val="16"/>
              </w:rPr>
              <w:t>0.547</w:t>
            </w:r>
          </w:p>
        </w:tc>
        <w:tc>
          <w:tcPr>
            <w:tcW w:w="3175" w:type="dxa"/>
            <w:tcMar>
              <w:top w:w="80" w:type="dxa"/>
              <w:left w:w="90" w:type="dxa"/>
              <w:bottom w:w="80" w:type="dxa"/>
              <w:right w:w="90" w:type="dxa"/>
            </w:tcMar>
          </w:tcPr>
          <w:p w14:paraId="64398F16" w14:textId="77777777" w:rsidR="009B44A4" w:rsidRDefault="00000000">
            <w:r>
              <w:rPr>
                <w:sz w:val="16"/>
              </w:rPr>
              <w:t>Validation-based operating point stored with the model artifact.</w:t>
            </w:r>
          </w:p>
        </w:tc>
      </w:tr>
      <w:tr w:rsidR="009B44A4" w14:paraId="5E367DAB" w14:textId="77777777">
        <w:trPr>
          <w:jc w:val="center"/>
        </w:trPr>
        <w:tc>
          <w:tcPr>
            <w:tcW w:w="3175" w:type="dxa"/>
            <w:tcMar>
              <w:top w:w="80" w:type="dxa"/>
              <w:left w:w="90" w:type="dxa"/>
              <w:bottom w:w="80" w:type="dxa"/>
              <w:right w:w="90" w:type="dxa"/>
            </w:tcMar>
          </w:tcPr>
          <w:p w14:paraId="39E44BAB" w14:textId="77777777" w:rsidR="009B44A4" w:rsidRDefault="00000000">
            <w:r>
              <w:rPr>
                <w:sz w:val="16"/>
              </w:rPr>
              <w:t>Heart Disease</w:t>
            </w:r>
          </w:p>
        </w:tc>
        <w:tc>
          <w:tcPr>
            <w:tcW w:w="3175" w:type="dxa"/>
            <w:tcMar>
              <w:top w:w="80" w:type="dxa"/>
              <w:left w:w="90" w:type="dxa"/>
              <w:bottom w:w="80" w:type="dxa"/>
              <w:right w:w="90" w:type="dxa"/>
            </w:tcMar>
          </w:tcPr>
          <w:p w14:paraId="0637AA21" w14:textId="77777777" w:rsidR="009B44A4" w:rsidRDefault="00000000">
            <w:r>
              <w:rPr>
                <w:sz w:val="16"/>
              </w:rPr>
              <w:t>0.313</w:t>
            </w:r>
          </w:p>
        </w:tc>
        <w:tc>
          <w:tcPr>
            <w:tcW w:w="3175" w:type="dxa"/>
            <w:tcMar>
              <w:top w:w="80" w:type="dxa"/>
              <w:left w:w="90" w:type="dxa"/>
              <w:bottom w:w="80" w:type="dxa"/>
              <w:right w:w="90" w:type="dxa"/>
            </w:tcMar>
          </w:tcPr>
          <w:p w14:paraId="208660A6" w14:textId="77777777" w:rsidR="009B44A4" w:rsidRDefault="00000000">
            <w:r>
              <w:rPr>
                <w:sz w:val="16"/>
              </w:rPr>
              <w:t>Validation-based operating point stored with the model artifact.</w:t>
            </w:r>
          </w:p>
        </w:tc>
      </w:tr>
      <w:tr w:rsidR="009B44A4" w14:paraId="7B50398E" w14:textId="77777777">
        <w:trPr>
          <w:jc w:val="center"/>
        </w:trPr>
        <w:tc>
          <w:tcPr>
            <w:tcW w:w="3175" w:type="dxa"/>
            <w:tcMar>
              <w:top w:w="80" w:type="dxa"/>
              <w:left w:w="90" w:type="dxa"/>
              <w:bottom w:w="80" w:type="dxa"/>
              <w:right w:w="90" w:type="dxa"/>
            </w:tcMar>
          </w:tcPr>
          <w:p w14:paraId="6B800041" w14:textId="77777777" w:rsidR="009B44A4" w:rsidRDefault="00000000">
            <w:r>
              <w:rPr>
                <w:sz w:val="16"/>
              </w:rPr>
              <w:t>Chronic Kidney Disease</w:t>
            </w:r>
          </w:p>
        </w:tc>
        <w:tc>
          <w:tcPr>
            <w:tcW w:w="3175" w:type="dxa"/>
            <w:tcMar>
              <w:top w:w="80" w:type="dxa"/>
              <w:left w:w="90" w:type="dxa"/>
              <w:bottom w:w="80" w:type="dxa"/>
              <w:right w:w="90" w:type="dxa"/>
            </w:tcMar>
          </w:tcPr>
          <w:p w14:paraId="2896B679" w14:textId="77777777" w:rsidR="009B44A4" w:rsidRDefault="00000000">
            <w:r>
              <w:rPr>
                <w:sz w:val="16"/>
              </w:rPr>
              <w:t>0.091</w:t>
            </w:r>
          </w:p>
        </w:tc>
        <w:tc>
          <w:tcPr>
            <w:tcW w:w="3175" w:type="dxa"/>
            <w:tcMar>
              <w:top w:w="80" w:type="dxa"/>
              <w:left w:w="90" w:type="dxa"/>
              <w:bottom w:w="80" w:type="dxa"/>
              <w:right w:w="90" w:type="dxa"/>
            </w:tcMar>
          </w:tcPr>
          <w:p w14:paraId="38E31959" w14:textId="77777777" w:rsidR="009B44A4" w:rsidRDefault="00000000">
            <w:r>
              <w:rPr>
                <w:sz w:val="16"/>
              </w:rPr>
              <w:t>Validation-based operating point stored with the model artifact.</w:t>
            </w:r>
          </w:p>
        </w:tc>
      </w:tr>
      <w:tr w:rsidR="009B44A4" w14:paraId="5F157F51" w14:textId="77777777">
        <w:trPr>
          <w:jc w:val="center"/>
        </w:trPr>
        <w:tc>
          <w:tcPr>
            <w:tcW w:w="3175" w:type="dxa"/>
            <w:tcMar>
              <w:top w:w="80" w:type="dxa"/>
              <w:left w:w="90" w:type="dxa"/>
              <w:bottom w:w="80" w:type="dxa"/>
              <w:right w:w="90" w:type="dxa"/>
            </w:tcMar>
          </w:tcPr>
          <w:p w14:paraId="4FBCEEB3" w14:textId="77777777" w:rsidR="009B44A4" w:rsidRDefault="00000000">
            <w:r>
              <w:rPr>
                <w:sz w:val="16"/>
              </w:rPr>
              <w:t>Liver Disease</w:t>
            </w:r>
          </w:p>
        </w:tc>
        <w:tc>
          <w:tcPr>
            <w:tcW w:w="3175" w:type="dxa"/>
            <w:tcMar>
              <w:top w:w="80" w:type="dxa"/>
              <w:left w:w="90" w:type="dxa"/>
              <w:bottom w:w="80" w:type="dxa"/>
              <w:right w:w="90" w:type="dxa"/>
            </w:tcMar>
          </w:tcPr>
          <w:p w14:paraId="1E1E3B72" w14:textId="77777777" w:rsidR="009B44A4" w:rsidRDefault="00000000">
            <w:r>
              <w:rPr>
                <w:sz w:val="16"/>
              </w:rPr>
              <w:t>0.295</w:t>
            </w:r>
          </w:p>
        </w:tc>
        <w:tc>
          <w:tcPr>
            <w:tcW w:w="3175" w:type="dxa"/>
            <w:tcMar>
              <w:top w:w="80" w:type="dxa"/>
              <w:left w:w="90" w:type="dxa"/>
              <w:bottom w:w="80" w:type="dxa"/>
              <w:right w:w="90" w:type="dxa"/>
            </w:tcMar>
          </w:tcPr>
          <w:p w14:paraId="08DB45E8" w14:textId="77777777" w:rsidR="009B44A4" w:rsidRDefault="00000000">
            <w:r>
              <w:rPr>
                <w:sz w:val="16"/>
              </w:rPr>
              <w:t>Validation-based operating point stored with the model artifact.</w:t>
            </w:r>
          </w:p>
        </w:tc>
      </w:tr>
      <w:tr w:rsidR="009B44A4" w14:paraId="510502BC" w14:textId="77777777">
        <w:trPr>
          <w:jc w:val="center"/>
        </w:trPr>
        <w:tc>
          <w:tcPr>
            <w:tcW w:w="3175" w:type="dxa"/>
            <w:tcMar>
              <w:top w:w="80" w:type="dxa"/>
              <w:left w:w="90" w:type="dxa"/>
              <w:bottom w:w="80" w:type="dxa"/>
              <w:right w:w="90" w:type="dxa"/>
            </w:tcMar>
          </w:tcPr>
          <w:p w14:paraId="56C21C71" w14:textId="77777777" w:rsidR="009B44A4" w:rsidRDefault="00000000">
            <w:r>
              <w:rPr>
                <w:sz w:val="16"/>
              </w:rPr>
              <w:t>Respiratory Disease</w:t>
            </w:r>
          </w:p>
        </w:tc>
        <w:tc>
          <w:tcPr>
            <w:tcW w:w="3175" w:type="dxa"/>
            <w:tcMar>
              <w:top w:w="80" w:type="dxa"/>
              <w:left w:w="90" w:type="dxa"/>
              <w:bottom w:w="80" w:type="dxa"/>
              <w:right w:w="90" w:type="dxa"/>
            </w:tcMar>
          </w:tcPr>
          <w:p w14:paraId="6FCA08F8" w14:textId="77777777" w:rsidR="009B44A4" w:rsidRDefault="00000000">
            <w:r>
              <w:rPr>
                <w:sz w:val="16"/>
              </w:rPr>
              <w:t>0.495</w:t>
            </w:r>
          </w:p>
        </w:tc>
        <w:tc>
          <w:tcPr>
            <w:tcW w:w="3175" w:type="dxa"/>
            <w:tcMar>
              <w:top w:w="80" w:type="dxa"/>
              <w:left w:w="90" w:type="dxa"/>
              <w:bottom w:w="80" w:type="dxa"/>
              <w:right w:w="90" w:type="dxa"/>
            </w:tcMar>
          </w:tcPr>
          <w:p w14:paraId="34C6FDD7" w14:textId="77777777" w:rsidR="009B44A4" w:rsidRDefault="00000000">
            <w:r>
              <w:rPr>
                <w:sz w:val="16"/>
              </w:rPr>
              <w:t>Validation-based operating point stored with the model artifact.</w:t>
            </w:r>
          </w:p>
        </w:tc>
      </w:tr>
      <w:tr w:rsidR="009B44A4" w14:paraId="7EF40AA4" w14:textId="77777777">
        <w:trPr>
          <w:jc w:val="center"/>
        </w:trPr>
        <w:tc>
          <w:tcPr>
            <w:tcW w:w="3175" w:type="dxa"/>
            <w:tcMar>
              <w:top w:w="80" w:type="dxa"/>
              <w:left w:w="90" w:type="dxa"/>
              <w:bottom w:w="80" w:type="dxa"/>
              <w:right w:w="90" w:type="dxa"/>
            </w:tcMar>
          </w:tcPr>
          <w:p w14:paraId="4846DA23" w14:textId="77777777" w:rsidR="009B44A4" w:rsidRDefault="00000000">
            <w:r>
              <w:rPr>
                <w:sz w:val="16"/>
              </w:rPr>
              <w:t>Breast Cancer</w:t>
            </w:r>
          </w:p>
        </w:tc>
        <w:tc>
          <w:tcPr>
            <w:tcW w:w="3175" w:type="dxa"/>
            <w:tcMar>
              <w:top w:w="80" w:type="dxa"/>
              <w:left w:w="90" w:type="dxa"/>
              <w:bottom w:w="80" w:type="dxa"/>
              <w:right w:w="90" w:type="dxa"/>
            </w:tcMar>
          </w:tcPr>
          <w:p w14:paraId="612B4382" w14:textId="77777777" w:rsidR="009B44A4" w:rsidRDefault="00000000">
            <w:r>
              <w:rPr>
                <w:sz w:val="16"/>
              </w:rPr>
              <w:t>0.330</w:t>
            </w:r>
          </w:p>
        </w:tc>
        <w:tc>
          <w:tcPr>
            <w:tcW w:w="3175" w:type="dxa"/>
            <w:tcMar>
              <w:top w:w="80" w:type="dxa"/>
              <w:left w:w="90" w:type="dxa"/>
              <w:bottom w:w="80" w:type="dxa"/>
              <w:right w:w="90" w:type="dxa"/>
            </w:tcMar>
          </w:tcPr>
          <w:p w14:paraId="53C9C76A" w14:textId="77777777" w:rsidR="009B44A4" w:rsidRDefault="00000000">
            <w:r>
              <w:rPr>
                <w:sz w:val="16"/>
              </w:rPr>
              <w:t>Validation-based operating point stored with the model artifact.</w:t>
            </w:r>
          </w:p>
        </w:tc>
      </w:tr>
    </w:tbl>
    <w:p w14:paraId="73492D50" w14:textId="77777777" w:rsidR="009B44A4" w:rsidRDefault="00000000">
      <w:pPr>
        <w:pStyle w:val="Heading2"/>
      </w:pPr>
      <w:r>
        <w:lastRenderedPageBreak/>
        <w:t>10.2 Main Findings</w:t>
      </w:r>
    </w:p>
    <w:p w14:paraId="595C3A17" w14:textId="77777777" w:rsidR="009B44A4" w:rsidRDefault="00000000">
      <w:pPr>
        <w:pStyle w:val="ListBullet"/>
        <w:spacing w:after="60"/>
      </w:pPr>
      <w:r>
        <w:t>Chronic Kidney Disease achieved the strongest held-out test performance (accuracy 0.9750; ROC-AUC 1.0000).</w:t>
      </w:r>
    </w:p>
    <w:p w14:paraId="422D7114" w14:textId="77777777" w:rsidR="009B44A4" w:rsidRDefault="00000000">
      <w:pPr>
        <w:pStyle w:val="ListBullet"/>
        <w:spacing w:after="60"/>
      </w:pPr>
      <w:r>
        <w:t>Breast Cancer also achieved strong discrimination (accuracy 0.9737; ROC-AUC 0.9927).</w:t>
      </w:r>
    </w:p>
    <w:p w14:paraId="6457D53E" w14:textId="77777777" w:rsidR="009B44A4" w:rsidRDefault="00000000">
      <w:pPr>
        <w:pStyle w:val="ListBullet"/>
        <w:spacing w:after="60"/>
      </w:pPr>
      <w:r>
        <w:t>Heart Disease produced a balanced result with recall above 0.92 and ROC-AUC above 0.90.</w:t>
      </w:r>
    </w:p>
    <w:p w14:paraId="189CA895" w14:textId="77777777" w:rsidR="009B44A4" w:rsidRDefault="00000000">
      <w:pPr>
        <w:pStyle w:val="ListBullet"/>
        <w:spacing w:after="60"/>
      </w:pPr>
      <w:r>
        <w:t>Liver Disease achieved high recall but lower balanced accuracy, indicating asymmetric class performance.</w:t>
      </w:r>
    </w:p>
    <w:p w14:paraId="4CFC15AC" w14:textId="77777777" w:rsidR="009B44A4" w:rsidRDefault="00000000">
      <w:pPr>
        <w:pStyle w:val="ListBullet"/>
        <w:spacing w:after="60"/>
      </w:pPr>
      <w:r>
        <w:t>Diabetes achieved useful ROC-AUC and recall, but low precision indicates a higher false-positive burden.</w:t>
      </w:r>
    </w:p>
    <w:p w14:paraId="7DD85480" w14:textId="77777777" w:rsidR="009B44A4" w:rsidRDefault="00000000">
      <w:pPr>
        <w:pStyle w:val="ListBullet"/>
        <w:spacing w:after="60"/>
      </w:pPr>
      <w:r>
        <w:t>Respiratory Disease had limited ROC-AUC after leakage-prone Medication was excluded; this is a methodological strength rather than a reason to reintroduce leakage.</w:t>
      </w:r>
    </w:p>
    <w:p w14:paraId="6F2EBDB7" w14:textId="77777777" w:rsidR="009B44A4" w:rsidRDefault="00000000">
      <w:r>
        <w:br w:type="page"/>
      </w:r>
    </w:p>
    <w:p w14:paraId="6F310233" w14:textId="77777777" w:rsidR="009B44A4" w:rsidRDefault="00000000">
      <w:pPr>
        <w:pStyle w:val="Heading1"/>
      </w:pPr>
      <w:r>
        <w:lastRenderedPageBreak/>
        <w:t>11. Streamlit Application and Deployment</w:t>
      </w:r>
    </w:p>
    <w:p w14:paraId="462E4DF2" w14:textId="77777777" w:rsidR="009B44A4" w:rsidRDefault="00000000">
      <w:pPr>
        <w:spacing w:after="140"/>
      </w:pPr>
      <w:r>
        <w:t>The deployment layer is implemented in Streamlit. The main page acts as an academic dashboard and links to six disease-specific modules. Every page loads its corresponding joblib artifact, reconstructs the feature order expected by the trained pipeline, collects user inputs, computes a model score, applies the stored decision threshold, and presents an educational result.</w:t>
      </w:r>
    </w:p>
    <w:p w14:paraId="79711AA5" w14:textId="77777777" w:rsidR="009B44A4" w:rsidRDefault="00000000">
      <w:pPr>
        <w:pStyle w:val="ListBullet"/>
        <w:spacing w:after="60"/>
      </w:pPr>
      <w:r>
        <w:t>Six disease pages are available from one main navigation interface.</w:t>
      </w:r>
    </w:p>
    <w:p w14:paraId="03183510" w14:textId="77777777" w:rsidR="009B44A4" w:rsidRDefault="00000000">
      <w:pPr>
        <w:pStyle w:val="ListBullet"/>
        <w:spacing w:after="60"/>
      </w:pPr>
      <w:r>
        <w:t>Each module loads its own model artifact and required features.</w:t>
      </w:r>
    </w:p>
    <w:p w14:paraId="52B869DF" w14:textId="77777777" w:rsidR="009B44A4" w:rsidRDefault="00000000">
      <w:pPr>
        <w:pStyle w:val="ListBullet"/>
        <w:spacing w:after="60"/>
      </w:pPr>
      <w:r>
        <w:t>Model score and decision threshold are displayed where applicable.</w:t>
      </w:r>
    </w:p>
    <w:p w14:paraId="07C27FA9" w14:textId="77777777" w:rsidR="009B44A4" w:rsidRDefault="00000000">
      <w:pPr>
        <w:pStyle w:val="ListBullet"/>
        <w:spacing w:after="60"/>
      </w:pPr>
      <w:r>
        <w:t>Input validation prevents obvious impossible relationships in selected modules.</w:t>
      </w:r>
    </w:p>
    <w:p w14:paraId="4BA8333C" w14:textId="77777777" w:rsidR="009B44A4" w:rsidRDefault="00000000">
      <w:pPr>
        <w:pStyle w:val="ListBullet"/>
        <w:spacing w:after="60"/>
      </w:pPr>
      <w:r>
        <w:t>Result wording explicitly states that the system is educational and not a medical diagnosis.</w:t>
      </w:r>
    </w:p>
    <w:p w14:paraId="0EC27185" w14:textId="77777777" w:rsidR="009B44A4" w:rsidRDefault="00000000">
      <w:pPr>
        <w:pStyle w:val="ListBullet"/>
        <w:spacing w:after="60"/>
      </w:pPr>
      <w:r>
        <w:t>A Windows batch launcher starts the application using the project virtual environment.</w:t>
      </w:r>
    </w:p>
    <w:tbl>
      <w:tblPr>
        <w:tblW w:w="0" w:type="auto"/>
        <w:jc w:val="center"/>
        <w:tblLook w:val="04A0" w:firstRow="1" w:lastRow="0" w:firstColumn="1" w:lastColumn="0" w:noHBand="0" w:noVBand="1"/>
      </w:tblPr>
      <w:tblGrid>
        <w:gridCol w:w="9524"/>
      </w:tblGrid>
      <w:tr w:rsidR="009B44A4" w14:paraId="443C6E4D" w14:textId="77777777">
        <w:trPr>
          <w:jc w:val="center"/>
        </w:trPr>
        <w:tc>
          <w:tcPr>
            <w:tcW w:w="9524" w:type="dxa"/>
            <w:shd w:val="clear" w:color="auto" w:fill="EAF1F5"/>
            <w:tcMar>
              <w:top w:w="120" w:type="dxa"/>
              <w:left w:w="140" w:type="dxa"/>
              <w:bottom w:w="120" w:type="dxa"/>
              <w:right w:w="140" w:type="dxa"/>
            </w:tcMar>
          </w:tcPr>
          <w:p w14:paraId="5489C44C" w14:textId="77777777" w:rsidR="009B44A4" w:rsidRDefault="00000000">
            <w:r>
              <w:rPr>
                <w:b/>
                <w:color w:val="17324D"/>
              </w:rPr>
              <w:t xml:space="preserve">Deployment principle: </w:t>
            </w:r>
            <w:r>
              <w:rPr>
                <w:color w:val="1B2633"/>
              </w:rPr>
              <w:t>The conversation between preprocessing metadata, trained pipeline, and Streamlit inputs is preserved by storing feature order and threshold information with the model artifact.</w:t>
            </w:r>
          </w:p>
        </w:tc>
      </w:tr>
    </w:tbl>
    <w:p w14:paraId="5D605FE1" w14:textId="77777777" w:rsidR="009B44A4" w:rsidRDefault="009B44A4">
      <w:pPr>
        <w:spacing w:after="40"/>
      </w:pPr>
    </w:p>
    <w:p w14:paraId="554B27C2" w14:textId="77777777" w:rsidR="009B44A4" w:rsidRDefault="00000000">
      <w:r>
        <w:br w:type="page"/>
      </w:r>
    </w:p>
    <w:p w14:paraId="3F412255" w14:textId="77777777" w:rsidR="009B44A4" w:rsidRDefault="00000000">
      <w:pPr>
        <w:pStyle w:val="Heading1"/>
      </w:pPr>
      <w:r>
        <w:lastRenderedPageBreak/>
        <w:t>12. Final Quality Assurance</w:t>
      </w:r>
    </w:p>
    <w:p w14:paraId="40CEDD16" w14:textId="77777777" w:rsidR="009B44A4" w:rsidRDefault="00000000">
      <w:pPr>
        <w:spacing w:after="140"/>
      </w:pPr>
      <w:r>
        <w:t>A final quality-check workflow was added before submission. The automated script verifies the core application files, Python syntax, required dependencies, model artifact loading, and release-folder hygiene. The six Streamlit modules were then tested end-to-end manually.</w:t>
      </w:r>
    </w:p>
    <w:p w14:paraId="5B047666" w14:textId="77777777" w:rsidR="009B44A4" w:rsidRDefault="00000000">
      <w:pPr>
        <w:pStyle w:val="ListBullet"/>
        <w:spacing w:after="60"/>
      </w:pPr>
      <w:r>
        <w:t>All six Streamlit page files present.</w:t>
      </w:r>
    </w:p>
    <w:p w14:paraId="553F05FD" w14:textId="77777777" w:rsidR="009B44A4" w:rsidRDefault="00000000">
      <w:pPr>
        <w:pStyle w:val="ListBullet"/>
        <w:spacing w:after="60"/>
      </w:pPr>
      <w:r>
        <w:t>All six model artifacts load successfully.</w:t>
      </w:r>
    </w:p>
    <w:p w14:paraId="6DD59A11" w14:textId="77777777" w:rsidR="009B44A4" w:rsidRDefault="00000000">
      <w:pPr>
        <w:pStyle w:val="ListBullet"/>
        <w:spacing w:after="60"/>
      </w:pPr>
      <w:r>
        <w:t>Core Python files pass syntax validation.</w:t>
      </w:r>
    </w:p>
    <w:p w14:paraId="3684723E" w14:textId="77777777" w:rsidR="009B44A4" w:rsidRDefault="00000000">
      <w:pPr>
        <w:pStyle w:val="ListBullet"/>
        <w:spacing w:after="60"/>
      </w:pPr>
      <w:r>
        <w:t>Required runtime libraries are available in the project virtual environment.</w:t>
      </w:r>
    </w:p>
    <w:p w14:paraId="121F75F0" w14:textId="77777777" w:rsidR="009B44A4" w:rsidRDefault="00000000">
      <w:pPr>
        <w:pStyle w:val="ListBullet"/>
        <w:spacing w:after="60"/>
      </w:pPr>
      <w:r>
        <w:t>No duplicate release main file is used.</w:t>
      </w:r>
    </w:p>
    <w:p w14:paraId="5BFC419E" w14:textId="77777777" w:rsidR="009B44A4" w:rsidRDefault="00000000">
      <w:pPr>
        <w:pStyle w:val="ListBullet"/>
        <w:spacing w:after="60"/>
      </w:pPr>
      <w:r>
        <w:t>All six pages open and generate a model result without missing-feature errors.</w:t>
      </w:r>
    </w:p>
    <w:p w14:paraId="776E2489" w14:textId="77777777" w:rsidR="009B44A4" w:rsidRDefault="00000000">
      <w:r>
        <w:br w:type="page"/>
      </w:r>
    </w:p>
    <w:p w14:paraId="577C8950" w14:textId="77777777" w:rsidR="009B44A4" w:rsidRDefault="00000000">
      <w:pPr>
        <w:pStyle w:val="Heading1"/>
      </w:pPr>
      <w:r>
        <w:lastRenderedPageBreak/>
        <w:t>13. Limitations and Ethical Use</w:t>
      </w:r>
    </w:p>
    <w:p w14:paraId="5FACB17B" w14:textId="77777777" w:rsidR="009B44A4" w:rsidRDefault="00000000">
      <w:pPr>
        <w:pStyle w:val="ListBullet"/>
        <w:spacing w:after="60"/>
      </w:pPr>
      <w:r>
        <w:t>The six datasets differ in size, feature type, data-collection process, and class distribution.</w:t>
      </w:r>
    </w:p>
    <w:p w14:paraId="7F219957" w14:textId="77777777" w:rsidR="009B44A4" w:rsidRDefault="00000000">
      <w:pPr>
        <w:pStyle w:val="ListBullet"/>
        <w:spacing w:after="60"/>
      </w:pPr>
      <w:r>
        <w:t>Some datasets are small and may produce optimistic or unstable estimates.</w:t>
      </w:r>
    </w:p>
    <w:p w14:paraId="4704A0C1" w14:textId="77777777" w:rsidR="009B44A4" w:rsidRDefault="00000000">
      <w:pPr>
        <w:pStyle w:val="ListBullet"/>
        <w:spacing w:after="60"/>
      </w:pPr>
      <w:r>
        <w:t>Some modules use screening-style indicators, while cancer uses diagnostic measurements from a breast mass.</w:t>
      </w:r>
    </w:p>
    <w:p w14:paraId="1797F996" w14:textId="77777777" w:rsidR="009B44A4" w:rsidRDefault="00000000">
      <w:pPr>
        <w:pStyle w:val="ListBullet"/>
        <w:spacing w:after="60"/>
      </w:pPr>
      <w:r>
        <w:t>Model scores are not calibrated clinical probabilities unless calibration is explicitly performed.</w:t>
      </w:r>
    </w:p>
    <w:p w14:paraId="3C4EB16E" w14:textId="77777777" w:rsidR="009B44A4" w:rsidRDefault="00000000">
      <w:pPr>
        <w:pStyle w:val="ListBullet"/>
        <w:spacing w:after="60"/>
      </w:pPr>
      <w:r>
        <w:t>The respiratory dataset contains limited predictive information after leakage prevention.</w:t>
      </w:r>
    </w:p>
    <w:p w14:paraId="31F99CCF" w14:textId="77777777" w:rsidR="009B44A4" w:rsidRDefault="00000000">
      <w:pPr>
        <w:pStyle w:val="ListBullet"/>
        <w:spacing w:after="60"/>
      </w:pPr>
      <w:r>
        <w:t>The system has not undergone prospective clinical validation.</w:t>
      </w:r>
    </w:p>
    <w:p w14:paraId="50016E7D" w14:textId="77777777" w:rsidR="009B44A4" w:rsidRDefault="00000000">
      <w:pPr>
        <w:pStyle w:val="ListBullet"/>
        <w:spacing w:after="60"/>
      </w:pPr>
      <w:r>
        <w:t>The software is an academic AI demonstration and must not replace professional medical evaluation.</w:t>
      </w:r>
    </w:p>
    <w:tbl>
      <w:tblPr>
        <w:tblW w:w="0" w:type="auto"/>
        <w:jc w:val="center"/>
        <w:tblLook w:val="04A0" w:firstRow="1" w:lastRow="0" w:firstColumn="1" w:lastColumn="0" w:noHBand="0" w:noVBand="1"/>
      </w:tblPr>
      <w:tblGrid>
        <w:gridCol w:w="9524"/>
      </w:tblGrid>
      <w:tr w:rsidR="009B44A4" w14:paraId="1A5B8163" w14:textId="77777777">
        <w:trPr>
          <w:jc w:val="center"/>
        </w:trPr>
        <w:tc>
          <w:tcPr>
            <w:tcW w:w="9524" w:type="dxa"/>
            <w:shd w:val="clear" w:color="auto" w:fill="FCEFD9"/>
            <w:tcMar>
              <w:top w:w="120" w:type="dxa"/>
              <w:left w:w="140" w:type="dxa"/>
              <w:bottom w:w="120" w:type="dxa"/>
              <w:right w:w="140" w:type="dxa"/>
            </w:tcMar>
          </w:tcPr>
          <w:p w14:paraId="61F8A193" w14:textId="77777777" w:rsidR="009B44A4" w:rsidRDefault="00000000">
            <w:r>
              <w:rPr>
                <w:b/>
                <w:color w:val="17324D"/>
              </w:rPr>
              <w:t xml:space="preserve">Required wording: </w:t>
            </w:r>
            <w:r>
              <w:rPr>
                <w:color w:val="1B2633"/>
              </w:rPr>
              <w:t>Predictions should be described as machine-learning classifications, risk indicators, or educational screening outputs - not medical diagnoses.</w:t>
            </w:r>
          </w:p>
        </w:tc>
      </w:tr>
    </w:tbl>
    <w:p w14:paraId="437F658B" w14:textId="77777777" w:rsidR="009B44A4" w:rsidRDefault="009B44A4">
      <w:pPr>
        <w:spacing w:after="40"/>
      </w:pPr>
    </w:p>
    <w:p w14:paraId="09675047" w14:textId="77777777" w:rsidR="009B44A4" w:rsidRDefault="00000000">
      <w:r>
        <w:br w:type="page"/>
      </w:r>
    </w:p>
    <w:p w14:paraId="5B7F71E8" w14:textId="77777777" w:rsidR="009B44A4" w:rsidRDefault="00000000">
      <w:pPr>
        <w:pStyle w:val="Heading1"/>
      </w:pPr>
      <w:r>
        <w:lastRenderedPageBreak/>
        <w:t>14. Conclusion</w:t>
      </w:r>
    </w:p>
    <w:p w14:paraId="4341C160" w14:textId="77777777" w:rsidR="009B44A4" w:rsidRDefault="00000000">
      <w:pPr>
        <w:spacing w:after="140"/>
      </w:pPr>
      <w:r>
        <w:t>The Multi-Disease Machine Learning System successfully demonstrates an end-to-end supervised-learning workflow across six independent healthcare classification tasks. The project includes data exploration, preprocessing, leakage prevention, model comparison, validation-based model and threshold selection, held-out evaluation, artifact serialization, Streamlit integration, and final quality assurance.</w:t>
      </w:r>
    </w:p>
    <w:p w14:paraId="4CA44F86" w14:textId="77777777" w:rsidR="009B44A4" w:rsidRDefault="00000000">
      <w:pPr>
        <w:spacing w:after="140"/>
      </w:pPr>
      <w:r>
        <w:t>The strongest held-out results were observed for chronic kidney disease and breast cancer. The respiratory module provided an equally important academic lesson: preserving methodological integrity by removing target leakage is more valuable than reporting artificially high accuracy. Overall, the project meets its objective of showing how multiple machine-learning models can be engineered, evaluated, and deployed within a unified academic AI application.</w:t>
      </w:r>
    </w:p>
    <w:p w14:paraId="568BA4BD" w14:textId="77777777" w:rsidR="009B44A4" w:rsidRDefault="00000000">
      <w:r>
        <w:br w:type="page"/>
      </w:r>
    </w:p>
    <w:p w14:paraId="463BD76D" w14:textId="77777777" w:rsidR="009B44A4" w:rsidRDefault="00000000">
      <w:pPr>
        <w:pStyle w:val="Heading1"/>
      </w:pPr>
      <w:r>
        <w:lastRenderedPageBreak/>
        <w:t>15. References</w:t>
      </w:r>
    </w:p>
    <w:p w14:paraId="00C4589A" w14:textId="77777777" w:rsidR="009B44A4" w:rsidRDefault="00000000">
      <w:pPr>
        <w:spacing w:after="100"/>
        <w:ind w:left="283" w:hanging="283"/>
      </w:pPr>
      <w:r>
        <w:t>[1] Centers for Disease Control and Prevention (CDC). Behavioral Risk Factor Surveillance System (BRFSS), 2015. Diabetes Health Indicators data derived from BRFSS records.</w:t>
      </w:r>
    </w:p>
    <w:p w14:paraId="0787C3EC" w14:textId="77777777" w:rsidR="009B44A4" w:rsidRDefault="00000000">
      <w:pPr>
        <w:spacing w:after="100"/>
        <w:ind w:left="283" w:hanging="283"/>
      </w:pPr>
      <w:r>
        <w:t>[2] Janosi, A., Steinbrunn, W., Pfisterer, M., and Detrano, R. Heart Disease. UCI Machine Learning Repository. UCI-derived heart-disease data used in the project.</w:t>
      </w:r>
    </w:p>
    <w:p w14:paraId="7E73DC25" w14:textId="77777777" w:rsidR="009B44A4" w:rsidRDefault="00000000">
      <w:pPr>
        <w:spacing w:after="100"/>
        <w:ind w:left="283" w:hanging="283"/>
      </w:pPr>
      <w:r>
        <w:t>[3] Rubini, L., Soundarapandian, P., and Eswaran, P. (2015). Chronic Kidney Disease. UCI Machine Learning Repository. DOI: 10.24432/C5G020.</w:t>
      </w:r>
    </w:p>
    <w:p w14:paraId="3DD1719D" w14:textId="77777777" w:rsidR="009B44A4" w:rsidRDefault="00000000">
      <w:pPr>
        <w:spacing w:after="100"/>
        <w:ind w:left="283" w:hanging="283"/>
      </w:pPr>
      <w:r>
        <w:t>[4] Indian Liver Patient Dataset (ILPD). UCI Machine Learning Repository / BUPA Medical Research-derived dataset used for the liver module.</w:t>
      </w:r>
    </w:p>
    <w:p w14:paraId="27006123" w14:textId="77777777" w:rsidR="009B44A4" w:rsidRDefault="00000000">
      <w:pPr>
        <w:spacing w:after="100"/>
        <w:ind w:left="283" w:hanging="283"/>
      </w:pPr>
      <w:r>
        <w:t>[5] COPD (Asthma) Patient Dataset. Kaggle dataset used for the respiratory/asthma module; project file: asthma_dataset.csv.</w:t>
      </w:r>
    </w:p>
    <w:p w14:paraId="549B5208" w14:textId="77777777" w:rsidR="009B44A4" w:rsidRDefault="00000000">
      <w:pPr>
        <w:spacing w:after="100"/>
        <w:ind w:left="283" w:hanging="283"/>
      </w:pPr>
      <w:r>
        <w:t>[6] Wolberg, W. H., Street, W. N., and Mangasarian, O. L. Breast Cancer Wisconsin (Diagnostic). UCI Machine Learning Repository.</w:t>
      </w:r>
    </w:p>
    <w:p w14:paraId="65A6E056" w14:textId="77777777" w:rsidR="009B44A4" w:rsidRDefault="00000000">
      <w:pPr>
        <w:spacing w:after="100"/>
        <w:ind w:left="283" w:hanging="283"/>
      </w:pPr>
      <w:r>
        <w:t>[7] Pedregosa, F. et al. (2011). Scikit-learn: Machine Learning in Python. Journal of Machine Learning Research, 12, 2825-2830.</w:t>
      </w:r>
    </w:p>
    <w:p w14:paraId="4DF91E81" w14:textId="77777777" w:rsidR="009B44A4" w:rsidRDefault="00000000">
      <w:pPr>
        <w:spacing w:after="100"/>
        <w:ind w:left="283" w:hanging="283"/>
      </w:pPr>
      <w:r>
        <w:t>[8] Streamlit documentation. Streamlit: an open-source Python framework for data applications.</w:t>
      </w:r>
    </w:p>
    <w:p w14:paraId="69141DD7" w14:textId="77777777" w:rsidR="009B44A4" w:rsidRDefault="00000000">
      <w:r>
        <w:br w:type="page"/>
      </w:r>
    </w:p>
    <w:p w14:paraId="43C9BF49" w14:textId="77777777" w:rsidR="009B44A4" w:rsidRDefault="00000000">
      <w:pPr>
        <w:pStyle w:val="Heading1"/>
      </w:pPr>
      <w:r>
        <w:lastRenderedPageBreak/>
        <w:t>Appendix A. Supplementary Exploration Figures</w:t>
      </w:r>
    </w:p>
    <w:p w14:paraId="2DBC28DD" w14:textId="77777777" w:rsidR="009B44A4" w:rsidRDefault="00000000">
      <w:pPr>
        <w:spacing w:after="140"/>
      </w:pPr>
      <w:r>
        <w:t>The following supplementary figures were generated during the exploration notebooks and retained as supporting evidence for the final report.</w:t>
      </w:r>
    </w:p>
    <w:tbl>
      <w:tblPr>
        <w:tblW w:w="0" w:type="auto"/>
        <w:jc w:val="center"/>
        <w:tblLayout w:type="fixed"/>
        <w:tblLook w:val="04A0" w:firstRow="1" w:lastRow="0" w:firstColumn="1" w:lastColumn="0" w:noHBand="0" w:noVBand="1"/>
      </w:tblPr>
      <w:tblGrid>
        <w:gridCol w:w="4762"/>
        <w:gridCol w:w="4762"/>
      </w:tblGrid>
      <w:tr w:rsidR="009B44A4" w14:paraId="2B3B323C" w14:textId="77777777">
        <w:trPr>
          <w:jc w:val="center"/>
        </w:trPr>
        <w:tc>
          <w:tcPr>
            <w:tcW w:w="4762" w:type="dxa"/>
            <w:tcMar>
              <w:top w:w="40" w:type="dxa"/>
              <w:left w:w="50" w:type="dxa"/>
              <w:bottom w:w="40" w:type="dxa"/>
              <w:right w:w="50" w:type="dxa"/>
            </w:tcMar>
            <w:vAlign w:val="center"/>
          </w:tcPr>
          <w:p w14:paraId="26787BDB" w14:textId="77777777" w:rsidR="009B44A4" w:rsidRDefault="00000000">
            <w:pPr>
              <w:jc w:val="center"/>
            </w:pPr>
            <w:r>
              <w:rPr>
                <w:noProof/>
              </w:rPr>
              <w:drawing>
                <wp:inline distT="0" distB="0" distL="0" distR="0" wp14:anchorId="7F84844C" wp14:editId="19D4527F">
                  <wp:extent cx="2697480" cy="215743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betes_feature_correlations.png"/>
                          <pic:cNvPicPr/>
                        </pic:nvPicPr>
                        <pic:blipFill>
                          <a:blip r:embed="rId30"/>
                          <a:stretch>
                            <a:fillRect/>
                          </a:stretch>
                        </pic:blipFill>
                        <pic:spPr>
                          <a:xfrm>
                            <a:off x="0" y="0"/>
                            <a:ext cx="2697480" cy="2157438"/>
                          </a:xfrm>
                          <a:prstGeom prst="rect">
                            <a:avLst/>
                          </a:prstGeom>
                        </pic:spPr>
                      </pic:pic>
                    </a:graphicData>
                  </a:graphic>
                </wp:inline>
              </w:drawing>
            </w:r>
          </w:p>
        </w:tc>
        <w:tc>
          <w:tcPr>
            <w:tcW w:w="4762" w:type="dxa"/>
            <w:tcMar>
              <w:top w:w="40" w:type="dxa"/>
              <w:left w:w="50" w:type="dxa"/>
              <w:bottom w:w="40" w:type="dxa"/>
              <w:right w:w="50" w:type="dxa"/>
            </w:tcMar>
            <w:vAlign w:val="center"/>
          </w:tcPr>
          <w:p w14:paraId="773444AA" w14:textId="77777777" w:rsidR="009B44A4" w:rsidRDefault="00000000">
            <w:pPr>
              <w:jc w:val="center"/>
            </w:pPr>
            <w:r>
              <w:rPr>
                <w:noProof/>
              </w:rPr>
              <w:drawing>
                <wp:inline distT="0" distB="0" distL="0" distR="0" wp14:anchorId="016D816C" wp14:editId="610AB0F3">
                  <wp:extent cx="2697480" cy="173507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dney_numeric_correlations.png"/>
                          <pic:cNvPicPr/>
                        </pic:nvPicPr>
                        <pic:blipFill>
                          <a:blip r:embed="rId31"/>
                          <a:stretch>
                            <a:fillRect/>
                          </a:stretch>
                        </pic:blipFill>
                        <pic:spPr>
                          <a:xfrm>
                            <a:off x="0" y="0"/>
                            <a:ext cx="2697480" cy="1735072"/>
                          </a:xfrm>
                          <a:prstGeom prst="rect">
                            <a:avLst/>
                          </a:prstGeom>
                        </pic:spPr>
                      </pic:pic>
                    </a:graphicData>
                  </a:graphic>
                </wp:inline>
              </w:drawing>
            </w:r>
          </w:p>
        </w:tc>
      </w:tr>
      <w:tr w:rsidR="009B44A4" w14:paraId="0FFD2CF7" w14:textId="77777777">
        <w:trPr>
          <w:jc w:val="center"/>
        </w:trPr>
        <w:tc>
          <w:tcPr>
            <w:tcW w:w="4762" w:type="dxa"/>
            <w:tcMar>
              <w:top w:w="40" w:type="dxa"/>
              <w:left w:w="50" w:type="dxa"/>
              <w:bottom w:w="40" w:type="dxa"/>
              <w:right w:w="50" w:type="dxa"/>
            </w:tcMar>
            <w:vAlign w:val="center"/>
          </w:tcPr>
          <w:p w14:paraId="1902E0AC" w14:textId="77777777" w:rsidR="009B44A4" w:rsidRDefault="00000000">
            <w:pPr>
              <w:jc w:val="center"/>
            </w:pPr>
            <w:r>
              <w:rPr>
                <w:i/>
                <w:color w:val="5F6F7F"/>
                <w:sz w:val="16"/>
              </w:rPr>
              <w:t>Figure A1. Correlation of health indicators with the diabetes target.</w:t>
            </w:r>
          </w:p>
        </w:tc>
        <w:tc>
          <w:tcPr>
            <w:tcW w:w="4762" w:type="dxa"/>
            <w:tcMar>
              <w:top w:w="40" w:type="dxa"/>
              <w:left w:w="50" w:type="dxa"/>
              <w:bottom w:w="40" w:type="dxa"/>
              <w:right w:w="50" w:type="dxa"/>
            </w:tcMar>
            <w:vAlign w:val="center"/>
          </w:tcPr>
          <w:p w14:paraId="1E71D4CB" w14:textId="77777777" w:rsidR="009B44A4" w:rsidRDefault="00000000">
            <w:pPr>
              <w:jc w:val="center"/>
            </w:pPr>
            <w:r>
              <w:rPr>
                <w:i/>
                <w:color w:val="5F6F7F"/>
                <w:sz w:val="16"/>
              </w:rPr>
              <w:t>Figure A2. Numerical feature correlation with the CKD target.</w:t>
            </w:r>
          </w:p>
        </w:tc>
      </w:tr>
    </w:tbl>
    <w:p w14:paraId="7EB2C290" w14:textId="77777777" w:rsidR="009B44A4" w:rsidRDefault="009B44A4">
      <w:pPr>
        <w:spacing w:after="40"/>
      </w:pPr>
    </w:p>
    <w:tbl>
      <w:tblPr>
        <w:tblW w:w="0" w:type="auto"/>
        <w:jc w:val="center"/>
        <w:tblLayout w:type="fixed"/>
        <w:tblLook w:val="04A0" w:firstRow="1" w:lastRow="0" w:firstColumn="1" w:lastColumn="0" w:noHBand="0" w:noVBand="1"/>
      </w:tblPr>
      <w:tblGrid>
        <w:gridCol w:w="4762"/>
        <w:gridCol w:w="4762"/>
      </w:tblGrid>
      <w:tr w:rsidR="009B44A4" w14:paraId="407A3D13" w14:textId="77777777">
        <w:trPr>
          <w:jc w:val="center"/>
        </w:trPr>
        <w:tc>
          <w:tcPr>
            <w:tcW w:w="4762" w:type="dxa"/>
            <w:tcMar>
              <w:top w:w="40" w:type="dxa"/>
              <w:left w:w="50" w:type="dxa"/>
              <w:bottom w:w="40" w:type="dxa"/>
              <w:right w:w="50" w:type="dxa"/>
            </w:tcMar>
            <w:vAlign w:val="center"/>
          </w:tcPr>
          <w:p w14:paraId="2ADF0F6A" w14:textId="77777777" w:rsidR="009B44A4" w:rsidRDefault="00000000">
            <w:pPr>
              <w:jc w:val="center"/>
            </w:pPr>
            <w:r>
              <w:rPr>
                <w:noProof/>
              </w:rPr>
              <w:drawing>
                <wp:inline distT="0" distB="0" distL="0" distR="0" wp14:anchorId="72333444" wp14:editId="3168FFC7">
                  <wp:extent cx="2697480" cy="158536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r_numeric_correlations.png"/>
                          <pic:cNvPicPr/>
                        </pic:nvPicPr>
                        <pic:blipFill>
                          <a:blip r:embed="rId32"/>
                          <a:stretch>
                            <a:fillRect/>
                          </a:stretch>
                        </pic:blipFill>
                        <pic:spPr>
                          <a:xfrm>
                            <a:off x="0" y="0"/>
                            <a:ext cx="2697480" cy="1585369"/>
                          </a:xfrm>
                          <a:prstGeom prst="rect">
                            <a:avLst/>
                          </a:prstGeom>
                        </pic:spPr>
                      </pic:pic>
                    </a:graphicData>
                  </a:graphic>
                </wp:inline>
              </w:drawing>
            </w:r>
          </w:p>
        </w:tc>
        <w:tc>
          <w:tcPr>
            <w:tcW w:w="4762" w:type="dxa"/>
            <w:tcMar>
              <w:top w:w="40" w:type="dxa"/>
              <w:left w:w="50" w:type="dxa"/>
              <w:bottom w:w="40" w:type="dxa"/>
              <w:right w:w="50" w:type="dxa"/>
            </w:tcMar>
            <w:vAlign w:val="center"/>
          </w:tcPr>
          <w:p w14:paraId="4A5F2E26" w14:textId="77777777" w:rsidR="009B44A4" w:rsidRDefault="00000000">
            <w:pPr>
              <w:jc w:val="center"/>
            </w:pPr>
            <w:r>
              <w:rPr>
                <w:noProof/>
              </w:rPr>
              <w:drawing>
                <wp:inline distT="0" distB="0" distL="0" distR="0" wp14:anchorId="24293E80" wp14:editId="5D4F79BB">
                  <wp:extent cx="2697480" cy="24297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cer_feature_correlations.png"/>
                          <pic:cNvPicPr/>
                        </pic:nvPicPr>
                        <pic:blipFill>
                          <a:blip r:embed="rId33"/>
                          <a:stretch>
                            <a:fillRect/>
                          </a:stretch>
                        </pic:blipFill>
                        <pic:spPr>
                          <a:xfrm>
                            <a:off x="0" y="0"/>
                            <a:ext cx="2697480" cy="2429735"/>
                          </a:xfrm>
                          <a:prstGeom prst="rect">
                            <a:avLst/>
                          </a:prstGeom>
                        </pic:spPr>
                      </pic:pic>
                    </a:graphicData>
                  </a:graphic>
                </wp:inline>
              </w:drawing>
            </w:r>
          </w:p>
        </w:tc>
      </w:tr>
      <w:tr w:rsidR="009B44A4" w14:paraId="29A94F75" w14:textId="77777777">
        <w:trPr>
          <w:jc w:val="center"/>
        </w:trPr>
        <w:tc>
          <w:tcPr>
            <w:tcW w:w="4762" w:type="dxa"/>
            <w:tcMar>
              <w:top w:w="40" w:type="dxa"/>
              <w:left w:w="50" w:type="dxa"/>
              <w:bottom w:w="40" w:type="dxa"/>
              <w:right w:w="50" w:type="dxa"/>
            </w:tcMar>
            <w:vAlign w:val="center"/>
          </w:tcPr>
          <w:p w14:paraId="2C85D081" w14:textId="77777777" w:rsidR="009B44A4" w:rsidRDefault="00000000">
            <w:pPr>
              <w:jc w:val="center"/>
            </w:pPr>
            <w:r>
              <w:rPr>
                <w:i/>
                <w:color w:val="5F6F7F"/>
                <w:sz w:val="16"/>
              </w:rPr>
              <w:t>Figure A3. Numerical feature correlation with the liver-disease target.</w:t>
            </w:r>
          </w:p>
        </w:tc>
        <w:tc>
          <w:tcPr>
            <w:tcW w:w="4762" w:type="dxa"/>
            <w:tcMar>
              <w:top w:w="40" w:type="dxa"/>
              <w:left w:w="50" w:type="dxa"/>
              <w:bottom w:w="40" w:type="dxa"/>
              <w:right w:w="50" w:type="dxa"/>
            </w:tcMar>
            <w:vAlign w:val="center"/>
          </w:tcPr>
          <w:p w14:paraId="249CAD19" w14:textId="77777777" w:rsidR="009B44A4" w:rsidRDefault="00000000">
            <w:pPr>
              <w:jc w:val="center"/>
            </w:pPr>
            <w:r>
              <w:rPr>
                <w:i/>
                <w:color w:val="5F6F7F"/>
                <w:sz w:val="16"/>
              </w:rPr>
              <w:t>Figure A4. Correlation of the 30 diagnostic measurements with malignant diagnosis.</w:t>
            </w:r>
          </w:p>
        </w:tc>
      </w:tr>
    </w:tbl>
    <w:p w14:paraId="5F59F7E5" w14:textId="77777777" w:rsidR="009B44A4" w:rsidRDefault="009B44A4">
      <w:pPr>
        <w:spacing w:after="40"/>
      </w:pPr>
    </w:p>
    <w:p w14:paraId="1987F578" w14:textId="77777777" w:rsidR="009B44A4" w:rsidRDefault="00000000">
      <w:pPr>
        <w:spacing w:after="40"/>
        <w:jc w:val="center"/>
      </w:pPr>
      <w:r>
        <w:rPr>
          <w:noProof/>
        </w:rPr>
        <w:lastRenderedPageBreak/>
        <w:drawing>
          <wp:inline distT="0" distB="0" distL="0" distR="0" wp14:anchorId="4CFDF4D7" wp14:editId="45A6CA40">
            <wp:extent cx="5303520" cy="560708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r_feature_distributions.png"/>
                    <pic:cNvPicPr/>
                  </pic:nvPicPr>
                  <pic:blipFill>
                    <a:blip r:embed="rId34"/>
                    <a:stretch>
                      <a:fillRect/>
                    </a:stretch>
                  </pic:blipFill>
                  <pic:spPr>
                    <a:xfrm>
                      <a:off x="0" y="0"/>
                      <a:ext cx="5303520" cy="5607088"/>
                    </a:xfrm>
                    <a:prstGeom prst="rect">
                      <a:avLst/>
                    </a:prstGeom>
                  </pic:spPr>
                </pic:pic>
              </a:graphicData>
            </a:graphic>
          </wp:inline>
        </w:drawing>
      </w:r>
    </w:p>
    <w:p w14:paraId="0FE0B7F1" w14:textId="77777777" w:rsidR="009B44A4" w:rsidRDefault="00000000">
      <w:pPr>
        <w:spacing w:after="160"/>
        <w:jc w:val="center"/>
      </w:pPr>
      <w:r>
        <w:rPr>
          <w:i/>
          <w:color w:val="5F6F7F"/>
          <w:sz w:val="18"/>
        </w:rPr>
        <w:t>Figure A5. Distribution of liver laboratory measurements by target class.</w:t>
      </w:r>
    </w:p>
    <w:sectPr w:rsidR="009B44A4" w:rsidSect="00034616">
      <w:pgSz w:w="11906" w:h="16838"/>
      <w:pgMar w:top="1020" w:right="1191" w:bottom="1020" w:left="119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8BFE1" w14:textId="77777777" w:rsidR="00483103" w:rsidRDefault="00483103">
      <w:pPr>
        <w:spacing w:after="0" w:line="240" w:lineRule="auto"/>
      </w:pPr>
      <w:r>
        <w:separator/>
      </w:r>
    </w:p>
  </w:endnote>
  <w:endnote w:type="continuationSeparator" w:id="0">
    <w:p w14:paraId="5640A573" w14:textId="77777777" w:rsidR="00483103" w:rsidRDefault="004831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3C2BC" w14:textId="77777777" w:rsidR="009B44A4" w:rsidRDefault="00000000">
    <w:pPr>
      <w:pStyle w:val="Footer"/>
      <w:jc w:val="right"/>
    </w:pPr>
    <w:r>
      <w:rPr>
        <w:color w:val="5F6F7F"/>
        <w:sz w:val="18"/>
      </w:rPr>
      <w:t xml:space="preserve">Page </w:t>
    </w:r>
    <w:r>
      <w:rPr>
        <w:color w:val="5F6F7F"/>
        <w:sz w:val="18"/>
      </w:rPr>
      <w:fldChar w:fldCharType="begin"/>
    </w:r>
    <w:r>
      <w:rPr>
        <w:color w:val="5F6F7F"/>
        <w:sz w:val="18"/>
      </w:rPr>
      <w:instrText xml:space="preserve"> PAGE </w:instrText>
    </w:r>
    <w:r w:rsidR="00E51DB9">
      <w:rPr>
        <w:color w:val="5F6F7F"/>
        <w:sz w:val="18"/>
      </w:rPr>
      <w:fldChar w:fldCharType="separate"/>
    </w:r>
    <w:r w:rsidR="00E51DB9">
      <w:rPr>
        <w:noProof/>
        <w:color w:val="5F6F7F"/>
        <w:sz w:val="18"/>
      </w:rPr>
      <w:t>0</w:t>
    </w:r>
    <w:r>
      <w:rPr>
        <w:color w:val="5F6F7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BB670" w14:textId="77777777" w:rsidR="00483103" w:rsidRDefault="00483103">
      <w:pPr>
        <w:spacing w:after="0" w:line="240" w:lineRule="auto"/>
      </w:pPr>
      <w:r>
        <w:separator/>
      </w:r>
    </w:p>
  </w:footnote>
  <w:footnote w:type="continuationSeparator" w:id="0">
    <w:p w14:paraId="688B5997" w14:textId="77777777" w:rsidR="00483103" w:rsidRDefault="004831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4B121" w14:textId="77777777" w:rsidR="009B44A4" w:rsidRDefault="00000000">
    <w:pPr>
      <w:pStyle w:val="Header"/>
    </w:pPr>
    <w:r>
      <w:rPr>
        <w:color w:val="5F6F7F"/>
        <w:sz w:val="17"/>
      </w:rPr>
      <w:t>Multi-Disease Machine Learning System | Artificial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4287429">
    <w:abstractNumId w:val="8"/>
  </w:num>
  <w:num w:numId="2" w16cid:durableId="538130183">
    <w:abstractNumId w:val="6"/>
  </w:num>
  <w:num w:numId="3" w16cid:durableId="1181776195">
    <w:abstractNumId w:val="5"/>
  </w:num>
  <w:num w:numId="4" w16cid:durableId="2144736616">
    <w:abstractNumId w:val="4"/>
  </w:num>
  <w:num w:numId="5" w16cid:durableId="59639727">
    <w:abstractNumId w:val="7"/>
  </w:num>
  <w:num w:numId="6" w16cid:durableId="1261646682">
    <w:abstractNumId w:val="3"/>
  </w:num>
  <w:num w:numId="7" w16cid:durableId="465200801">
    <w:abstractNumId w:val="2"/>
  </w:num>
  <w:num w:numId="8" w16cid:durableId="1524173967">
    <w:abstractNumId w:val="1"/>
  </w:num>
  <w:num w:numId="9" w16cid:durableId="1813675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3103"/>
    <w:rsid w:val="009B44A4"/>
    <w:rsid w:val="00AA1D8D"/>
    <w:rsid w:val="00B47730"/>
    <w:rsid w:val="00CB0664"/>
    <w:rsid w:val="00D34D75"/>
    <w:rsid w:val="00E51D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79EFB6"/>
  <w14:defaultImageDpi w14:val="300"/>
  <w15:docId w15:val="{3AA6E23D-F68D-4991-8BE9-F5EF67CF6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C8E91"/>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24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jc w:val="center"/>
    </w:pPr>
    <w:rPr>
      <w:rFonts w:ascii="Times New Roman" w:hAnsi="Times New Roman"/>
      <w:i/>
      <w:color w:val="5F6F7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20</Pages>
  <Words>3049</Words>
  <Characters>17383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Multi-Disease Machine Learning System - Final Technical Report</dc:title>
  <dc:subject>Artificial Intelligence Course Project</dc:subject>
  <dc:creator>python-docx</dc:creator>
  <cp:keywords>machine learning, classification, Streamlit, diabetes, heart disease, kidney disease, liver disease, asthma, breast cancer</cp:keywords>
  <dc:description>Academic technical report generated from the project results and figures.</dc:description>
  <cp:lastModifiedBy>Abdullah Mohammed Nasser Al-Dhahab</cp:lastModifiedBy>
  <cp:revision>2</cp:revision>
  <dcterms:created xsi:type="dcterms:W3CDTF">2013-12-23T23:15:00Z</dcterms:created>
  <dcterms:modified xsi:type="dcterms:W3CDTF">2026-09-05T09:51:00Z</dcterms:modified>
  <cp:category/>
</cp:coreProperties>
</file>