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before="0" w:line="48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Works Cited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"All ecolabels on electronics."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Ecolabel Index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Big Room Inc, www.ecolabelindex.com/ecolabels/?st=category=electronics. Accessed 10 Feb.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"Computer-related injuries."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BetterHealth Channel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Department of Health, State Government of Victoria, Australia, 31 May 2015, www.betterhealth.vic.gov.au/health/healthyliving/computer-related-injuries. Accessed 10 Feb.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"GOT FUNK? Junk it."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Junk That Funk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junkthatfunk.com/. Accessed 10 Feb.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Holton, Laura. "10 Common Computer-Related Injuries (and How to Prevent Them)."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MYVA360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6 May 2020, myva360.com/blog/10-common-computer-related-injuries-and-how-to-prevent-them. Accessed 10 Feb.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"How Technology Can Harm the Environment."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Exploros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Carnegie Mellon University, 2020, www.exploros.com/summary/how-technology-can-harm-environment#:~:text=Technotrash%20thrown%20out%20with%20the,that%20live%20around%20the%20area. Accessed 10 Feb.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"The Impact of Technology on the Environment and How Environmental Technology Could Save Our Planet."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Edinburgh Sensors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Edinburgh Instruments Ltd., 13 Nov. 2021, edinburghsensors.com/news-and-events/environmental-technology-the-impact-of-technology-on-the-environment-and-environmental-technology/. Accessed 10 Feb.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"An intro to e-waste: Why it's a problem."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Recycle Coach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Municipal Media Inc., 4 Oct. 2019, recyclecoach.com/blog/an-intro-to-e-waste-why-its-a-problem/#:~:text=E%2Dwaste%20contains%20a%20laundry,soil%2C%20water%2C%20and%20air. Accessed 10 Feb.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Muller, Jon. "7 Bad Computer Posture Mistakes You're Probably Making."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Ergonomic Trends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ergonomictrends.com/bad-computer-posture-mistakes/. Accessed 10 Feb.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"Our Services."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Recycle My Electronics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recyclemyelectronics.ca/on/. Accessed 10 Feb.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"6 ways to minimize your e-waste."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Harvard Sustainability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Harvard University, green.harvard.edu/tools-resources/how/6-ways-minimize-your-e-waste. Accessed 10 Feb.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"10 Ways to Reduce E-Waste."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Green Child Magazine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22 Sept. 2022, www.greenchildmagazine.com/reduce-ewaste/. Accessed 10 Feb.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"Wellness Wednesday: The golden 20-20-20 rule – and other tips for eye health."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Canadian Blood Services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www.blood.ca/en/wellnesswednesday/golden%2020-20-20-rule#:~:text=The%2020%2D20%2D20%20rule%20is%20a%20tactic%20widely%20used,for%20at%20least%2020%20seconds. Accessed 10 Feb.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7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"What is Quantum?"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Quantum Lifecycle Partners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quantumlifecycle.com/en_CA/. Accessed 10 Feb. 2023.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4" w:top="1444" w:left="1444" w:right="144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spacing w:after="200" w:before="0" w:lineRule="auto"/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spacing w:after="200" w:before="0" w:lineRule="auto"/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