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both"/>
        <w:rPr>
          <w:color w:val="1f1f1f"/>
        </w:rPr>
      </w:pPr>
      <w:r w:rsidDel="00000000" w:rsidR="00000000" w:rsidRPr="00000000">
        <w:rPr>
          <w:rtl w:val="0"/>
        </w:rPr>
      </w:r>
    </w:p>
    <w:p w:rsidR="00000000" w:rsidDel="00000000" w:rsidP="00000000" w:rsidRDefault="00000000" w:rsidRPr="00000000" w14:paraId="00000002">
      <w:pPr>
        <w:pStyle w:val="Heading2"/>
        <w:keepNext w:val="0"/>
        <w:keepLines w:val="0"/>
        <w:pBdr>
          <w:top w:color="auto" w:space="0" w:sz="0" w:val="none"/>
          <w:left w:color="auto" w:space="0" w:sz="0" w:val="none"/>
          <w:bottom w:color="auto" w:space="0" w:sz="0" w:val="none"/>
          <w:right w:color="auto" w:space="0" w:sz="0" w:val="none"/>
          <w:between w:color="auto" w:space="0" w:sz="0" w:val="none"/>
        </w:pBdr>
        <w:spacing w:before="0" w:lineRule="auto"/>
        <w:jc w:val="both"/>
        <w:rPr>
          <w:b w:val="1"/>
          <w:bCs w:val="1"/>
          <w:color w:val="1f1f1f"/>
          <w:sz w:val="34"/>
          <w:szCs w:val="34"/>
        </w:rPr>
      </w:pPr>
      <w:bookmarkStart w:colFirst="0" w:colLast="0" w:name="_go5bodmmk24g" w:id="0"/>
      <w:bookmarkEnd w:id="0"/>
      <w:r w:rsidDel="00000000" w:rsidR="00000000" w:rsidRPr="00000000">
        <w:rPr>
          <w:b w:val="1"/>
          <w:bCs w:val="1"/>
          <w:color w:val="1f1f1f"/>
          <w:sz w:val="34"/>
          <w:szCs w:val="34"/>
          <w:rtl w:val="0"/>
        </w:rPr>
        <w:t xml:space="preserve">SÉCURISATION DU PATRIMOINE COMMUNAUTAIRE VIA LA BLOCKCHAIN</w:t>
      </w:r>
    </w:p>
    <w:p w:rsidR="00000000" w:rsidDel="00000000" w:rsidP="00000000" w:rsidRDefault="00000000" w:rsidRPr="00000000" w14:paraId="00000003">
      <w:pPr>
        <w:rPr/>
      </w:pPr>
      <w:r w:rsidDel="00000000" w:rsidR="00000000" w:rsidRPr="00000000">
        <w:rPr>
          <w:rtl w:val="0"/>
        </w:rPr>
      </w:r>
    </w:p>
    <w:p w:rsidR="00000000" w:rsidDel="00000000" w:rsidP="00000000" w:rsidRDefault="00000000" w:rsidRPr="00000000" w14:paraId="00000004">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jc w:val="both"/>
        <w:rPr>
          <w:color w:val="1f1f1f"/>
        </w:rPr>
      </w:pPr>
      <w:bookmarkStart w:colFirst="0" w:colLast="0" w:name="_ee8xoae8liuu" w:id="1"/>
      <w:bookmarkEnd w:id="1"/>
      <w:r w:rsidDel="00000000" w:rsidR="00000000" w:rsidRPr="00000000">
        <w:rPr>
          <w:color w:val="1f1f1f"/>
          <w:sz w:val="26"/>
          <w:szCs w:val="26"/>
          <w:rtl w:val="0"/>
        </w:rPr>
        <w:t xml:space="preserve">I. INTRODUCTION</w:t>
      </w:r>
      <w:r w:rsidDel="00000000" w:rsidR="00000000" w:rsidRPr="00000000">
        <w:rPr>
          <w:rtl w:val="0"/>
        </w:rPr>
      </w:r>
    </w:p>
    <w:p w:rsidR="00000000" w:rsidDel="00000000" w:rsidP="00000000" w:rsidRDefault="00000000" w:rsidRPr="00000000" w14:paraId="00000005">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jc w:val="both"/>
        <w:rPr>
          <w:color w:val="1f1f1f"/>
        </w:rPr>
      </w:pPr>
      <w:bookmarkStart w:colFirst="0" w:colLast="0" w:name="_cpnz6dc1k2zq" w:id="2"/>
      <w:bookmarkEnd w:id="2"/>
      <w:r w:rsidDel="00000000" w:rsidR="00000000" w:rsidRPr="00000000">
        <w:rPr>
          <w:color w:val="1f1f1f"/>
          <w:sz w:val="26"/>
          <w:szCs w:val="26"/>
          <w:rtl w:val="0"/>
        </w:rPr>
        <w:t xml:space="preserve">II. GÉNÉRALITÉS ET TYPOLOGIE DES TONTINES</w:t>
      </w:r>
      <w:r w:rsidDel="00000000" w:rsidR="00000000" w:rsidRPr="00000000">
        <w:rPr>
          <w:rtl w:val="0"/>
        </w:rPr>
      </w:r>
    </w:p>
    <w:p w:rsidR="00000000" w:rsidDel="00000000" w:rsidP="00000000" w:rsidRDefault="00000000" w:rsidRPr="00000000" w14:paraId="00000006">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jc w:val="both"/>
        <w:rPr>
          <w:color w:val="1f1f1f"/>
        </w:rPr>
      </w:pPr>
      <w:bookmarkStart w:colFirst="0" w:colLast="0" w:name="_6yzw631ls9tf" w:id="3"/>
      <w:bookmarkEnd w:id="3"/>
      <w:r w:rsidDel="00000000" w:rsidR="00000000" w:rsidRPr="00000000">
        <w:rPr>
          <w:color w:val="1f1f1f"/>
          <w:sz w:val="26"/>
          <w:szCs w:val="26"/>
          <w:rtl w:val="0"/>
        </w:rPr>
        <w:t xml:space="preserve">III. ÉTAT DES LIEUX ET ANALYSE DES RISQUES AU BÉNIN</w:t>
      </w:r>
      <w:r w:rsidDel="00000000" w:rsidR="00000000" w:rsidRPr="00000000">
        <w:rPr>
          <w:rtl w:val="0"/>
        </w:rPr>
      </w:r>
    </w:p>
    <w:p w:rsidR="00000000" w:rsidDel="00000000" w:rsidP="00000000" w:rsidRDefault="00000000" w:rsidRPr="00000000" w14:paraId="00000007">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jc w:val="both"/>
        <w:rPr>
          <w:color w:val="1f1f1f"/>
        </w:rPr>
      </w:pPr>
      <w:bookmarkStart w:colFirst="0" w:colLast="0" w:name="_yyanid5kgi4r" w:id="4"/>
      <w:bookmarkEnd w:id="4"/>
      <w:r w:rsidDel="00000000" w:rsidR="00000000" w:rsidRPr="00000000">
        <w:rPr>
          <w:color w:val="1f1f1f"/>
          <w:sz w:val="26"/>
          <w:szCs w:val="26"/>
          <w:rtl w:val="0"/>
        </w:rPr>
        <w:t xml:space="preserve">IV. Typologie des Incidents et Risques majeurs</w:t>
      </w:r>
      <w:r w:rsidDel="00000000" w:rsidR="00000000" w:rsidRPr="00000000">
        <w:rPr>
          <w:rtl w:val="0"/>
        </w:rPr>
      </w:r>
    </w:p>
    <w:p w:rsidR="00000000" w:rsidDel="00000000" w:rsidP="00000000" w:rsidRDefault="00000000" w:rsidRPr="00000000" w14:paraId="00000008">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jc w:val="both"/>
        <w:rPr>
          <w:color w:val="1f1f1f"/>
        </w:rPr>
      </w:pPr>
      <w:bookmarkStart w:colFirst="0" w:colLast="0" w:name="_s06i3zwfgp7l" w:id="5"/>
      <w:bookmarkEnd w:id="5"/>
      <w:r w:rsidDel="00000000" w:rsidR="00000000" w:rsidRPr="00000000">
        <w:rPr>
          <w:color w:val="1f1f1f"/>
          <w:sz w:val="26"/>
          <w:szCs w:val="26"/>
          <w:rtl w:val="0"/>
        </w:rPr>
        <w:t xml:space="preserve">V. LA RÉPONSE TECHNOLOGIQUE : ARCHITECTURE DE LA SOLUTION</w:t>
      </w:r>
      <w:r w:rsidDel="00000000" w:rsidR="00000000" w:rsidRPr="00000000">
        <w:rPr>
          <w:rtl w:val="0"/>
        </w:rPr>
      </w:r>
    </w:p>
    <w:p w:rsidR="00000000" w:rsidDel="00000000" w:rsidP="00000000" w:rsidRDefault="00000000" w:rsidRPr="00000000" w14:paraId="00000009">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jc w:val="both"/>
        <w:rPr>
          <w:color w:val="1f1f1f"/>
          <w:sz w:val="26"/>
          <w:szCs w:val="26"/>
        </w:rPr>
      </w:pPr>
      <w:bookmarkStart w:colFirst="0" w:colLast="0" w:name="_lwlq2t8curk5" w:id="6"/>
      <w:bookmarkEnd w:id="6"/>
      <w:r w:rsidDel="00000000" w:rsidR="00000000" w:rsidRPr="00000000">
        <w:rPr>
          <w:color w:val="1f1f1f"/>
          <w:sz w:val="26"/>
          <w:szCs w:val="26"/>
          <w:rtl w:val="0"/>
        </w:rPr>
        <w:t xml:space="preserve">VI. IMPACTS ATTENDUS ET ALIGNEMENT STRATÉGIQUE</w:t>
      </w:r>
    </w:p>
    <w:p w:rsidR="00000000" w:rsidDel="00000000" w:rsidP="00000000" w:rsidRDefault="00000000" w:rsidRPr="00000000" w14:paraId="0000000A">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jc w:val="both"/>
        <w:rPr>
          <w:color w:val="1f1f1f"/>
          <w:sz w:val="26"/>
          <w:szCs w:val="26"/>
        </w:rPr>
      </w:pPr>
      <w:bookmarkStart w:colFirst="0" w:colLast="0" w:name="_ykvzdfwre26k" w:id="7"/>
      <w:bookmarkEnd w:id="7"/>
      <w:r w:rsidDel="00000000" w:rsidR="00000000" w:rsidRPr="00000000">
        <w:rPr>
          <w:color w:val="1f1f1f"/>
          <w:sz w:val="26"/>
          <w:szCs w:val="26"/>
          <w:rtl w:val="0"/>
        </w:rPr>
        <w:t xml:space="preserve">VII. CONCLUSION</w:t>
      </w:r>
    </w:p>
    <w:p w:rsidR="00000000" w:rsidDel="00000000" w:rsidP="00000000" w:rsidRDefault="00000000" w:rsidRPr="00000000" w14:paraId="0000000B">
      <w:pPr>
        <w:pBdr>
          <w:top w:color="auto" w:space="0" w:sz="0" w:val="none"/>
          <w:bottom w:color="auto" w:space="0" w:sz="0" w:val="none"/>
          <w:right w:color="auto" w:space="0" w:sz="0" w:val="none"/>
          <w:between w:color="auto" w:space="0" w:sz="0" w:val="none"/>
        </w:pBdr>
        <w:spacing w:after="360" w:lineRule="auto"/>
        <w:jc w:val="both"/>
        <w:rPr>
          <w:color w:val="1f1f1f"/>
        </w:rPr>
      </w:pPr>
      <w:r w:rsidDel="00000000" w:rsidR="00000000" w:rsidRPr="00000000">
        <w:rPr>
          <w:rtl w:val="0"/>
        </w:rPr>
      </w:r>
    </w:p>
    <w:p w:rsidR="00000000" w:rsidDel="00000000" w:rsidP="00000000" w:rsidRDefault="00000000" w:rsidRPr="00000000" w14:paraId="0000000C">
      <w:pPr>
        <w:pBdr>
          <w:top w:color="auto" w:space="0" w:sz="0" w:val="none"/>
          <w:bottom w:color="auto" w:space="0" w:sz="0" w:val="none"/>
          <w:right w:color="auto" w:space="0" w:sz="0" w:val="none"/>
          <w:between w:color="auto" w:space="0" w:sz="0" w:val="none"/>
        </w:pBdr>
        <w:spacing w:after="360" w:lineRule="auto"/>
        <w:jc w:val="both"/>
        <w:rPr>
          <w:color w:val="1f1f1f"/>
        </w:rPr>
      </w:pPr>
      <w:r w:rsidDel="00000000" w:rsidR="00000000" w:rsidRPr="00000000">
        <w:rPr>
          <w:rtl w:val="0"/>
        </w:rPr>
      </w:r>
    </w:p>
    <w:p w:rsidR="00000000" w:rsidDel="00000000" w:rsidP="00000000" w:rsidRDefault="00000000" w:rsidRPr="00000000" w14:paraId="0000000D">
      <w:pPr>
        <w:pBdr>
          <w:top w:color="auto" w:space="0" w:sz="0" w:val="none"/>
          <w:bottom w:color="auto" w:space="0" w:sz="0" w:val="none"/>
          <w:right w:color="auto" w:space="0" w:sz="0" w:val="none"/>
          <w:between w:color="auto" w:space="0" w:sz="0" w:val="none"/>
        </w:pBdr>
        <w:spacing w:after="360" w:lineRule="auto"/>
        <w:jc w:val="both"/>
        <w:rPr>
          <w:color w:val="1f1f1f"/>
        </w:rPr>
      </w:pPr>
      <w:r w:rsidDel="00000000" w:rsidR="00000000" w:rsidRPr="00000000">
        <w:rPr>
          <w:rtl w:val="0"/>
        </w:rPr>
      </w:r>
    </w:p>
    <w:p w:rsidR="00000000" w:rsidDel="00000000" w:rsidP="00000000" w:rsidRDefault="00000000" w:rsidRPr="00000000" w14:paraId="0000000E">
      <w:pPr>
        <w:pBdr>
          <w:top w:color="auto" w:space="0" w:sz="0" w:val="none"/>
          <w:bottom w:color="auto" w:space="0" w:sz="0" w:val="none"/>
          <w:right w:color="auto" w:space="0" w:sz="0" w:val="none"/>
          <w:between w:color="auto" w:space="0" w:sz="0" w:val="none"/>
        </w:pBdr>
        <w:spacing w:after="360" w:lineRule="auto"/>
        <w:jc w:val="both"/>
        <w:rPr>
          <w:color w:val="1f1f1f"/>
        </w:rPr>
      </w:pPr>
      <w:r w:rsidDel="00000000" w:rsidR="00000000" w:rsidRPr="00000000">
        <w:rPr>
          <w:rtl w:val="0"/>
        </w:rPr>
      </w:r>
    </w:p>
    <w:p w:rsidR="00000000" w:rsidDel="00000000" w:rsidP="00000000" w:rsidRDefault="00000000" w:rsidRPr="00000000" w14:paraId="0000000F">
      <w:pPr>
        <w:pBdr>
          <w:top w:color="auto" w:space="0" w:sz="0" w:val="none"/>
          <w:bottom w:color="auto" w:space="0" w:sz="0" w:val="none"/>
          <w:right w:color="auto" w:space="0" w:sz="0" w:val="none"/>
          <w:between w:color="auto" w:space="0" w:sz="0" w:val="none"/>
        </w:pBdr>
        <w:spacing w:after="360" w:lineRule="auto"/>
        <w:jc w:val="both"/>
        <w:rPr>
          <w:color w:val="1f1f1f"/>
        </w:rPr>
      </w:pPr>
      <w:r w:rsidDel="00000000" w:rsidR="00000000" w:rsidRPr="00000000">
        <w:rPr>
          <w:rtl w:val="0"/>
        </w:rPr>
      </w:r>
    </w:p>
    <w:p w:rsidR="00000000" w:rsidDel="00000000" w:rsidP="00000000" w:rsidRDefault="00000000" w:rsidRPr="00000000" w14:paraId="00000010">
      <w:pPr>
        <w:pBdr>
          <w:top w:color="auto" w:space="0" w:sz="0" w:val="none"/>
          <w:bottom w:color="auto" w:space="0" w:sz="0" w:val="none"/>
          <w:right w:color="auto" w:space="0" w:sz="0" w:val="none"/>
          <w:between w:color="auto" w:space="0" w:sz="0" w:val="none"/>
        </w:pBdr>
        <w:spacing w:after="360" w:lineRule="auto"/>
        <w:jc w:val="both"/>
        <w:rPr>
          <w:color w:val="1f1f1f"/>
        </w:rPr>
      </w:pPr>
      <w:r w:rsidDel="00000000" w:rsidR="00000000" w:rsidRPr="00000000">
        <w:rPr>
          <w:rtl w:val="0"/>
        </w:rPr>
      </w:r>
    </w:p>
    <w:p w:rsidR="00000000" w:rsidDel="00000000" w:rsidP="00000000" w:rsidRDefault="00000000" w:rsidRPr="00000000" w14:paraId="00000011">
      <w:pPr>
        <w:pBdr>
          <w:top w:color="auto" w:space="0" w:sz="0" w:val="none"/>
          <w:bottom w:color="auto" w:space="0" w:sz="0" w:val="none"/>
          <w:right w:color="auto" w:space="0" w:sz="0" w:val="none"/>
          <w:between w:color="auto" w:space="0" w:sz="0" w:val="none"/>
        </w:pBdr>
        <w:spacing w:after="360" w:lineRule="auto"/>
        <w:jc w:val="both"/>
        <w:rPr>
          <w:color w:val="1f1f1f"/>
        </w:rPr>
      </w:pPr>
      <w:r w:rsidDel="00000000" w:rsidR="00000000" w:rsidRPr="00000000">
        <w:rPr>
          <w:rtl w:val="0"/>
        </w:rPr>
      </w:r>
    </w:p>
    <w:p w:rsidR="00000000" w:rsidDel="00000000" w:rsidP="00000000" w:rsidRDefault="00000000" w:rsidRPr="00000000" w14:paraId="00000012">
      <w:pPr>
        <w:pBdr>
          <w:top w:color="auto" w:space="0" w:sz="0" w:val="none"/>
          <w:bottom w:color="auto" w:space="0" w:sz="0" w:val="none"/>
          <w:right w:color="auto" w:space="0" w:sz="0" w:val="none"/>
          <w:between w:color="auto" w:space="0" w:sz="0" w:val="none"/>
        </w:pBdr>
        <w:spacing w:after="360" w:lineRule="auto"/>
        <w:jc w:val="both"/>
        <w:rPr>
          <w:color w:val="1f1f1f"/>
        </w:rPr>
      </w:pPr>
      <w:r w:rsidDel="00000000" w:rsidR="00000000" w:rsidRPr="00000000">
        <w:rPr>
          <w:rtl w:val="0"/>
        </w:rPr>
      </w:r>
    </w:p>
    <w:p w:rsidR="00000000" w:rsidDel="00000000" w:rsidP="00000000" w:rsidRDefault="00000000" w:rsidRPr="00000000" w14:paraId="00000013">
      <w:pPr>
        <w:pBdr>
          <w:top w:color="auto" w:space="0" w:sz="0" w:val="none"/>
          <w:bottom w:color="auto" w:space="0" w:sz="0" w:val="none"/>
          <w:right w:color="auto" w:space="0" w:sz="0" w:val="none"/>
          <w:between w:color="auto" w:space="0" w:sz="0" w:val="none"/>
        </w:pBdr>
        <w:spacing w:after="360" w:lineRule="auto"/>
        <w:jc w:val="both"/>
        <w:rPr>
          <w:color w:val="1f1f1f"/>
        </w:rPr>
      </w:pPr>
      <w:r w:rsidDel="00000000" w:rsidR="00000000" w:rsidRPr="00000000">
        <w:rPr>
          <w:rtl w:val="0"/>
        </w:rPr>
      </w:r>
    </w:p>
    <w:p w:rsidR="00000000" w:rsidDel="00000000" w:rsidP="00000000" w:rsidRDefault="00000000" w:rsidRPr="00000000" w14:paraId="00000014">
      <w:pPr>
        <w:pBdr>
          <w:top w:color="auto" w:space="0" w:sz="0" w:val="none"/>
          <w:bottom w:color="auto" w:space="0" w:sz="0" w:val="none"/>
          <w:right w:color="auto" w:space="0" w:sz="0" w:val="none"/>
          <w:between w:color="auto" w:space="0" w:sz="0" w:val="none"/>
        </w:pBdr>
        <w:spacing w:after="360" w:lineRule="auto"/>
        <w:jc w:val="both"/>
        <w:rPr>
          <w:color w:val="1f1f1f"/>
        </w:rPr>
      </w:pPr>
      <w:r w:rsidDel="00000000" w:rsidR="00000000" w:rsidRPr="00000000">
        <w:rPr>
          <w:rtl w:val="0"/>
        </w:rPr>
      </w:r>
    </w:p>
    <w:p w:rsidR="00000000" w:rsidDel="00000000" w:rsidP="00000000" w:rsidRDefault="00000000" w:rsidRPr="00000000" w14:paraId="00000015">
      <w:pPr>
        <w:pBdr>
          <w:top w:color="auto" w:space="0" w:sz="0" w:val="none"/>
          <w:bottom w:color="auto" w:space="0" w:sz="0" w:val="none"/>
          <w:right w:color="auto" w:space="0" w:sz="0" w:val="none"/>
          <w:between w:color="auto" w:space="0" w:sz="0" w:val="none"/>
        </w:pBdr>
        <w:spacing w:after="360" w:lineRule="auto"/>
        <w:jc w:val="both"/>
        <w:rPr>
          <w:color w:val="1f1f1f"/>
        </w:rPr>
      </w:pPr>
      <w:r w:rsidDel="00000000" w:rsidR="00000000" w:rsidRPr="00000000">
        <w:rPr>
          <w:rtl w:val="0"/>
        </w:rPr>
      </w:r>
    </w:p>
    <w:p w:rsidR="00000000" w:rsidDel="00000000" w:rsidP="00000000" w:rsidRDefault="00000000" w:rsidRPr="00000000" w14:paraId="00000016">
      <w:pPr>
        <w:pBdr>
          <w:top w:color="auto" w:space="0" w:sz="0" w:val="none"/>
          <w:bottom w:color="auto" w:space="0" w:sz="0" w:val="none"/>
          <w:right w:color="auto" w:space="0" w:sz="0" w:val="none"/>
          <w:between w:color="auto" w:space="0" w:sz="0" w:val="none"/>
        </w:pBdr>
        <w:spacing w:after="360" w:lineRule="auto"/>
        <w:jc w:val="both"/>
        <w:rPr>
          <w:color w:val="1f1f1f"/>
        </w:rPr>
      </w:pPr>
      <w:r w:rsidDel="00000000" w:rsidR="00000000" w:rsidRPr="00000000">
        <w:rPr>
          <w:rtl w:val="0"/>
        </w:rPr>
      </w:r>
    </w:p>
    <w:p w:rsidR="00000000" w:rsidDel="00000000" w:rsidP="00000000" w:rsidRDefault="00000000" w:rsidRPr="00000000" w14:paraId="00000017">
      <w:pPr>
        <w:pBdr>
          <w:top w:color="auto" w:space="0" w:sz="0" w:val="none"/>
          <w:bottom w:color="auto" w:space="0" w:sz="0" w:val="none"/>
          <w:right w:color="auto" w:space="0" w:sz="0" w:val="none"/>
          <w:between w:color="auto" w:space="0" w:sz="0" w:val="none"/>
        </w:pBdr>
        <w:spacing w:after="360" w:lineRule="auto"/>
        <w:jc w:val="both"/>
        <w:rPr>
          <w:color w:val="1f1f1f"/>
        </w:rPr>
      </w:pPr>
      <w:r w:rsidDel="00000000" w:rsidR="00000000" w:rsidRPr="00000000">
        <w:rPr>
          <w:rtl w:val="0"/>
        </w:rPr>
      </w:r>
    </w:p>
    <w:p w:rsidR="00000000" w:rsidDel="00000000" w:rsidP="00000000" w:rsidRDefault="00000000" w:rsidRPr="00000000" w14:paraId="00000018">
      <w:pPr>
        <w:pStyle w:val="Heading2"/>
        <w:keepNext w:val="0"/>
        <w:keepLines w:val="0"/>
        <w:pBdr>
          <w:top w:color="auto" w:space="0" w:sz="0" w:val="none"/>
          <w:bottom w:color="auto" w:space="0" w:sz="0" w:val="none"/>
          <w:right w:color="auto" w:space="0" w:sz="0" w:val="none"/>
          <w:between w:color="auto" w:space="0" w:sz="0" w:val="none"/>
        </w:pBdr>
        <w:spacing w:after="80" w:before="0" w:lineRule="auto"/>
        <w:jc w:val="center"/>
        <w:rPr>
          <w:b w:val="1"/>
          <w:bCs w:val="1"/>
          <w:color w:val="1f1f1f"/>
          <w:sz w:val="34"/>
          <w:szCs w:val="34"/>
        </w:rPr>
      </w:pPr>
      <w:bookmarkStart w:colFirst="0" w:colLast="0" w:name="_pai9egaxl97m" w:id="8"/>
      <w:bookmarkEnd w:id="8"/>
      <w:r w:rsidDel="00000000" w:rsidR="00000000" w:rsidRPr="00000000">
        <w:rPr>
          <w:b w:val="1"/>
          <w:bCs w:val="1"/>
          <w:color w:val="1f1f1f"/>
          <w:sz w:val="34"/>
          <w:szCs w:val="34"/>
          <w:rtl w:val="0"/>
        </w:rPr>
        <w:t xml:space="preserve">INTRODUCTION</w:t>
      </w:r>
    </w:p>
    <w:p w:rsidR="00000000" w:rsidDel="00000000" w:rsidP="00000000" w:rsidRDefault="00000000" w:rsidRPr="00000000" w14:paraId="00000019">
      <w:pPr>
        <w:pBdr>
          <w:top w:color="auto" w:space="0" w:sz="0" w:val="none"/>
          <w:bottom w:color="auto" w:space="0" w:sz="0" w:val="none"/>
          <w:right w:color="auto" w:space="0" w:sz="0" w:val="none"/>
          <w:between w:color="auto" w:space="0" w:sz="0" w:val="none"/>
        </w:pBdr>
        <w:spacing w:after="240" w:lineRule="auto"/>
        <w:jc w:val="both"/>
        <w:rPr>
          <w:color w:val="1f1f1f"/>
        </w:rPr>
      </w:pPr>
      <w:r w:rsidDel="00000000" w:rsidR="00000000" w:rsidRPr="00000000">
        <w:rPr>
          <w:color w:val="1f1f1f"/>
          <w:rtl w:val="0"/>
        </w:rPr>
        <w:t xml:space="preserve">L'épargne informelle constitue le véritable moteur de l'économie réelle au Bénin, portée par une institution séculaire : la tontine. Définie techniquement comme une </w:t>
      </w:r>
      <w:r w:rsidDel="00000000" w:rsidR="00000000" w:rsidRPr="00000000">
        <w:rPr>
          <w:b w:val="1"/>
          <w:bCs w:val="1"/>
          <w:color w:val="1f1f1f"/>
          <w:rtl w:val="0"/>
        </w:rPr>
        <w:t xml:space="preserve">Association Rotative d'Épargne et de Crédit (AREC)</w:t>
      </w:r>
      <w:r w:rsidDel="00000000" w:rsidR="00000000" w:rsidRPr="00000000">
        <w:rPr>
          <w:color w:val="1f1f1f"/>
          <w:rtl w:val="0"/>
        </w:rPr>
        <w:t xml:space="preserve">, elle repose sur un mécanisme de solidarité où chaque membre verse une cotisation périodique pour percevoir, à son tour, la totalité de la cagnotte collective.</w:t>
      </w:r>
    </w:p>
    <w:p w:rsidR="00000000" w:rsidDel="00000000" w:rsidP="00000000" w:rsidRDefault="00000000" w:rsidRPr="00000000" w14:paraId="0000001A">
      <w:pPr>
        <w:pBdr>
          <w:top w:color="auto" w:space="0" w:sz="0" w:val="none"/>
          <w:bottom w:color="auto" w:space="0" w:sz="0" w:val="none"/>
          <w:right w:color="auto" w:space="0" w:sz="0" w:val="none"/>
          <w:between w:color="auto" w:space="0" w:sz="0" w:val="none"/>
        </w:pBdr>
        <w:spacing w:after="240" w:lineRule="auto"/>
        <w:jc w:val="both"/>
        <w:rPr>
          <w:color w:val="1f1f1f"/>
        </w:rPr>
      </w:pPr>
      <w:r w:rsidDel="00000000" w:rsidR="00000000" w:rsidRPr="00000000">
        <w:rPr>
          <w:color w:val="1f1f1f"/>
          <w:rtl w:val="0"/>
        </w:rPr>
        <w:t xml:space="preserve">Malgré son rôle crucial dans l'inclusion financière, le système actuel fait face à une crise de confiance structurelle. Avec un flux annuel estimé entre </w:t>
      </w:r>
      <w:r w:rsidDel="00000000" w:rsidR="00000000" w:rsidRPr="00000000">
        <w:rPr>
          <w:b w:val="1"/>
          <w:bCs w:val="1"/>
          <w:color w:val="1f1f1f"/>
          <w:rtl w:val="0"/>
        </w:rPr>
        <w:t xml:space="preserve">400 et 600 millions USD</w:t>
      </w:r>
      <w:r w:rsidDel="00000000" w:rsidR="00000000" w:rsidRPr="00000000">
        <w:rPr>
          <w:color w:val="1f1f1f"/>
          <w:rtl w:val="0"/>
        </w:rPr>
        <w:t xml:space="preserve"> circulant hors des circuits bancaires classiques, l'absence de cadre juridique et technique contraignant expose les épargnants à des risques majeurs. Les chiffres sont alarmants : chaque année, environ </w:t>
      </w:r>
      <w:r w:rsidDel="00000000" w:rsidR="00000000" w:rsidRPr="00000000">
        <w:rPr>
          <w:b w:val="1"/>
          <w:bCs w:val="1"/>
          <w:color w:val="1f1f1f"/>
          <w:rtl w:val="0"/>
        </w:rPr>
        <w:t xml:space="preserve">15 à 20% des tontines béninoises</w:t>
      </w:r>
      <w:r w:rsidDel="00000000" w:rsidR="00000000" w:rsidRPr="00000000">
        <w:rPr>
          <w:color w:val="1f1f1f"/>
          <w:rtl w:val="0"/>
        </w:rPr>
        <w:t xml:space="preserve"> sont frappées par des incidents critiques tels que le détournement de fonds par l'organisateur ou des litiges sur l'ordre de tirage, entraînant des pertes définitives pour les participants.</w:t>
      </w:r>
    </w:p>
    <w:p w:rsidR="00000000" w:rsidDel="00000000" w:rsidP="00000000" w:rsidRDefault="00000000" w:rsidRPr="00000000" w14:paraId="0000001B">
      <w:pPr>
        <w:pBdr>
          <w:top w:color="auto" w:space="0" w:sz="0" w:val="none"/>
          <w:bottom w:color="auto" w:space="0" w:sz="0" w:val="none"/>
          <w:right w:color="auto" w:space="0" w:sz="0" w:val="none"/>
          <w:between w:color="auto" w:space="0" w:sz="0" w:val="none"/>
        </w:pBdr>
        <w:spacing w:after="240" w:lineRule="auto"/>
        <w:jc w:val="both"/>
        <w:rPr>
          <w:color w:val="1f1f1f"/>
        </w:rPr>
      </w:pPr>
      <w:r w:rsidDel="00000000" w:rsidR="00000000" w:rsidRPr="00000000">
        <w:rPr>
          <w:color w:val="1f1f1f"/>
          <w:rtl w:val="0"/>
        </w:rPr>
        <w:t xml:space="preserve">Face à ce constat, le projet </w:t>
      </w:r>
      <w:r w:rsidDel="00000000" w:rsidR="00000000" w:rsidRPr="00000000">
        <w:rPr>
          <w:b w:val="1"/>
          <w:bCs w:val="1"/>
          <w:color w:val="1f1f1f"/>
          <w:rtl w:val="0"/>
        </w:rPr>
        <w:t xml:space="preserve">TontineChain</w:t>
      </w:r>
      <w:r w:rsidDel="00000000" w:rsidR="00000000" w:rsidRPr="00000000">
        <w:rPr>
          <w:color w:val="1f1f1f"/>
          <w:rtl w:val="0"/>
        </w:rPr>
        <w:t xml:space="preserve">, développé dans le cadre du </w:t>
      </w:r>
      <w:r w:rsidDel="00000000" w:rsidR="00000000" w:rsidRPr="00000000">
        <w:rPr>
          <w:b w:val="1"/>
          <w:bCs w:val="1"/>
          <w:color w:val="1f1f1f"/>
          <w:rtl w:val="0"/>
        </w:rPr>
        <w:t xml:space="preserve">MIABE HACKATHON 2026</w:t>
      </w:r>
      <w:r w:rsidDel="00000000" w:rsidR="00000000" w:rsidRPr="00000000">
        <w:rPr>
          <w:color w:val="1f1f1f"/>
          <w:rtl w:val="0"/>
        </w:rPr>
        <w:t xml:space="preserve">, propose une rupture technologique majeure. En utilisant la </w:t>
      </w:r>
      <w:r w:rsidDel="00000000" w:rsidR="00000000" w:rsidRPr="00000000">
        <w:rPr>
          <w:b w:val="1"/>
          <w:bCs w:val="1"/>
          <w:color w:val="1f1f1f"/>
          <w:rtl w:val="0"/>
        </w:rPr>
        <w:t xml:space="preserve">Blockchain</w:t>
      </w:r>
      <w:r w:rsidDel="00000000" w:rsidR="00000000" w:rsidRPr="00000000">
        <w:rPr>
          <w:color w:val="1f1f1f"/>
          <w:rtl w:val="0"/>
        </w:rPr>
        <w:t xml:space="preserve"> et les </w:t>
      </w:r>
      <w:r w:rsidDel="00000000" w:rsidR="00000000" w:rsidRPr="00000000">
        <w:rPr>
          <w:b w:val="1"/>
          <w:bCs w:val="1"/>
          <w:color w:val="1f1f1f"/>
          <w:rtl w:val="0"/>
        </w:rPr>
        <w:t xml:space="preserve">smart contracts</w:t>
      </w:r>
      <w:r w:rsidDel="00000000" w:rsidR="00000000" w:rsidRPr="00000000">
        <w:rPr>
          <w:color w:val="1f1f1f"/>
          <w:rtl w:val="0"/>
        </w:rPr>
        <w:t xml:space="preserve">, nous transformons la "confiance verbale" en une "confiance algorithmique" immuable. L'objectif est de sécuriser l'épargne des populations, notamment des femmes qui représentent 70% des usagers, tout en répondant aux impératifs des </w:t>
      </w:r>
      <w:r w:rsidDel="00000000" w:rsidR="00000000" w:rsidRPr="00000000">
        <w:rPr>
          <w:b w:val="1"/>
          <w:bCs w:val="1"/>
          <w:color w:val="1f1f1f"/>
          <w:rtl w:val="0"/>
        </w:rPr>
        <w:t xml:space="preserve">Objectifs de Développement Durable (ODD)</w:t>
      </w:r>
      <w:r w:rsidDel="00000000" w:rsidR="00000000" w:rsidRPr="00000000">
        <w:rPr>
          <w:color w:val="1f1f1f"/>
          <w:rtl w:val="0"/>
        </w:rPr>
        <w:t xml:space="preserve"> pour une économie plus résiliente et transparente.</w:t>
      </w:r>
    </w:p>
    <w:p w:rsidR="00000000" w:rsidDel="00000000" w:rsidP="00000000" w:rsidRDefault="00000000" w:rsidRPr="00000000" w14:paraId="0000001C">
      <w:pPr>
        <w:pBdr>
          <w:top w:color="auto" w:space="0" w:sz="0" w:val="none"/>
          <w:bottom w:color="auto" w:space="0" w:sz="0" w:val="none"/>
          <w:right w:color="auto" w:space="0" w:sz="0" w:val="none"/>
          <w:between w:color="auto" w:space="0" w:sz="0" w:val="none"/>
        </w:pBdr>
        <w:spacing w:after="360" w:lineRule="auto"/>
        <w:jc w:val="both"/>
        <w:rPr>
          <w:color w:val="1f1f1f"/>
        </w:rPr>
      </w:pPr>
      <w:r w:rsidDel="00000000" w:rsidR="00000000" w:rsidRPr="00000000">
        <w:rPr>
          <w:rtl w:val="0"/>
        </w:rPr>
      </w:r>
    </w:p>
    <w:p w:rsidR="00000000" w:rsidDel="00000000" w:rsidP="00000000" w:rsidRDefault="00000000" w:rsidRPr="00000000" w14:paraId="0000001D">
      <w:pPr>
        <w:jc w:val="both"/>
        <w:rPr/>
      </w:pPr>
      <w:r w:rsidDel="00000000" w:rsidR="00000000" w:rsidRPr="00000000">
        <w:rPr>
          <w:rtl w:val="0"/>
        </w:rPr>
      </w:r>
    </w:p>
    <w:p w:rsidR="00000000" w:rsidDel="00000000" w:rsidP="00000000" w:rsidRDefault="00000000" w:rsidRPr="00000000" w14:paraId="0000001E">
      <w:pPr>
        <w:jc w:val="both"/>
        <w:rPr/>
      </w:pPr>
      <w:r w:rsidDel="00000000" w:rsidR="00000000" w:rsidRPr="00000000">
        <w:rPr>
          <w:rtl w:val="0"/>
        </w:rPr>
      </w:r>
    </w:p>
    <w:p w:rsidR="00000000" w:rsidDel="00000000" w:rsidP="00000000" w:rsidRDefault="00000000" w:rsidRPr="00000000" w14:paraId="0000001F">
      <w:pPr>
        <w:jc w:val="both"/>
        <w:rPr/>
      </w:pPr>
      <w:r w:rsidDel="00000000" w:rsidR="00000000" w:rsidRPr="00000000">
        <w:rPr>
          <w:rtl w:val="0"/>
        </w:rPr>
      </w:r>
    </w:p>
    <w:p w:rsidR="00000000" w:rsidDel="00000000" w:rsidP="00000000" w:rsidRDefault="00000000" w:rsidRPr="00000000" w14:paraId="00000020">
      <w:pPr>
        <w:jc w:val="both"/>
        <w:rPr/>
      </w:pPr>
      <w:r w:rsidDel="00000000" w:rsidR="00000000" w:rsidRPr="00000000">
        <w:rPr>
          <w:rtl w:val="0"/>
        </w:rPr>
      </w:r>
    </w:p>
    <w:p w:rsidR="00000000" w:rsidDel="00000000" w:rsidP="00000000" w:rsidRDefault="00000000" w:rsidRPr="00000000" w14:paraId="00000021">
      <w:pPr>
        <w:jc w:val="both"/>
        <w:rPr/>
      </w:pPr>
      <w:r w:rsidDel="00000000" w:rsidR="00000000" w:rsidRPr="00000000">
        <w:rPr>
          <w:rtl w:val="0"/>
        </w:rPr>
      </w:r>
    </w:p>
    <w:p w:rsidR="00000000" w:rsidDel="00000000" w:rsidP="00000000" w:rsidRDefault="00000000" w:rsidRPr="00000000" w14:paraId="00000022">
      <w:pPr>
        <w:jc w:val="both"/>
        <w:rPr/>
      </w:pPr>
      <w:r w:rsidDel="00000000" w:rsidR="00000000" w:rsidRPr="00000000">
        <w:rPr>
          <w:rtl w:val="0"/>
        </w:rPr>
      </w:r>
    </w:p>
    <w:p w:rsidR="00000000" w:rsidDel="00000000" w:rsidP="00000000" w:rsidRDefault="00000000" w:rsidRPr="00000000" w14:paraId="00000023">
      <w:pPr>
        <w:jc w:val="both"/>
        <w:rPr/>
      </w:pPr>
      <w:r w:rsidDel="00000000" w:rsidR="00000000" w:rsidRPr="00000000">
        <w:rPr>
          <w:rtl w:val="0"/>
        </w:rPr>
      </w:r>
    </w:p>
    <w:p w:rsidR="00000000" w:rsidDel="00000000" w:rsidP="00000000" w:rsidRDefault="00000000" w:rsidRPr="00000000" w14:paraId="00000024">
      <w:pPr>
        <w:jc w:val="both"/>
        <w:rPr/>
      </w:pPr>
      <w:r w:rsidDel="00000000" w:rsidR="00000000" w:rsidRPr="00000000">
        <w:rPr>
          <w:rtl w:val="0"/>
        </w:rPr>
      </w:r>
    </w:p>
    <w:p w:rsidR="00000000" w:rsidDel="00000000" w:rsidP="00000000" w:rsidRDefault="00000000" w:rsidRPr="00000000" w14:paraId="00000025">
      <w:pPr>
        <w:jc w:val="both"/>
        <w:rPr/>
      </w:pPr>
      <w:r w:rsidDel="00000000" w:rsidR="00000000" w:rsidRPr="00000000">
        <w:rPr>
          <w:rtl w:val="0"/>
        </w:rPr>
      </w:r>
    </w:p>
    <w:p w:rsidR="00000000" w:rsidDel="00000000" w:rsidP="00000000" w:rsidRDefault="00000000" w:rsidRPr="00000000" w14:paraId="00000026">
      <w:pPr>
        <w:jc w:val="both"/>
        <w:rPr/>
      </w:pPr>
      <w:r w:rsidDel="00000000" w:rsidR="00000000" w:rsidRPr="00000000">
        <w:rPr>
          <w:rtl w:val="0"/>
        </w:rPr>
      </w:r>
    </w:p>
    <w:p w:rsidR="00000000" w:rsidDel="00000000" w:rsidP="00000000" w:rsidRDefault="00000000" w:rsidRPr="00000000" w14:paraId="00000027">
      <w:pPr>
        <w:jc w:val="both"/>
        <w:rPr/>
      </w:pPr>
      <w:r w:rsidDel="00000000" w:rsidR="00000000" w:rsidRPr="00000000">
        <w:rPr>
          <w:rtl w:val="0"/>
        </w:rPr>
      </w:r>
    </w:p>
    <w:p w:rsidR="00000000" w:rsidDel="00000000" w:rsidP="00000000" w:rsidRDefault="00000000" w:rsidRPr="00000000" w14:paraId="00000028">
      <w:pPr>
        <w:jc w:val="both"/>
        <w:rPr/>
      </w:pPr>
      <w:r w:rsidDel="00000000" w:rsidR="00000000" w:rsidRPr="00000000">
        <w:rPr>
          <w:rtl w:val="0"/>
        </w:rPr>
      </w:r>
    </w:p>
    <w:p w:rsidR="00000000" w:rsidDel="00000000" w:rsidP="00000000" w:rsidRDefault="00000000" w:rsidRPr="00000000" w14:paraId="00000029">
      <w:pPr>
        <w:jc w:val="both"/>
        <w:rPr/>
      </w:pPr>
      <w:r w:rsidDel="00000000" w:rsidR="00000000" w:rsidRPr="00000000">
        <w:rPr>
          <w:rtl w:val="0"/>
        </w:rPr>
      </w:r>
    </w:p>
    <w:p w:rsidR="00000000" w:rsidDel="00000000" w:rsidP="00000000" w:rsidRDefault="00000000" w:rsidRPr="00000000" w14:paraId="0000002A">
      <w:pPr>
        <w:jc w:val="both"/>
        <w:rPr/>
      </w:pPr>
      <w:r w:rsidDel="00000000" w:rsidR="00000000" w:rsidRPr="00000000">
        <w:rPr>
          <w:rtl w:val="0"/>
        </w:rPr>
      </w:r>
    </w:p>
    <w:p w:rsidR="00000000" w:rsidDel="00000000" w:rsidP="00000000" w:rsidRDefault="00000000" w:rsidRPr="00000000" w14:paraId="0000002B">
      <w:pPr>
        <w:jc w:val="both"/>
        <w:rPr/>
      </w:pPr>
      <w:r w:rsidDel="00000000" w:rsidR="00000000" w:rsidRPr="00000000">
        <w:rPr>
          <w:rtl w:val="0"/>
        </w:rPr>
      </w:r>
    </w:p>
    <w:p w:rsidR="00000000" w:rsidDel="00000000" w:rsidP="00000000" w:rsidRDefault="00000000" w:rsidRPr="00000000" w14:paraId="0000002C">
      <w:pPr>
        <w:jc w:val="both"/>
        <w:rPr/>
      </w:pPr>
      <w:r w:rsidDel="00000000" w:rsidR="00000000" w:rsidRPr="00000000">
        <w:rPr>
          <w:rtl w:val="0"/>
        </w:rPr>
      </w:r>
    </w:p>
    <w:p w:rsidR="00000000" w:rsidDel="00000000" w:rsidP="00000000" w:rsidRDefault="00000000" w:rsidRPr="00000000" w14:paraId="0000002D">
      <w:pPr>
        <w:jc w:val="both"/>
        <w:rPr/>
      </w:pPr>
      <w:r w:rsidDel="00000000" w:rsidR="00000000" w:rsidRPr="00000000">
        <w:rPr>
          <w:rtl w:val="0"/>
        </w:rPr>
      </w:r>
    </w:p>
    <w:p w:rsidR="00000000" w:rsidDel="00000000" w:rsidP="00000000" w:rsidRDefault="00000000" w:rsidRPr="00000000" w14:paraId="0000002E">
      <w:pPr>
        <w:jc w:val="both"/>
        <w:rPr/>
      </w:pPr>
      <w:r w:rsidDel="00000000" w:rsidR="00000000" w:rsidRPr="00000000">
        <w:rPr>
          <w:rtl w:val="0"/>
        </w:rPr>
      </w:r>
    </w:p>
    <w:p w:rsidR="00000000" w:rsidDel="00000000" w:rsidP="00000000" w:rsidRDefault="00000000" w:rsidRPr="00000000" w14:paraId="0000002F">
      <w:pPr>
        <w:jc w:val="both"/>
        <w:rPr/>
      </w:pPr>
      <w:r w:rsidDel="00000000" w:rsidR="00000000" w:rsidRPr="00000000">
        <w:rPr>
          <w:rtl w:val="0"/>
        </w:rPr>
      </w:r>
    </w:p>
    <w:p w:rsidR="00000000" w:rsidDel="00000000" w:rsidP="00000000" w:rsidRDefault="00000000" w:rsidRPr="00000000" w14:paraId="00000030">
      <w:pPr>
        <w:jc w:val="both"/>
        <w:rPr/>
      </w:pPr>
      <w:r w:rsidDel="00000000" w:rsidR="00000000" w:rsidRPr="00000000">
        <w:rPr>
          <w:rtl w:val="0"/>
        </w:rPr>
      </w:r>
    </w:p>
    <w:p w:rsidR="00000000" w:rsidDel="00000000" w:rsidP="00000000" w:rsidRDefault="00000000" w:rsidRPr="00000000" w14:paraId="00000031">
      <w:pPr>
        <w:pStyle w:val="Heading2"/>
        <w:keepNext w:val="0"/>
        <w:keepLines w:val="0"/>
        <w:spacing w:after="80" w:lineRule="auto"/>
        <w:jc w:val="both"/>
        <w:rPr/>
      </w:pPr>
      <w:bookmarkStart w:colFirst="0" w:colLast="0" w:name="_xpmxtrx8dryu" w:id="9"/>
      <w:bookmarkEnd w:id="9"/>
      <w:r w:rsidDel="00000000" w:rsidR="00000000" w:rsidRPr="00000000">
        <w:rPr>
          <w:b w:val="1"/>
          <w:bCs w:val="1"/>
          <w:sz w:val="34"/>
          <w:szCs w:val="34"/>
          <w:rtl w:val="0"/>
        </w:rPr>
        <w:t xml:space="preserve">II. GÉNÉRALITÉS ET TYPOLOGIE DES TONTINES</w:t>
      </w:r>
      <w:r w:rsidDel="00000000" w:rsidR="00000000" w:rsidRPr="00000000">
        <w:rPr>
          <w:rtl w:val="0"/>
        </w:rPr>
      </w:r>
    </w:p>
    <w:p w:rsidR="00000000" w:rsidDel="00000000" w:rsidP="00000000" w:rsidRDefault="00000000" w:rsidRPr="00000000" w14:paraId="00000032">
      <w:pPr>
        <w:jc w:val="both"/>
        <w:rPr/>
      </w:pPr>
      <w:r w:rsidDel="00000000" w:rsidR="00000000" w:rsidRPr="00000000">
        <w:rPr>
          <w:rtl w:val="0"/>
        </w:rPr>
        <w:t xml:space="preserve">La tontine représente un pilier fondamental de l'économie informelle et de la cohésion sociale au Bénin. Elle se définit techniquement comme une Association Rotative d’Épargne et de Crédit où un groupe d'individus s'unit pour mobiliser des ressources financières sans avoir recours aux institutions bancaires traditionnelles. Ce système repose sur un contrat moral de solidarité et une discipline financière rigoureuse acceptée par l'ensemble des participants.</w:t>
      </w:r>
    </w:p>
    <w:p w:rsidR="00000000" w:rsidDel="00000000" w:rsidP="00000000" w:rsidRDefault="00000000" w:rsidRPr="00000000" w14:paraId="00000033">
      <w:pPr>
        <w:pStyle w:val="Heading2"/>
        <w:keepNext w:val="0"/>
        <w:keepLines w:val="0"/>
        <w:spacing w:after="80" w:lineRule="auto"/>
        <w:jc w:val="both"/>
        <w:rPr>
          <w:b w:val="1"/>
          <w:bCs w:val="1"/>
          <w:sz w:val="24"/>
          <w:szCs w:val="24"/>
        </w:rPr>
      </w:pPr>
      <w:bookmarkStart w:colFirst="0" w:colLast="0" w:name="_imz7piqn3lc4" w:id="10"/>
      <w:bookmarkEnd w:id="10"/>
      <w:r w:rsidDel="00000000" w:rsidR="00000000" w:rsidRPr="00000000">
        <w:rPr>
          <w:b w:val="1"/>
          <w:bCs w:val="1"/>
          <w:sz w:val="24"/>
          <w:szCs w:val="24"/>
          <w:rtl w:val="0"/>
        </w:rPr>
        <w:t xml:space="preserve">1. FONCTIONNEMENT OPÉRATIONNEL DES TONTINES AU BÉNIN</w:t>
      </w:r>
    </w:p>
    <w:p w:rsidR="00000000" w:rsidDel="00000000" w:rsidP="00000000" w:rsidRDefault="00000000" w:rsidRPr="00000000" w14:paraId="00000034">
      <w:pPr>
        <w:jc w:val="both"/>
        <w:rPr/>
      </w:pPr>
      <w:r w:rsidDel="00000000" w:rsidR="00000000" w:rsidRPr="00000000">
        <w:rPr>
          <w:rtl w:val="0"/>
        </w:rPr>
      </w:r>
    </w:p>
    <w:p w:rsidR="00000000" w:rsidDel="00000000" w:rsidP="00000000" w:rsidRDefault="00000000" w:rsidRPr="00000000" w14:paraId="00000035">
      <w:pPr>
        <w:spacing w:after="240" w:lineRule="auto"/>
        <w:jc w:val="both"/>
        <w:rPr/>
      </w:pPr>
      <w:r w:rsidDel="00000000" w:rsidR="00000000" w:rsidRPr="00000000">
        <w:rPr>
          <w:rtl w:val="0"/>
        </w:rPr>
        <w:t xml:space="preserve">Le Le système de tontine au Bénin ne se limite pas à une simple épargne ; il constitue un véritable contrat social et financier qui pallie les barrières à l'entrée du système bancaire formel. Son fonctionnement repose sur une mécanique de précision où la discipline individuelle garantit la survie du collectif.</w:t>
      </w:r>
    </w:p>
    <w:p w:rsidR="00000000" w:rsidDel="00000000" w:rsidP="00000000" w:rsidRDefault="00000000" w:rsidRPr="00000000" w14:paraId="00000036">
      <w:pPr>
        <w:pStyle w:val="Heading3"/>
        <w:keepNext w:val="0"/>
        <w:keepLines w:val="0"/>
        <w:spacing w:before="280" w:lineRule="auto"/>
        <w:jc w:val="both"/>
        <w:rPr>
          <w:b w:val="1"/>
          <w:bCs w:val="1"/>
          <w:color w:val="000000"/>
          <w:sz w:val="26"/>
          <w:szCs w:val="26"/>
        </w:rPr>
      </w:pPr>
      <w:bookmarkStart w:colFirst="0" w:colLast="0" w:name="_d2bd6nywuttg" w:id="11"/>
      <w:bookmarkEnd w:id="11"/>
      <w:r w:rsidDel="00000000" w:rsidR="00000000" w:rsidRPr="00000000">
        <w:rPr>
          <w:b w:val="1"/>
          <w:bCs w:val="1"/>
          <w:color w:val="000000"/>
          <w:sz w:val="26"/>
          <w:szCs w:val="26"/>
          <w:rtl w:val="0"/>
        </w:rPr>
        <w:t xml:space="preserve">a. La dynamique de mobilisation et de collecte</w:t>
      </w:r>
    </w:p>
    <w:p w:rsidR="00000000" w:rsidDel="00000000" w:rsidP="00000000" w:rsidRDefault="00000000" w:rsidRPr="00000000" w14:paraId="00000037">
      <w:pPr>
        <w:spacing w:after="240" w:before="240" w:lineRule="auto"/>
        <w:jc w:val="both"/>
        <w:rPr/>
      </w:pPr>
      <w:r w:rsidDel="00000000" w:rsidR="00000000" w:rsidRPr="00000000">
        <w:rPr>
          <w:rtl w:val="0"/>
        </w:rPr>
        <w:t xml:space="preserve">Le cycle de fonctionnement s'amorce par la constitution d'un groupe de souscripteurs, dont la taille varie de quelques individus dans les cercles familiaux à plusieurs centaines dans les marchés. Chaque membre s'engage à verser une somme fixe, appelée "mise", selon une périodicité rigoureuse. Dans les tontines de type </w:t>
      </w:r>
      <w:r w:rsidDel="00000000" w:rsidR="00000000" w:rsidRPr="00000000">
        <w:rPr>
          <w:b w:val="1"/>
          <w:bCs w:val="1"/>
          <w:rtl w:val="0"/>
        </w:rPr>
        <w:t xml:space="preserve">Adôgbè</w:t>
      </w:r>
      <w:r w:rsidDel="00000000" w:rsidR="00000000" w:rsidRPr="00000000">
        <w:rPr>
          <w:rtl w:val="0"/>
        </w:rPr>
        <w:t xml:space="preserve">, cette mise est souvent adaptée aux revenus quotidiens les plus modestes, débutant parfois à 25 FCFA ou 100 FCFA par jour.</w:t>
      </w:r>
    </w:p>
    <w:p w:rsidR="00000000" w:rsidDel="00000000" w:rsidP="00000000" w:rsidRDefault="00000000" w:rsidRPr="00000000" w14:paraId="00000038">
      <w:pPr>
        <w:spacing w:after="240" w:before="240" w:lineRule="auto"/>
        <w:jc w:val="both"/>
        <w:rPr/>
      </w:pPr>
      <w:r w:rsidDel="00000000" w:rsidR="00000000" w:rsidRPr="00000000">
        <w:rPr>
          <w:rtl w:val="0"/>
        </w:rPr>
        <w:t xml:space="preserve">La figure centrale de ce dispositif est l'organisateur ou le collecteur. Sa mission consiste à passer physiquement auprès de chaque membre pour collecter les fonds, une tâche qui exige une logistique de proximité importante. Chaque versement est manuellement consigné sur un carnet de tontine détenu par le souscripteur et reporté sur un registre central tenu par l'organisateur. Cette étape est le point névralgique du système : la sécurité de l'argent collecté dépend exclusivement de la probité de l'organisateur et de la capacité de stockage physique des fonds avant leur redistribution.</w:t>
      </w:r>
    </w:p>
    <w:p w:rsidR="00000000" w:rsidDel="00000000" w:rsidP="00000000" w:rsidRDefault="00000000" w:rsidRPr="00000000" w14:paraId="00000039">
      <w:pPr>
        <w:pStyle w:val="Heading3"/>
        <w:keepNext w:val="0"/>
        <w:keepLines w:val="0"/>
        <w:spacing w:before="280" w:lineRule="auto"/>
        <w:jc w:val="both"/>
        <w:rPr>
          <w:b w:val="1"/>
          <w:bCs w:val="1"/>
          <w:color w:val="000000"/>
          <w:sz w:val="26"/>
          <w:szCs w:val="26"/>
        </w:rPr>
      </w:pPr>
      <w:bookmarkStart w:colFirst="0" w:colLast="0" w:name="_cdcl8d7ep4vx" w:id="12"/>
      <w:bookmarkEnd w:id="12"/>
      <w:r w:rsidDel="00000000" w:rsidR="00000000" w:rsidRPr="00000000">
        <w:rPr>
          <w:b w:val="1"/>
          <w:bCs w:val="1"/>
          <w:color w:val="000000"/>
          <w:sz w:val="26"/>
          <w:szCs w:val="26"/>
          <w:rtl w:val="0"/>
        </w:rPr>
        <w:t xml:space="preserve">b. Le mécanisme de rotation et de levée de la cagnotte</w:t>
      </w:r>
    </w:p>
    <w:p w:rsidR="00000000" w:rsidDel="00000000" w:rsidP="00000000" w:rsidRDefault="00000000" w:rsidRPr="00000000" w14:paraId="0000003A">
      <w:pPr>
        <w:spacing w:after="240" w:before="240" w:lineRule="auto"/>
        <w:jc w:val="both"/>
        <w:rPr/>
      </w:pPr>
      <w:r w:rsidDel="00000000" w:rsidR="00000000" w:rsidRPr="00000000">
        <w:rPr>
          <w:rtl w:val="0"/>
        </w:rPr>
        <w:t xml:space="preserve">La redistribution des fonds, communément appelée "la levée", suit une règle de rotation qui définit l'ordre de passage des bénéficiaires. Cet ordre est généralement établi lors de la séance inaugurale du cycle. Il peut être déterminé par un tirage au sort initial, garantissant une équité totale, ou par une négociation basée sur l'ancienneté et la réputation des membres.</w:t>
      </w:r>
    </w:p>
    <w:p w:rsidR="00000000" w:rsidDel="00000000" w:rsidP="00000000" w:rsidRDefault="00000000" w:rsidRPr="00000000" w14:paraId="0000003B">
      <w:pPr>
        <w:spacing w:after="240" w:before="240" w:lineRule="auto"/>
        <w:jc w:val="both"/>
        <w:rPr/>
      </w:pPr>
      <w:r w:rsidDel="00000000" w:rsidR="00000000" w:rsidRPr="00000000">
        <w:rPr>
          <w:rtl w:val="0"/>
        </w:rPr>
        <w:t xml:space="preserve">À chaque échéance (journée, semaine ou mois), l'intégralité des mises collectées forme une masse monétaire unique remise au bénéficiaire désigné. Pour celui qui passe en début de cycle, la tontine fait office de crédit gratuit, lui permettant de financer un investissement immédiat. Pour celui qui passe en fin de cycle, elle agit comme une épargne forcée, lui restituant son capital cumulé. Dans le cas spécifique des tontines de marchandises, la levée ne se fait pas en numéraire mais en nature, souvent à l'approche des fêtes, sous forme de produits de première nécessité ou d'équipements électroménagers.</w:t>
      </w:r>
    </w:p>
    <w:p w:rsidR="00000000" w:rsidDel="00000000" w:rsidP="00000000" w:rsidRDefault="00000000" w:rsidRPr="00000000" w14:paraId="0000003C">
      <w:pPr>
        <w:pStyle w:val="Heading3"/>
        <w:keepNext w:val="0"/>
        <w:keepLines w:val="0"/>
        <w:spacing w:before="280" w:lineRule="auto"/>
        <w:jc w:val="both"/>
        <w:rPr>
          <w:b w:val="1"/>
          <w:bCs w:val="1"/>
          <w:color w:val="000000"/>
          <w:sz w:val="26"/>
          <w:szCs w:val="26"/>
        </w:rPr>
      </w:pPr>
      <w:bookmarkStart w:colFirst="0" w:colLast="0" w:name="_56zrfgqp7g4w" w:id="13"/>
      <w:bookmarkEnd w:id="13"/>
      <w:r w:rsidDel="00000000" w:rsidR="00000000" w:rsidRPr="00000000">
        <w:rPr>
          <w:b w:val="1"/>
          <w:bCs w:val="1"/>
          <w:color w:val="000000"/>
          <w:sz w:val="26"/>
          <w:szCs w:val="26"/>
          <w:rtl w:val="0"/>
        </w:rPr>
        <w:t xml:space="preserve">c. Les mécanismes de garantie et de régulation sociale</w:t>
      </w:r>
    </w:p>
    <w:p w:rsidR="00000000" w:rsidDel="00000000" w:rsidP="00000000" w:rsidRDefault="00000000" w:rsidRPr="00000000" w14:paraId="0000003D">
      <w:pPr>
        <w:spacing w:after="240" w:before="240" w:lineRule="auto"/>
        <w:jc w:val="both"/>
        <w:rPr/>
      </w:pPr>
      <w:r w:rsidDel="00000000" w:rsidR="00000000" w:rsidRPr="00000000">
        <w:rPr>
          <w:rtl w:val="0"/>
        </w:rPr>
        <w:t xml:space="preserve">En l'absence de garanties matérielles ou de cautions bancaires, la tontine traditionnelle s'appuie sur le "capital social". La solvabilité des membres est évaluée par les pairs selon des critères de moralité et de proximité géographique. Dans les cercles fermés de services ou de quartiers, la pression sociale et le risque d'exclusion de la communauté servent de leviers de recouvrement en cas de retard de paiement.</w:t>
      </w:r>
    </w:p>
    <w:p w:rsidR="00000000" w:rsidDel="00000000" w:rsidP="00000000" w:rsidRDefault="00000000" w:rsidRPr="00000000" w14:paraId="0000003E">
      <w:pPr>
        <w:spacing w:after="240" w:before="240" w:lineRule="auto"/>
        <w:jc w:val="both"/>
        <w:rPr/>
      </w:pPr>
      <w:r w:rsidDel="00000000" w:rsidR="00000000" w:rsidRPr="00000000">
        <w:rPr>
          <w:rtl w:val="0"/>
        </w:rPr>
        <w:t xml:space="preserve">Cependant, comme le souligne la réglementation béninoise en vigueur, cette régulation sociale montre ses limites dès que l'on sort du cadre privé pour entrer dans l'appel public à l'épargne. Lorsque le tontinier devient un acteur anonyme gérant des flux pour des personnes qui ne se connaissent pas entre elles, la confiance ne repose plus que sur un fil. C'est dans cette faille que s'engouffrent les dérives que le cadre légal actuel tente de circonscrire en imposant l'agrément des Systèmes Financiers Décentralisés, garantissant ainsi que l'épargne, même la plus modeste, soit protégée par une institution reconnue par l'État.</w:t>
      </w:r>
    </w:p>
    <w:p w:rsidR="00000000" w:rsidDel="00000000" w:rsidP="00000000" w:rsidRDefault="00000000" w:rsidRPr="00000000" w14:paraId="0000003F">
      <w:pPr>
        <w:spacing w:after="240" w:lineRule="auto"/>
        <w:jc w:val="both"/>
        <w:rPr/>
      </w:pPr>
      <w:r w:rsidDel="00000000" w:rsidR="00000000" w:rsidRPr="00000000">
        <w:rPr>
          <w:rtl w:val="0"/>
        </w:rPr>
      </w:r>
    </w:p>
    <w:p w:rsidR="00000000" w:rsidDel="00000000" w:rsidP="00000000" w:rsidRDefault="00000000" w:rsidRPr="00000000" w14:paraId="00000040">
      <w:pPr>
        <w:pStyle w:val="Heading3"/>
        <w:keepNext w:val="0"/>
        <w:keepLines w:val="0"/>
        <w:spacing w:before="0" w:lineRule="auto"/>
        <w:jc w:val="both"/>
        <w:rPr>
          <w:b w:val="1"/>
          <w:bCs w:val="1"/>
          <w:color w:val="000000"/>
          <w:sz w:val="26"/>
          <w:szCs w:val="26"/>
        </w:rPr>
      </w:pPr>
      <w:bookmarkStart w:colFirst="0" w:colLast="0" w:name="_5ikqpylb9sgt" w:id="14"/>
      <w:bookmarkEnd w:id="14"/>
      <w:r w:rsidDel="00000000" w:rsidR="00000000" w:rsidRPr="00000000">
        <w:rPr>
          <w:b w:val="1"/>
          <w:bCs w:val="1"/>
          <w:color w:val="000000"/>
          <w:sz w:val="26"/>
          <w:szCs w:val="26"/>
          <w:rtl w:val="0"/>
        </w:rPr>
        <w:t xml:space="preserve">2. Typologie Détaillée des Tontines au Bénin</w:t>
      </w:r>
    </w:p>
    <w:p w:rsidR="00000000" w:rsidDel="00000000" w:rsidP="00000000" w:rsidRDefault="00000000" w:rsidRPr="00000000" w14:paraId="00000041">
      <w:pPr>
        <w:spacing w:after="240" w:lineRule="auto"/>
        <w:jc w:val="both"/>
        <w:rPr/>
      </w:pPr>
      <w:r w:rsidDel="00000000" w:rsidR="00000000" w:rsidRPr="00000000">
        <w:rPr>
          <w:rtl w:val="0"/>
        </w:rPr>
        <w:t xml:space="preserve">L'écosystème béninois se caractérise par une diversité de modèles adaptés aux besoins spécifiques des populations, allant de la simple épargne domestique au financement commercial de grande envergure.</w:t>
      </w:r>
    </w:p>
    <w:p w:rsidR="00000000" w:rsidDel="00000000" w:rsidP="00000000" w:rsidRDefault="00000000" w:rsidRPr="00000000" w14:paraId="00000042">
      <w:pPr>
        <w:numPr>
          <w:ilvl w:val="0"/>
          <w:numId w:val="9"/>
        </w:numPr>
        <w:spacing w:after="0" w:afterAutospacing="0" w:lineRule="auto"/>
        <w:ind w:left="720" w:hanging="360"/>
        <w:jc w:val="both"/>
      </w:pPr>
      <w:r w:rsidDel="00000000" w:rsidR="00000000" w:rsidRPr="00000000">
        <w:rPr>
          <w:b w:val="1"/>
          <w:bCs w:val="1"/>
          <w:rtl w:val="0"/>
        </w:rPr>
        <w:t xml:space="preserve">La Tontine Mutuelle de Proximité :</w:t>
      </w:r>
      <w:r w:rsidDel="00000000" w:rsidR="00000000" w:rsidRPr="00000000">
        <w:rPr>
          <w:rtl w:val="0"/>
        </w:rPr>
        <w:t xml:space="preserve"> Ce modèle est le plus répandu au sein des structures familiales ou des associations de quartier. L'ordre de perception est souvent déterminé par tirage au sort ou par consensus basé sur l'urgence des besoins des membres. Elle sert principalement à financer des dépenses de consommation ou des événements sociaux imprévus.</w:t>
      </w:r>
    </w:p>
    <w:p w:rsidR="00000000" w:rsidDel="00000000" w:rsidP="00000000" w:rsidRDefault="00000000" w:rsidRPr="00000000" w14:paraId="00000043">
      <w:pPr>
        <w:numPr>
          <w:ilvl w:val="0"/>
          <w:numId w:val="9"/>
        </w:numPr>
        <w:spacing w:after="0" w:afterAutospacing="0" w:lineRule="auto"/>
        <w:ind w:left="720" w:hanging="360"/>
        <w:jc w:val="both"/>
      </w:pPr>
      <w:r w:rsidDel="00000000" w:rsidR="00000000" w:rsidRPr="00000000">
        <w:rPr>
          <w:b w:val="1"/>
          <w:bCs w:val="1"/>
          <w:rtl w:val="0"/>
        </w:rPr>
        <w:t xml:space="preserve">La Tontine Commerciale avec Collecteur :</w:t>
      </w:r>
      <w:r w:rsidDel="00000000" w:rsidR="00000000" w:rsidRPr="00000000">
        <w:rPr>
          <w:rtl w:val="0"/>
        </w:rPr>
        <w:t xml:space="preserve"> Très dynamique dans les grands centres urbains et les marchés, elle repose sur la figure du collecteur de fonds. Ce dernier passe quotidiennement auprès des commerçants pour ramasser de petites sommes. À la fin d'une période donnée, le souscripteur récupère son épargne cumulée après déduction d'une commission destinée au gestionnaire.</w:t>
      </w:r>
    </w:p>
    <w:p w:rsidR="00000000" w:rsidDel="00000000" w:rsidP="00000000" w:rsidRDefault="00000000" w:rsidRPr="00000000" w14:paraId="00000044">
      <w:pPr>
        <w:numPr>
          <w:ilvl w:val="0"/>
          <w:numId w:val="9"/>
        </w:numPr>
        <w:spacing w:after="0" w:afterAutospacing="0" w:lineRule="auto"/>
        <w:ind w:left="720" w:hanging="360"/>
        <w:jc w:val="both"/>
      </w:pPr>
      <w:r w:rsidDel="00000000" w:rsidR="00000000" w:rsidRPr="00000000">
        <w:rPr>
          <w:b w:val="1"/>
          <w:bCs w:val="1"/>
          <w:rtl w:val="0"/>
        </w:rPr>
        <w:t xml:space="preserve">La Tontine de Crédit ou Caisse de Solidarité :</w:t>
      </w:r>
      <w:r w:rsidDel="00000000" w:rsidR="00000000" w:rsidRPr="00000000">
        <w:rPr>
          <w:rtl w:val="0"/>
        </w:rPr>
        <w:t xml:space="preserve"> Contrairement aux modèles rotatifs, les fonds collectés ici ne sont pas systématiquement redistribués. Ils sont conservés dans une caisse commune pour servir de fonds de roulement permettant d'octroyer des micro-crédits aux membres avec des taux d'intérêt préférentiels.</w:t>
      </w:r>
    </w:p>
    <w:p w:rsidR="00000000" w:rsidDel="00000000" w:rsidP="00000000" w:rsidRDefault="00000000" w:rsidRPr="00000000" w14:paraId="00000045">
      <w:pPr>
        <w:numPr>
          <w:ilvl w:val="0"/>
          <w:numId w:val="9"/>
        </w:numPr>
        <w:spacing w:after="240" w:lineRule="auto"/>
        <w:ind w:left="720" w:hanging="360"/>
        <w:jc w:val="both"/>
      </w:pPr>
      <w:r w:rsidDel="00000000" w:rsidR="00000000" w:rsidRPr="00000000">
        <w:rPr>
          <w:b w:val="1"/>
          <w:bCs w:val="1"/>
          <w:rtl w:val="0"/>
        </w:rPr>
        <w:t xml:space="preserve">La Tontine d'Enchères :</w:t>
      </w:r>
      <w:r w:rsidDel="00000000" w:rsidR="00000000" w:rsidRPr="00000000">
        <w:rPr>
          <w:rtl w:val="0"/>
        </w:rPr>
        <w:t xml:space="preserve"> Bien que plus rare, elle se pratique dans les milieux d'affaires où le besoin de liquidité immédiate est fort. La cagnotte est attribuée au membre qui accepte de céder la plus grande part de sa part théorique sous forme d'intérêt au profit des autres participants.</w:t>
      </w:r>
    </w:p>
    <w:p w:rsidR="00000000" w:rsidDel="00000000" w:rsidP="00000000" w:rsidRDefault="00000000" w:rsidRPr="00000000" w14:paraId="00000046">
      <w:pPr>
        <w:pStyle w:val="Heading3"/>
        <w:keepNext w:val="0"/>
        <w:keepLines w:val="0"/>
        <w:spacing w:before="0" w:lineRule="auto"/>
        <w:jc w:val="both"/>
        <w:rPr>
          <w:b w:val="1"/>
          <w:bCs w:val="1"/>
          <w:color w:val="000000"/>
          <w:sz w:val="26"/>
          <w:szCs w:val="26"/>
        </w:rPr>
      </w:pPr>
      <w:bookmarkStart w:colFirst="0" w:colLast="0" w:name="_3ig3an7a5uoc" w:id="15"/>
      <w:bookmarkEnd w:id="15"/>
      <w:r w:rsidDel="00000000" w:rsidR="00000000" w:rsidRPr="00000000">
        <w:rPr>
          <w:b w:val="1"/>
          <w:bCs w:val="1"/>
          <w:color w:val="000000"/>
          <w:sz w:val="26"/>
          <w:szCs w:val="26"/>
          <w:rtl w:val="0"/>
        </w:rPr>
        <w:t xml:space="preserve">3. Acteurs et Responsabilités dans le Système Traditionnel</w:t>
      </w:r>
    </w:p>
    <w:p w:rsidR="00000000" w:rsidDel="00000000" w:rsidP="00000000" w:rsidRDefault="00000000" w:rsidRPr="00000000" w14:paraId="00000047">
      <w:pPr>
        <w:spacing w:after="240" w:lineRule="auto"/>
        <w:jc w:val="both"/>
        <w:rPr/>
      </w:pPr>
      <w:r w:rsidDel="00000000" w:rsidR="00000000" w:rsidRPr="00000000">
        <w:rPr>
          <w:rtl w:val="0"/>
        </w:rPr>
        <w:t xml:space="preserve">La pérennité de ces structures informelles repose sur une hiérarchie de rôles dont la défaillance constitue le risque majeur que la solution blockchain cherche à éliminer.</w:t>
      </w:r>
    </w:p>
    <w:p w:rsidR="00000000" w:rsidDel="00000000" w:rsidP="00000000" w:rsidRDefault="00000000" w:rsidRPr="00000000" w14:paraId="00000048">
      <w:pPr>
        <w:spacing w:after="240" w:lineRule="auto"/>
        <w:jc w:val="both"/>
        <w:rPr/>
      </w:pPr>
      <w:r w:rsidDel="00000000" w:rsidR="00000000" w:rsidRPr="00000000">
        <w:rPr>
          <w:rtl w:val="0"/>
        </w:rPr>
        <w:t xml:space="preserve">L'organisateur détient la responsabilité critique de la gestion des fonds, de la tenue des registres de paiement et de l'arbitrage des conflits. Sa probité est le seul gage de sécurité des fonds pour les participants. Les membres cotisants, quant à eux, ont l'obligation d'alimenter la caisse à chaque échéance pour garantir que le bénéficiaire du tour puisse percevoir sa cagnotte sans retard. Cette interdépendance crée un environnement où la défaillance d'un seul individu peut compromettre l'épargne de tout un collectif.</w:t>
      </w:r>
    </w:p>
    <w:p w:rsidR="00000000" w:rsidDel="00000000" w:rsidP="00000000" w:rsidRDefault="00000000" w:rsidRPr="00000000" w14:paraId="00000049">
      <w:pPr>
        <w:pStyle w:val="Heading2"/>
        <w:keepNext w:val="0"/>
        <w:keepLines w:val="0"/>
        <w:spacing w:after="80" w:lineRule="auto"/>
        <w:jc w:val="both"/>
        <w:rPr>
          <w:b w:val="1"/>
          <w:bCs w:val="1"/>
          <w:sz w:val="34"/>
          <w:szCs w:val="34"/>
        </w:rPr>
      </w:pPr>
      <w:bookmarkStart w:colFirst="0" w:colLast="0" w:name="_ryrg0sjwphi7" w:id="16"/>
      <w:bookmarkEnd w:id="16"/>
      <w:r w:rsidDel="00000000" w:rsidR="00000000" w:rsidRPr="00000000">
        <w:rPr>
          <w:b w:val="1"/>
          <w:bCs w:val="1"/>
          <w:sz w:val="34"/>
          <w:szCs w:val="34"/>
          <w:rtl w:val="0"/>
        </w:rPr>
        <w:t xml:space="preserve">III. ÉTAT DES LIEUX ET ANALYSE DES RISQUES AU BÉNIN</w:t>
      </w:r>
    </w:p>
    <w:p w:rsidR="00000000" w:rsidDel="00000000" w:rsidP="00000000" w:rsidRDefault="00000000" w:rsidRPr="00000000" w14:paraId="0000004A">
      <w:pPr>
        <w:spacing w:after="240" w:before="240" w:lineRule="auto"/>
        <w:jc w:val="both"/>
        <w:rPr/>
      </w:pPr>
      <w:r w:rsidDel="00000000" w:rsidR="00000000" w:rsidRPr="00000000">
        <w:rPr>
          <w:rtl w:val="0"/>
        </w:rPr>
        <w:t xml:space="preserve">Le système des tontines au Bénin, bien que moteur de l'inclusion financière, évolue dans un écosystème où la masse des capitaux circulants contraste violemment avec la précarité des mécanismes de contrôle. L'analyse du marché révèle une dépendance systémique à ce modèle informel, mais expose également une vulnérabilité critique qui freine l'épanouissement économique des populations.</w:t>
      </w:r>
    </w:p>
    <w:p w:rsidR="00000000" w:rsidDel="00000000" w:rsidP="00000000" w:rsidRDefault="00000000" w:rsidRPr="00000000" w14:paraId="0000004B">
      <w:pPr>
        <w:pStyle w:val="Heading3"/>
        <w:keepNext w:val="0"/>
        <w:keepLines w:val="0"/>
        <w:spacing w:before="280" w:lineRule="auto"/>
        <w:jc w:val="both"/>
        <w:rPr>
          <w:b w:val="1"/>
          <w:bCs w:val="1"/>
          <w:color w:val="000000"/>
          <w:sz w:val="26"/>
          <w:szCs w:val="26"/>
        </w:rPr>
      </w:pPr>
      <w:bookmarkStart w:colFirst="0" w:colLast="0" w:name="_641776xq3kei" w:id="17"/>
      <w:bookmarkEnd w:id="17"/>
      <w:r w:rsidDel="00000000" w:rsidR="00000000" w:rsidRPr="00000000">
        <w:rPr>
          <w:b w:val="1"/>
          <w:bCs w:val="1"/>
          <w:color w:val="000000"/>
          <w:sz w:val="26"/>
          <w:szCs w:val="26"/>
          <w:rtl w:val="0"/>
        </w:rPr>
        <w:t xml:space="preserve">1. Analyse et Données Clés du Marché</w:t>
      </w:r>
    </w:p>
    <w:p w:rsidR="00000000" w:rsidDel="00000000" w:rsidP="00000000" w:rsidRDefault="00000000" w:rsidRPr="00000000" w14:paraId="0000004C">
      <w:pPr>
        <w:spacing w:after="240" w:before="240" w:lineRule="auto"/>
        <w:jc w:val="both"/>
        <w:rPr/>
      </w:pPr>
      <w:r w:rsidDel="00000000" w:rsidR="00000000" w:rsidRPr="00000000">
        <w:rPr>
          <w:rtl w:val="0"/>
        </w:rPr>
        <w:t xml:space="preserve">Le Bénin se distingue par une vitalité exceptionnelle de son secteur financier informel. Les statistiques indiquent un </w:t>
      </w:r>
      <w:r w:rsidDel="00000000" w:rsidR="00000000" w:rsidRPr="00000000">
        <w:rPr>
          <w:b w:val="1"/>
          <w:bCs w:val="1"/>
          <w:rtl w:val="0"/>
        </w:rPr>
        <w:t xml:space="preserve">taux de participation massif, compris entre 60 % et 70 % de la population adulte</w:t>
      </w:r>
      <w:r w:rsidDel="00000000" w:rsidR="00000000" w:rsidRPr="00000000">
        <w:rPr>
          <w:rtl w:val="0"/>
        </w:rPr>
        <w:t xml:space="preserve">. Cette adhésion dépasse largement le taux de bancarisation classique, faisant de la tontine le premier levier d'épargne et de crédit pour les citoyens, des étals du marché Dantokpa aux groupements ruraux de l'Atacora.</w:t>
      </w:r>
    </w:p>
    <w:p w:rsidR="00000000" w:rsidDel="00000000" w:rsidP="00000000" w:rsidRDefault="00000000" w:rsidRPr="00000000" w14:paraId="0000004D">
      <w:pPr>
        <w:spacing w:after="240" w:before="240" w:lineRule="auto"/>
        <w:jc w:val="both"/>
        <w:rPr/>
      </w:pPr>
      <w:r w:rsidDel="00000000" w:rsidR="00000000" w:rsidRPr="00000000">
        <w:rPr>
          <w:rtl w:val="0"/>
        </w:rPr>
        <w:t xml:space="preserve">Sur le plan macroéconomique, ces groupements gèrent un flux annuel colossal, estimé entre </w:t>
      </w:r>
      <w:r w:rsidDel="00000000" w:rsidR="00000000" w:rsidRPr="00000000">
        <w:rPr>
          <w:b w:val="1"/>
          <w:bCs w:val="1"/>
          <w:rtl w:val="0"/>
        </w:rPr>
        <w:t xml:space="preserve">400 et 600 millions USD</w:t>
      </w:r>
      <w:r w:rsidDel="00000000" w:rsidR="00000000" w:rsidRPr="00000000">
        <w:rPr>
          <w:rtl w:val="0"/>
        </w:rPr>
        <w:t xml:space="preserve">. À titre d'exemple, l'activité dite « Adôgbè » mobilise à elle seule des milliards de FCFA chaque année. Cependant, ce flux massif repose sur une "confiance aveugle" : l'argent circule hors des circuits bancaires officiels, sans aucune garantie de dépôt ni assurance, laissant le patrimoine des épargnants à la merci de la probité d'un seul individu.</w:t>
      </w:r>
    </w:p>
    <w:p w:rsidR="00000000" w:rsidDel="00000000" w:rsidP="00000000" w:rsidRDefault="00000000" w:rsidRPr="00000000" w14:paraId="0000004E">
      <w:pPr>
        <w:pStyle w:val="Heading3"/>
        <w:keepNext w:val="0"/>
        <w:keepLines w:val="0"/>
        <w:spacing w:before="280" w:lineRule="auto"/>
        <w:jc w:val="both"/>
        <w:rPr>
          <w:b w:val="1"/>
          <w:bCs w:val="1"/>
          <w:color w:val="000000"/>
          <w:sz w:val="26"/>
          <w:szCs w:val="26"/>
        </w:rPr>
      </w:pPr>
      <w:bookmarkStart w:colFirst="0" w:colLast="0" w:name="_f6p6qq1sakau" w:id="18"/>
      <w:bookmarkEnd w:id="18"/>
      <w:r w:rsidDel="00000000" w:rsidR="00000000" w:rsidRPr="00000000">
        <w:rPr>
          <w:b w:val="1"/>
          <w:bCs w:val="1"/>
          <w:color w:val="000000"/>
          <w:sz w:val="26"/>
          <w:szCs w:val="26"/>
          <w:rtl w:val="0"/>
        </w:rPr>
        <w:t xml:space="preserve">2. Cartographie des Incidents et Réalités du Terrain</w:t>
      </w:r>
    </w:p>
    <w:p w:rsidR="00000000" w:rsidDel="00000000" w:rsidP="00000000" w:rsidRDefault="00000000" w:rsidRPr="00000000" w14:paraId="0000004F">
      <w:pPr>
        <w:spacing w:after="240" w:before="240" w:lineRule="auto"/>
        <w:jc w:val="both"/>
        <w:rPr/>
      </w:pPr>
      <w:r w:rsidDel="00000000" w:rsidR="00000000" w:rsidRPr="00000000">
        <w:rPr>
          <w:rtl w:val="0"/>
        </w:rPr>
        <w:t xml:space="preserve">Cette absence de cadre technologique immuable se traduit par une sinistralité élevée, où l'on estime que </w:t>
      </w:r>
      <w:r w:rsidDel="00000000" w:rsidR="00000000" w:rsidRPr="00000000">
        <w:rPr>
          <w:b w:val="1"/>
          <w:bCs w:val="1"/>
          <w:rtl w:val="0"/>
        </w:rPr>
        <w:t xml:space="preserve">15 % à 20 % des tontines béninoises connaissent chaque année un incident majeur</w:t>
      </w:r>
      <w:r w:rsidDel="00000000" w:rsidR="00000000" w:rsidRPr="00000000">
        <w:rPr>
          <w:rtl w:val="0"/>
        </w:rPr>
        <w:t xml:space="preserve">.</w:t>
      </w:r>
    </w:p>
    <w:p w:rsidR="00000000" w:rsidDel="00000000" w:rsidP="00000000" w:rsidRDefault="00000000" w:rsidRPr="00000000" w14:paraId="00000050">
      <w:pPr>
        <w:numPr>
          <w:ilvl w:val="0"/>
          <w:numId w:val="4"/>
        </w:numPr>
        <w:spacing w:after="0" w:afterAutospacing="0" w:before="240" w:lineRule="auto"/>
        <w:ind w:left="720" w:hanging="360"/>
        <w:jc w:val="both"/>
      </w:pPr>
      <w:r w:rsidDel="00000000" w:rsidR="00000000" w:rsidRPr="00000000">
        <w:rPr>
          <w:b w:val="1"/>
          <w:bCs w:val="1"/>
          <w:rtl w:val="0"/>
        </w:rPr>
        <w:t xml:space="preserve">Le Détournement de Fonds (Le drame de la "Caisse Volante") :</w:t>
      </w:r>
      <w:r w:rsidDel="00000000" w:rsidR="00000000" w:rsidRPr="00000000">
        <w:rPr>
          <w:rtl w:val="0"/>
        </w:rPr>
        <w:t xml:space="preserve"> C'est le risque le plus dévastateur. Un exemple frappant est celui des tontines de fin d'année où, en décembre 2021, la ville de Porto-Novo a enregistré plus de </w:t>
      </w:r>
      <w:r w:rsidDel="00000000" w:rsidR="00000000" w:rsidRPr="00000000">
        <w:rPr>
          <w:b w:val="1"/>
          <w:bCs w:val="1"/>
          <w:rtl w:val="0"/>
        </w:rPr>
        <w:t xml:space="preserve">600 plaintes</w:t>
      </w:r>
      <w:r w:rsidDel="00000000" w:rsidR="00000000" w:rsidRPr="00000000">
        <w:rPr>
          <w:rtl w:val="0"/>
        </w:rPr>
        <w:t xml:space="preserve"> suite à la disparition brutale de collecteurs avec les cagnottes. L'organisateur, après avoir collecté des mises quotidiennes de 100 ou 200 FCFA pendant des mois, s'évapore, laissant des familles entières dans l'incapacité de subvenir à leurs besoins festifs ou alimentaires.</w:t>
      </w:r>
    </w:p>
    <w:p w:rsidR="00000000" w:rsidDel="00000000" w:rsidP="00000000" w:rsidRDefault="00000000" w:rsidRPr="00000000" w14:paraId="00000051">
      <w:pPr>
        <w:numPr>
          <w:ilvl w:val="0"/>
          <w:numId w:val="4"/>
        </w:numPr>
        <w:spacing w:after="0" w:afterAutospacing="0" w:before="0" w:beforeAutospacing="0" w:lineRule="auto"/>
        <w:ind w:left="720" w:hanging="360"/>
        <w:jc w:val="both"/>
      </w:pPr>
      <w:r w:rsidDel="00000000" w:rsidR="00000000" w:rsidRPr="00000000">
        <w:rPr>
          <w:b w:val="1"/>
          <w:bCs w:val="1"/>
          <w:rtl w:val="0"/>
        </w:rPr>
        <w:t xml:space="preserve">Le Défaut de Paiement Stratégique :</w:t>
      </w:r>
      <w:r w:rsidDel="00000000" w:rsidR="00000000" w:rsidRPr="00000000">
        <w:rPr>
          <w:rtl w:val="0"/>
        </w:rPr>
        <w:t xml:space="preserve"> Ce risque est illustré par le membre qui, ayant bénéficié de la levée en début de cycle pour régler une urgence, cesse soudainement de cotiser. En l'absence de contrat juridiquement contraignant, la pression sociale s'avère souvent impuissante face à la mauvaise foi, et ce sont les membres restants qui subissent la perte sèche.</w:t>
      </w:r>
    </w:p>
    <w:p w:rsidR="00000000" w:rsidDel="00000000" w:rsidP="00000000" w:rsidRDefault="00000000" w:rsidRPr="00000000" w14:paraId="00000052">
      <w:pPr>
        <w:numPr>
          <w:ilvl w:val="0"/>
          <w:numId w:val="4"/>
        </w:numPr>
        <w:spacing w:after="240" w:before="0" w:beforeAutospacing="0" w:lineRule="auto"/>
        <w:ind w:left="720" w:hanging="360"/>
        <w:jc w:val="both"/>
      </w:pPr>
      <w:r w:rsidDel="00000000" w:rsidR="00000000" w:rsidRPr="00000000">
        <w:rPr>
          <w:b w:val="1"/>
          <w:bCs w:val="1"/>
          <w:rtl w:val="0"/>
        </w:rPr>
        <w:t xml:space="preserve">Les Litiges de Gouvernance et l'Opacité :</w:t>
      </w:r>
      <w:r w:rsidDel="00000000" w:rsidR="00000000" w:rsidRPr="00000000">
        <w:rPr>
          <w:rtl w:val="0"/>
        </w:rPr>
        <w:t xml:space="preserve"> Les revues de presse font régulièrement état de tensions communautaires dues à la contestation de l'ordre de tirage. Sans preuve numérique, l'organisateur peut favoriser un proche ou simuler des "membres fictifs" pour encaisser indûment une part de la cagnotte. Les registres papier, facilement falsifiables ou détruits par les intempéries — telles que les inondations cycliques au Sud-Bénin — ne permettent aucun audit fiable.</w:t>
      </w:r>
    </w:p>
    <w:p w:rsidR="00000000" w:rsidDel="00000000" w:rsidP="00000000" w:rsidRDefault="00000000" w:rsidRPr="00000000" w14:paraId="00000053">
      <w:pPr>
        <w:pStyle w:val="Heading3"/>
        <w:keepNext w:val="0"/>
        <w:keepLines w:val="0"/>
        <w:spacing w:before="280" w:lineRule="auto"/>
        <w:jc w:val="both"/>
        <w:rPr>
          <w:b w:val="1"/>
          <w:bCs w:val="1"/>
          <w:color w:val="000000"/>
          <w:sz w:val="26"/>
          <w:szCs w:val="26"/>
        </w:rPr>
      </w:pPr>
      <w:bookmarkStart w:colFirst="0" w:colLast="0" w:name="_1l1qa2dqcr3y" w:id="19"/>
      <w:bookmarkEnd w:id="19"/>
      <w:r w:rsidDel="00000000" w:rsidR="00000000" w:rsidRPr="00000000">
        <w:rPr>
          <w:b w:val="1"/>
          <w:bCs w:val="1"/>
          <w:color w:val="000000"/>
          <w:sz w:val="26"/>
          <w:szCs w:val="26"/>
          <w:rtl w:val="0"/>
        </w:rPr>
        <w:t xml:space="preserve">3. Impact Social : La Fragilisation du Pilier Féminin</w:t>
      </w:r>
    </w:p>
    <w:p w:rsidR="00000000" w:rsidDel="00000000" w:rsidP="00000000" w:rsidRDefault="00000000" w:rsidRPr="00000000" w14:paraId="00000054">
      <w:pPr>
        <w:spacing w:after="240" w:before="240" w:lineRule="auto"/>
        <w:jc w:val="both"/>
        <w:rPr/>
      </w:pPr>
      <w:r w:rsidDel="00000000" w:rsidR="00000000" w:rsidRPr="00000000">
        <w:rPr>
          <w:rtl w:val="0"/>
        </w:rPr>
        <w:t xml:space="preserve">Les conséquences de ces défaillances sont profondément genrées et sociales. </w:t>
      </w:r>
      <w:r w:rsidDel="00000000" w:rsidR="00000000" w:rsidRPr="00000000">
        <w:rPr>
          <w:b w:val="1"/>
          <w:bCs w:val="1"/>
          <w:rtl w:val="0"/>
        </w:rPr>
        <w:t xml:space="preserve">Les femmes représentent 70 % des participants aux tontines au Bénin</w:t>
      </w:r>
      <w:r w:rsidDel="00000000" w:rsidR="00000000" w:rsidRPr="00000000">
        <w:rPr>
          <w:rtl w:val="0"/>
        </w:rPr>
        <w:t xml:space="preserve"> et constituent les premières victimes de l'insécurité du système. Pour une revendeuse de tissu ou une transformatrice de produits agricoles, la tontine est souvent son unique "banque".</w:t>
      </w:r>
    </w:p>
    <w:p w:rsidR="00000000" w:rsidDel="00000000" w:rsidP="00000000" w:rsidRDefault="00000000" w:rsidRPr="00000000" w14:paraId="00000055">
      <w:pPr>
        <w:spacing w:after="240" w:before="240" w:lineRule="auto"/>
        <w:jc w:val="both"/>
        <w:rPr/>
      </w:pPr>
      <w:r w:rsidDel="00000000" w:rsidR="00000000" w:rsidRPr="00000000">
        <w:rPr>
          <w:rtl w:val="0"/>
        </w:rPr>
        <w:t xml:space="preserve">La perte de son épargne suite à une fraude ne signifie pas seulement une perte d'argent, mais l'arrêt brutal de son activité commerciale et l'impossibilité de faire face aux charges familiales. Comme le soulignent les rapports sur les Objectifs de Développement Durable (ODD), cette insécurité financière maintient les femmes dans un cycle de vulnérabilité. Sécuriser la tontine au Bénin, c'est avant tout protéger le moteur économique des foyers.</w:t>
      </w:r>
    </w:p>
    <w:p w:rsidR="00000000" w:rsidDel="00000000" w:rsidP="00000000" w:rsidRDefault="00000000" w:rsidRPr="00000000" w14:paraId="00000056">
      <w:pPr>
        <w:spacing w:after="240" w:before="240" w:lineRule="auto"/>
        <w:ind w:firstLine="720"/>
        <w:jc w:val="both"/>
        <w:rPr/>
      </w:pPr>
      <w:r w:rsidDel="00000000" w:rsidR="00000000" w:rsidRPr="00000000">
        <w:rPr>
          <w:rtl w:val="0"/>
        </w:rPr>
        <w:t xml:space="preserve">Ce diagnostic alarmant met en lumière une réalité incontestable : le problème ne réside pas dans la culture de la tontine elle-même, mais dans l'obsolescence de ses outils de gestion. Le passage du papier au registre numérique devient alors une urgence. C’est précisément à cette faille de confiance que répond la technologie Blockchain, en substituant à l'arbitraire humain la rigueur inviolable du code informatique.</w:t>
      </w:r>
    </w:p>
    <w:p w:rsidR="00000000" w:rsidDel="00000000" w:rsidP="00000000" w:rsidRDefault="00000000" w:rsidRPr="00000000" w14:paraId="00000057">
      <w:pPr>
        <w:spacing w:after="240" w:before="240" w:lineRule="auto"/>
        <w:jc w:val="both"/>
        <w:rPr/>
      </w:pPr>
      <w:r w:rsidDel="00000000" w:rsidR="00000000" w:rsidRPr="00000000">
        <w:rPr>
          <w:rtl w:val="0"/>
        </w:rPr>
      </w:r>
    </w:p>
    <w:p w:rsidR="00000000" w:rsidDel="00000000" w:rsidP="00000000" w:rsidRDefault="00000000" w:rsidRPr="00000000" w14:paraId="00000058">
      <w:pPr>
        <w:pStyle w:val="Heading2"/>
        <w:keepNext w:val="0"/>
        <w:keepLines w:val="0"/>
        <w:spacing w:after="80" w:lineRule="auto"/>
        <w:jc w:val="both"/>
        <w:rPr/>
      </w:pPr>
      <w:bookmarkStart w:colFirst="0" w:colLast="0" w:name="_jy8v1qdw5cvg" w:id="20"/>
      <w:bookmarkEnd w:id="20"/>
      <w:r w:rsidDel="00000000" w:rsidR="00000000" w:rsidRPr="00000000">
        <w:rPr>
          <w:b w:val="1"/>
          <w:bCs w:val="1"/>
          <w:sz w:val="34"/>
          <w:szCs w:val="34"/>
          <w:rtl w:val="0"/>
        </w:rPr>
        <w:t xml:space="preserve">IV. CATALOGUE ET ANALYSE TECHNIQUE DES INCIDENTS</w:t>
      </w:r>
      <w:r w:rsidDel="00000000" w:rsidR="00000000" w:rsidRPr="00000000">
        <w:rPr>
          <w:rtl w:val="0"/>
        </w:rPr>
      </w:r>
    </w:p>
    <w:p w:rsidR="00000000" w:rsidDel="00000000" w:rsidP="00000000" w:rsidRDefault="00000000" w:rsidRPr="00000000" w14:paraId="00000059">
      <w:pPr>
        <w:spacing w:after="240" w:before="240" w:lineRule="auto"/>
        <w:jc w:val="both"/>
        <w:rPr/>
      </w:pPr>
      <w:r w:rsidDel="00000000" w:rsidR="00000000" w:rsidRPr="00000000">
        <w:rPr>
          <w:rtl w:val="0"/>
        </w:rPr>
        <w:t xml:space="preserve">Le système des tontines au Bénin, bien que pilier de l'inclusion financière, souffre d'une fragilité structurelle due à son caractère informel et manuel. L'analyse des risques permet de classifier les incidents en quatre catégories majeures, chacune représentant un point de rupture spécifique où le facteur humain ou matériel fait défaut.</w:t>
      </w:r>
    </w:p>
    <w:p w:rsidR="00000000" w:rsidDel="00000000" w:rsidP="00000000" w:rsidRDefault="00000000" w:rsidRPr="00000000" w14:paraId="0000005A">
      <w:pPr>
        <w:pStyle w:val="Heading3"/>
        <w:keepNext w:val="0"/>
        <w:keepLines w:val="0"/>
        <w:spacing w:before="280" w:lineRule="auto"/>
        <w:jc w:val="both"/>
        <w:rPr>
          <w:b w:val="1"/>
          <w:bCs w:val="1"/>
          <w:color w:val="000000"/>
          <w:sz w:val="26"/>
          <w:szCs w:val="26"/>
        </w:rPr>
      </w:pPr>
      <w:bookmarkStart w:colFirst="0" w:colLast="0" w:name="_7aygmr8sh6li" w:id="21"/>
      <w:bookmarkEnd w:id="21"/>
      <w:r w:rsidDel="00000000" w:rsidR="00000000" w:rsidRPr="00000000">
        <w:rPr>
          <w:b w:val="1"/>
          <w:bCs w:val="1"/>
          <w:color w:val="000000"/>
          <w:sz w:val="26"/>
          <w:szCs w:val="26"/>
          <w:rtl w:val="0"/>
        </w:rPr>
        <w:t xml:space="preserve">1. Fraude et Abus de Confiance : La rupture du contrat moral</w:t>
      </w:r>
    </w:p>
    <w:p w:rsidR="00000000" w:rsidDel="00000000" w:rsidP="00000000" w:rsidRDefault="00000000" w:rsidRPr="00000000" w14:paraId="0000005B">
      <w:pPr>
        <w:spacing w:after="240" w:before="240" w:lineRule="auto"/>
        <w:jc w:val="both"/>
        <w:rPr/>
      </w:pPr>
      <w:r w:rsidDel="00000000" w:rsidR="00000000" w:rsidRPr="00000000">
        <w:rPr>
          <w:rtl w:val="0"/>
        </w:rPr>
        <w:t xml:space="preserve">L'abus de confiance constitue la menace la plus directe pour l'épargne collective. Elle se manifeste par des stratégies de prédation délibérées :</w:t>
      </w:r>
    </w:p>
    <w:p w:rsidR="00000000" w:rsidDel="00000000" w:rsidP="00000000" w:rsidRDefault="00000000" w:rsidRPr="00000000" w14:paraId="0000005C">
      <w:pPr>
        <w:numPr>
          <w:ilvl w:val="0"/>
          <w:numId w:val="2"/>
        </w:numPr>
        <w:spacing w:after="0" w:afterAutospacing="0" w:before="240" w:lineRule="auto"/>
        <w:ind w:left="720" w:hanging="360"/>
        <w:jc w:val="both"/>
      </w:pPr>
      <w:r w:rsidDel="00000000" w:rsidR="00000000" w:rsidRPr="00000000">
        <w:rPr>
          <w:b w:val="1"/>
          <w:bCs w:val="1"/>
          <w:rtl w:val="0"/>
        </w:rPr>
        <w:t xml:space="preserve">La fuite après perception ("Take the money and run") :</w:t>
      </w:r>
      <w:r w:rsidDel="00000000" w:rsidR="00000000" w:rsidRPr="00000000">
        <w:rPr>
          <w:rtl w:val="0"/>
        </w:rPr>
        <w:t xml:space="preserve"> Un membre bénéficie de la cagnotte en début de cycle puis cesse toute cotisation, disparaissant du cercle social. Dans le système actuel, le groupe n'a aucun levier pour récupérer les fonds.</w:t>
      </w:r>
    </w:p>
    <w:p w:rsidR="00000000" w:rsidDel="00000000" w:rsidP="00000000" w:rsidRDefault="00000000" w:rsidRPr="00000000" w14:paraId="0000005D">
      <w:pPr>
        <w:numPr>
          <w:ilvl w:val="0"/>
          <w:numId w:val="2"/>
        </w:numPr>
        <w:spacing w:after="0" w:afterAutospacing="0" w:before="0" w:beforeAutospacing="0" w:lineRule="auto"/>
        <w:ind w:left="720" w:hanging="360"/>
        <w:jc w:val="both"/>
      </w:pPr>
      <w:r w:rsidDel="00000000" w:rsidR="00000000" w:rsidRPr="00000000">
        <w:rPr>
          <w:b w:val="1"/>
          <w:bCs w:val="1"/>
          <w:rtl w:val="0"/>
        </w:rPr>
        <w:t xml:space="preserve">Le détournement par l'organisateur :</w:t>
      </w:r>
      <w:r w:rsidDel="00000000" w:rsidR="00000000" w:rsidRPr="00000000">
        <w:rPr>
          <w:rtl w:val="0"/>
        </w:rPr>
        <w:t xml:space="preserve"> Le chef de tontine, dépositaire unique de la caisse, utilise les fonds collectés à des fins personnelles avant la distribution prévue.</w:t>
      </w:r>
    </w:p>
    <w:p w:rsidR="00000000" w:rsidDel="00000000" w:rsidP="00000000" w:rsidRDefault="00000000" w:rsidRPr="00000000" w14:paraId="0000005E">
      <w:pPr>
        <w:numPr>
          <w:ilvl w:val="0"/>
          <w:numId w:val="2"/>
        </w:numPr>
        <w:spacing w:after="240" w:before="0" w:beforeAutospacing="0" w:lineRule="auto"/>
        <w:ind w:left="720" w:hanging="360"/>
        <w:jc w:val="both"/>
      </w:pPr>
      <w:r w:rsidDel="00000000" w:rsidR="00000000" w:rsidRPr="00000000">
        <w:rPr>
          <w:b w:val="1"/>
          <w:bCs w:val="1"/>
          <w:rtl w:val="0"/>
        </w:rPr>
        <w:t xml:space="preserve">La manipulation des données :</w:t>
      </w:r>
      <w:r w:rsidDel="00000000" w:rsidR="00000000" w:rsidRPr="00000000">
        <w:rPr>
          <w:rtl w:val="0"/>
        </w:rPr>
        <w:t xml:space="preserve"> La falsification des registres papier permet à l'organisateur de modifier arbitrairement l'ordre de passage ou d'insérer des </w:t>
      </w:r>
      <w:r w:rsidDel="00000000" w:rsidR="00000000" w:rsidRPr="00000000">
        <w:rPr>
          <w:b w:val="1"/>
          <w:bCs w:val="1"/>
          <w:rtl w:val="0"/>
        </w:rPr>
        <w:t xml:space="preserve">membres fictifs</w:t>
      </w:r>
      <w:r w:rsidDel="00000000" w:rsidR="00000000" w:rsidRPr="00000000">
        <w:rPr>
          <w:rtl w:val="0"/>
        </w:rPr>
        <w:t xml:space="preserve"> (personnes inexistantes) afin d'encaisser indûment des tours de table.</w:t>
      </w:r>
    </w:p>
    <w:p w:rsidR="00000000" w:rsidDel="00000000" w:rsidP="00000000" w:rsidRDefault="00000000" w:rsidRPr="00000000" w14:paraId="0000005F">
      <w:pPr>
        <w:pStyle w:val="Heading3"/>
        <w:keepNext w:val="0"/>
        <w:keepLines w:val="0"/>
        <w:spacing w:before="280" w:lineRule="auto"/>
        <w:jc w:val="both"/>
        <w:rPr>
          <w:b w:val="1"/>
          <w:bCs w:val="1"/>
          <w:color w:val="000000"/>
          <w:sz w:val="26"/>
          <w:szCs w:val="26"/>
        </w:rPr>
      </w:pPr>
      <w:bookmarkStart w:colFirst="0" w:colLast="0" w:name="_uhjhepxmvrn9" w:id="22"/>
      <w:bookmarkEnd w:id="22"/>
      <w:r w:rsidDel="00000000" w:rsidR="00000000" w:rsidRPr="00000000">
        <w:rPr>
          <w:b w:val="1"/>
          <w:bCs w:val="1"/>
          <w:color w:val="000000"/>
          <w:sz w:val="26"/>
          <w:szCs w:val="26"/>
          <w:rtl w:val="0"/>
        </w:rPr>
        <w:t xml:space="preserve">2. Défaillances Opérationnelles : La fragilité du support physique</w:t>
      </w:r>
    </w:p>
    <w:p w:rsidR="00000000" w:rsidDel="00000000" w:rsidP="00000000" w:rsidRDefault="00000000" w:rsidRPr="00000000" w14:paraId="00000060">
      <w:pPr>
        <w:spacing w:after="240" w:before="240" w:lineRule="auto"/>
        <w:jc w:val="both"/>
        <w:rPr/>
      </w:pPr>
      <w:r w:rsidDel="00000000" w:rsidR="00000000" w:rsidRPr="00000000">
        <w:rPr>
          <w:rtl w:val="0"/>
        </w:rPr>
        <w:t xml:space="preserve">Les incidents opérationnels sont souvent indépendants de la volonté des acteurs, mais leurs conséquences sont tout aussi dévastatrices faute de sauvegarde numérique :</w:t>
      </w:r>
    </w:p>
    <w:p w:rsidR="00000000" w:rsidDel="00000000" w:rsidP="00000000" w:rsidRDefault="00000000" w:rsidRPr="00000000" w14:paraId="00000061">
      <w:pPr>
        <w:numPr>
          <w:ilvl w:val="0"/>
          <w:numId w:val="1"/>
        </w:numPr>
        <w:spacing w:after="0" w:afterAutospacing="0" w:before="240" w:lineRule="auto"/>
        <w:ind w:left="720" w:hanging="360"/>
        <w:jc w:val="both"/>
      </w:pPr>
      <w:r w:rsidDel="00000000" w:rsidR="00000000" w:rsidRPr="00000000">
        <w:rPr>
          <w:b w:val="1"/>
          <w:bCs w:val="1"/>
          <w:rtl w:val="0"/>
        </w:rPr>
        <w:t xml:space="preserve">Sinistres matériels :</w:t>
      </w:r>
      <w:r w:rsidDel="00000000" w:rsidR="00000000" w:rsidRPr="00000000">
        <w:rPr>
          <w:rtl w:val="0"/>
        </w:rPr>
        <w:t xml:space="preserve"> En période de saison des pluies au Bénin, les inondations ou les incendies domestiques entraînent fréquemment la perte des carnets et registres. Sans ces preuves, la traçabilité des versements est définitivement rompue.</w:t>
      </w:r>
    </w:p>
    <w:p w:rsidR="00000000" w:rsidDel="00000000" w:rsidP="00000000" w:rsidRDefault="00000000" w:rsidRPr="00000000" w14:paraId="00000062">
      <w:pPr>
        <w:numPr>
          <w:ilvl w:val="0"/>
          <w:numId w:val="1"/>
        </w:numPr>
        <w:spacing w:after="0" w:afterAutospacing="0" w:before="0" w:beforeAutospacing="0" w:lineRule="auto"/>
        <w:ind w:left="720" w:hanging="360"/>
        <w:jc w:val="both"/>
      </w:pPr>
      <w:r w:rsidDel="00000000" w:rsidR="00000000" w:rsidRPr="00000000">
        <w:rPr>
          <w:b w:val="1"/>
          <w:bCs w:val="1"/>
          <w:rtl w:val="0"/>
        </w:rPr>
        <w:t xml:space="preserve">Le décès du collecteur :</w:t>
      </w:r>
      <w:r w:rsidDel="00000000" w:rsidR="00000000" w:rsidRPr="00000000">
        <w:rPr>
          <w:rtl w:val="0"/>
        </w:rPr>
        <w:t xml:space="preserve"> En cas de disparition soudaine de l'organisateur, les membres se retrouvent face à un vide total d'information. Sans registre immuable, les héritiers ou les membres ne peuvent reconstituer qui a payé et quel montant reste dû.</w:t>
      </w:r>
    </w:p>
    <w:p w:rsidR="00000000" w:rsidDel="00000000" w:rsidP="00000000" w:rsidRDefault="00000000" w:rsidRPr="00000000" w14:paraId="00000063">
      <w:pPr>
        <w:numPr>
          <w:ilvl w:val="0"/>
          <w:numId w:val="1"/>
        </w:numPr>
        <w:spacing w:after="240" w:before="0" w:beforeAutospacing="0" w:lineRule="auto"/>
        <w:ind w:left="720" w:hanging="360"/>
        <w:jc w:val="both"/>
      </w:pPr>
      <w:r w:rsidDel="00000000" w:rsidR="00000000" w:rsidRPr="00000000">
        <w:rPr>
          <w:b w:val="1"/>
          <w:bCs w:val="1"/>
          <w:rtl w:val="0"/>
        </w:rPr>
        <w:t xml:space="preserve">Erreurs de calcul :</w:t>
      </w:r>
      <w:r w:rsidDel="00000000" w:rsidR="00000000" w:rsidRPr="00000000">
        <w:rPr>
          <w:rtl w:val="0"/>
        </w:rPr>
        <w:t xml:space="preserve"> La comptabilité manuelle sur des centaines de lignes de micro-versements (souvent 25 ou 100 FCFA) génère des erreurs arithmétiques chroniques, sources de tensions et de contestations lors de la clôture des cycles.</w:t>
      </w:r>
    </w:p>
    <w:p w:rsidR="00000000" w:rsidDel="00000000" w:rsidP="00000000" w:rsidRDefault="00000000" w:rsidRPr="00000000" w14:paraId="00000064">
      <w:pPr>
        <w:pStyle w:val="Heading3"/>
        <w:keepNext w:val="0"/>
        <w:keepLines w:val="0"/>
        <w:spacing w:before="280" w:lineRule="auto"/>
        <w:jc w:val="both"/>
        <w:rPr>
          <w:b w:val="1"/>
          <w:bCs w:val="1"/>
          <w:color w:val="000000"/>
          <w:sz w:val="26"/>
          <w:szCs w:val="26"/>
        </w:rPr>
      </w:pPr>
      <w:bookmarkStart w:colFirst="0" w:colLast="0" w:name="_ub8963u8wlhl" w:id="23"/>
      <w:bookmarkEnd w:id="23"/>
      <w:r w:rsidDel="00000000" w:rsidR="00000000" w:rsidRPr="00000000">
        <w:rPr>
          <w:b w:val="1"/>
          <w:bCs w:val="1"/>
          <w:color w:val="000000"/>
          <w:sz w:val="26"/>
          <w:szCs w:val="26"/>
          <w:rtl w:val="0"/>
        </w:rPr>
        <w:t xml:space="preserve">3. Problèmes de Gouvernance et d'Inaccessibilité au Droit</w:t>
      </w:r>
    </w:p>
    <w:p w:rsidR="00000000" w:rsidDel="00000000" w:rsidP="00000000" w:rsidRDefault="00000000" w:rsidRPr="00000000" w14:paraId="00000065">
      <w:pPr>
        <w:spacing w:after="240" w:before="240" w:lineRule="auto"/>
        <w:jc w:val="both"/>
        <w:rPr/>
      </w:pPr>
      <w:r w:rsidDel="00000000" w:rsidR="00000000" w:rsidRPr="00000000">
        <w:rPr>
          <w:rtl w:val="0"/>
        </w:rPr>
        <w:t xml:space="preserve">Le cadre informel crée un "angle mort" juridique qui paralyse le règlement des litiges :</w:t>
      </w:r>
    </w:p>
    <w:p w:rsidR="00000000" w:rsidDel="00000000" w:rsidP="00000000" w:rsidRDefault="00000000" w:rsidRPr="00000000" w14:paraId="00000066">
      <w:pPr>
        <w:numPr>
          <w:ilvl w:val="0"/>
          <w:numId w:val="6"/>
        </w:numPr>
        <w:spacing w:after="0" w:afterAutospacing="0" w:before="240" w:lineRule="auto"/>
        <w:ind w:left="720" w:hanging="360"/>
        <w:jc w:val="both"/>
      </w:pPr>
      <w:r w:rsidDel="00000000" w:rsidR="00000000" w:rsidRPr="00000000">
        <w:rPr>
          <w:b w:val="1"/>
          <w:bCs w:val="1"/>
          <w:rtl w:val="0"/>
        </w:rPr>
        <w:t xml:space="preserve">L'absence de recours légal :</w:t>
      </w:r>
      <w:r w:rsidDel="00000000" w:rsidR="00000000" w:rsidRPr="00000000">
        <w:rPr>
          <w:rtl w:val="0"/>
        </w:rPr>
        <w:t xml:space="preserve"> Les tontines n'étant pas des entités juridiques, les tribunaux classiques sont souvent incompétents pour traiter ces litiges. Les victimes se retrouvent sans protection institutionnelle.</w:t>
      </w:r>
    </w:p>
    <w:p w:rsidR="00000000" w:rsidDel="00000000" w:rsidP="00000000" w:rsidRDefault="00000000" w:rsidRPr="00000000" w14:paraId="00000067">
      <w:pPr>
        <w:numPr>
          <w:ilvl w:val="0"/>
          <w:numId w:val="6"/>
        </w:numPr>
        <w:spacing w:after="0" w:afterAutospacing="0" w:before="0" w:beforeAutospacing="0" w:lineRule="auto"/>
        <w:ind w:left="720" w:hanging="360"/>
        <w:jc w:val="both"/>
      </w:pPr>
      <w:r w:rsidDel="00000000" w:rsidR="00000000" w:rsidRPr="00000000">
        <w:rPr>
          <w:b w:val="1"/>
          <w:bCs w:val="1"/>
          <w:rtl w:val="0"/>
        </w:rPr>
        <w:t xml:space="preserve">L'omerta sociale :</w:t>
      </w:r>
      <w:r w:rsidDel="00000000" w:rsidR="00000000" w:rsidRPr="00000000">
        <w:rPr>
          <w:rtl w:val="0"/>
        </w:rPr>
        <w:t xml:space="preserve"> La pression communautaire ou la honte d'avoir été dupé empêchent souvent les membres lésés, notamment les femmes, de dénoncer publiquement les abus, laissant le champ libre aux récidivistes.</w:t>
      </w:r>
    </w:p>
    <w:p w:rsidR="00000000" w:rsidDel="00000000" w:rsidP="00000000" w:rsidRDefault="00000000" w:rsidRPr="00000000" w14:paraId="00000068">
      <w:pPr>
        <w:numPr>
          <w:ilvl w:val="0"/>
          <w:numId w:val="6"/>
        </w:numPr>
        <w:spacing w:after="240" w:before="0" w:beforeAutospacing="0" w:lineRule="auto"/>
        <w:ind w:left="720" w:hanging="360"/>
        <w:jc w:val="both"/>
      </w:pPr>
      <w:r w:rsidDel="00000000" w:rsidR="00000000" w:rsidRPr="00000000">
        <w:rPr>
          <w:b w:val="1"/>
          <w:bCs w:val="1"/>
          <w:rtl w:val="0"/>
        </w:rPr>
        <w:t xml:space="preserve">L'exclusion arbitraire :</w:t>
      </w:r>
      <w:r w:rsidDel="00000000" w:rsidR="00000000" w:rsidRPr="00000000">
        <w:rPr>
          <w:rtl w:val="0"/>
        </w:rPr>
        <w:t xml:space="preserve"> Un membre peut être évincé du groupe sans justification transparente, perdant ainsi accès au bénéfice de sa patience d'épargnant.</w:t>
      </w:r>
    </w:p>
    <w:p w:rsidR="00000000" w:rsidDel="00000000" w:rsidP="00000000" w:rsidRDefault="00000000" w:rsidRPr="00000000" w14:paraId="00000069">
      <w:pPr>
        <w:pStyle w:val="Heading3"/>
        <w:keepNext w:val="0"/>
        <w:keepLines w:val="0"/>
        <w:spacing w:before="280" w:lineRule="auto"/>
        <w:jc w:val="both"/>
        <w:rPr>
          <w:b w:val="1"/>
          <w:bCs w:val="1"/>
          <w:color w:val="000000"/>
          <w:sz w:val="26"/>
          <w:szCs w:val="26"/>
        </w:rPr>
      </w:pPr>
      <w:bookmarkStart w:colFirst="0" w:colLast="0" w:name="_trq0x1d6zxij" w:id="24"/>
      <w:bookmarkEnd w:id="24"/>
      <w:r w:rsidDel="00000000" w:rsidR="00000000" w:rsidRPr="00000000">
        <w:rPr>
          <w:b w:val="1"/>
          <w:bCs w:val="1"/>
          <w:color w:val="000000"/>
          <w:sz w:val="26"/>
          <w:szCs w:val="26"/>
          <w:rtl w:val="0"/>
        </w:rPr>
        <w:t xml:space="preserve">4. Escroqueries Organisées : Le détournement du modèle</w:t>
      </w:r>
    </w:p>
    <w:p w:rsidR="00000000" w:rsidDel="00000000" w:rsidP="00000000" w:rsidRDefault="00000000" w:rsidRPr="00000000" w14:paraId="0000006A">
      <w:pPr>
        <w:spacing w:after="240" w:before="240" w:lineRule="auto"/>
        <w:jc w:val="both"/>
        <w:rPr/>
      </w:pPr>
      <w:r w:rsidDel="00000000" w:rsidR="00000000" w:rsidRPr="00000000">
        <w:rPr>
          <w:rtl w:val="0"/>
        </w:rPr>
        <w:t xml:space="preserve">Au-delà des simples litiges, on observe l'émergence de véritables systèmes criminels détournant le concept de tontine :</w:t>
      </w:r>
    </w:p>
    <w:p w:rsidR="00000000" w:rsidDel="00000000" w:rsidP="00000000" w:rsidRDefault="00000000" w:rsidRPr="00000000" w14:paraId="0000006B">
      <w:pPr>
        <w:numPr>
          <w:ilvl w:val="0"/>
          <w:numId w:val="5"/>
        </w:numPr>
        <w:spacing w:after="0" w:afterAutospacing="0" w:before="240" w:lineRule="auto"/>
        <w:ind w:left="720" w:hanging="360"/>
        <w:jc w:val="both"/>
      </w:pPr>
      <w:r w:rsidDel="00000000" w:rsidR="00000000" w:rsidRPr="00000000">
        <w:rPr>
          <w:b w:val="1"/>
          <w:bCs w:val="1"/>
          <w:rtl w:val="0"/>
        </w:rPr>
        <w:t xml:space="preserve">Les tontines fantômes :</w:t>
      </w:r>
      <w:r w:rsidDel="00000000" w:rsidR="00000000" w:rsidRPr="00000000">
        <w:rPr>
          <w:rtl w:val="0"/>
        </w:rPr>
        <w:t xml:space="preserve"> Des individus créent de fausses structures de collecte, accumulent les mises pendant plusieurs mois (souvent sous le label attractif de l'Adôgbè de fin d'année), puis disparaissent dès que la masse monétaire devient importante.</w:t>
      </w:r>
    </w:p>
    <w:p w:rsidR="00000000" w:rsidDel="00000000" w:rsidP="00000000" w:rsidRDefault="00000000" w:rsidRPr="00000000" w14:paraId="0000006C">
      <w:pPr>
        <w:numPr>
          <w:ilvl w:val="0"/>
          <w:numId w:val="5"/>
        </w:numPr>
        <w:spacing w:after="240" w:before="0" w:beforeAutospacing="0" w:lineRule="auto"/>
        <w:ind w:left="720" w:hanging="360"/>
        <w:jc w:val="both"/>
      </w:pPr>
      <w:r w:rsidDel="00000000" w:rsidR="00000000" w:rsidRPr="00000000">
        <w:rPr>
          <w:b w:val="1"/>
          <w:bCs w:val="1"/>
          <w:rtl w:val="0"/>
        </w:rPr>
        <w:t xml:space="preserve">Les "Tontines Ponzi" :</w:t>
      </w:r>
      <w:r w:rsidDel="00000000" w:rsidR="00000000" w:rsidRPr="00000000">
        <w:rPr>
          <w:rtl w:val="0"/>
        </w:rPr>
        <w:t xml:space="preserve"> Dans ce schéma, la rotation n'est pas réelle. Les cagnottes des premiers membres sont payées uniquement par les cotisations des nouveaux entrants. Le système s'effondre inévitablement lorsque le recrutement ralentit, spoliant la majorité des participants.</w:t>
      </w:r>
    </w:p>
    <w:p w:rsidR="00000000" w:rsidDel="00000000" w:rsidP="00000000" w:rsidRDefault="00000000" w:rsidRPr="00000000" w14:paraId="0000006D">
      <w:pPr>
        <w:pStyle w:val="Heading2"/>
        <w:keepNext w:val="0"/>
        <w:keepLines w:val="0"/>
        <w:spacing w:after="80" w:lineRule="auto"/>
        <w:jc w:val="both"/>
        <w:rPr>
          <w:b w:val="1"/>
          <w:bCs w:val="1"/>
          <w:sz w:val="34"/>
          <w:szCs w:val="34"/>
        </w:rPr>
      </w:pPr>
      <w:bookmarkStart w:colFirst="0" w:colLast="0" w:name="_laczjot4pcd1" w:id="25"/>
      <w:bookmarkEnd w:id="25"/>
      <w:r w:rsidDel="00000000" w:rsidR="00000000" w:rsidRPr="00000000">
        <w:rPr>
          <w:b w:val="1"/>
          <w:bCs w:val="1"/>
          <w:sz w:val="34"/>
          <w:szCs w:val="34"/>
          <w:rtl w:val="0"/>
        </w:rPr>
        <w:t xml:space="preserve">V. LA RÉPONSE TECHNOLOGIQUE : ARCHITECTURE DE LA SOLUTION</w:t>
      </w:r>
    </w:p>
    <w:p w:rsidR="00000000" w:rsidDel="00000000" w:rsidP="00000000" w:rsidRDefault="00000000" w:rsidRPr="00000000" w14:paraId="0000006E">
      <w:pPr>
        <w:spacing w:after="240" w:before="240" w:lineRule="auto"/>
        <w:jc w:val="both"/>
        <w:rPr/>
      </w:pPr>
      <w:r w:rsidDel="00000000" w:rsidR="00000000" w:rsidRPr="00000000">
        <w:rPr>
          <w:rtl w:val="0"/>
        </w:rPr>
        <w:t xml:space="preserve">Face à la vulnérabilité intrinsèque du modèle traditionnel, la réponse ne peut se limiter à une simple numérisation des carnets de tontine. Une application centralisée classique déplacerait simplement la confiance du "tontinier" vers un "administrateur informatique", sans résoudre le risque de manipulation ou de détournement. La solution </w:t>
      </w:r>
      <w:r w:rsidDel="00000000" w:rsidR="00000000" w:rsidRPr="00000000">
        <w:rPr>
          <w:b w:val="1"/>
          <w:bCs w:val="1"/>
          <w:rtl w:val="0"/>
        </w:rPr>
        <w:t xml:space="preserve">TontineChain</w:t>
      </w:r>
      <w:r w:rsidDel="00000000" w:rsidR="00000000" w:rsidRPr="00000000">
        <w:rPr>
          <w:rtl w:val="0"/>
        </w:rPr>
        <w:t xml:space="preserve"> propose un changement de paradigme radical en s'appuyant sur la technologie Blockchain pour instaurer une confiance algorithmique et décentralisée.</w:t>
      </w:r>
    </w:p>
    <w:p w:rsidR="00000000" w:rsidDel="00000000" w:rsidP="00000000" w:rsidRDefault="00000000" w:rsidRPr="00000000" w14:paraId="0000006F">
      <w:pPr>
        <w:pStyle w:val="Heading3"/>
        <w:keepNext w:val="0"/>
        <w:keepLines w:val="0"/>
        <w:spacing w:before="280" w:lineRule="auto"/>
        <w:jc w:val="both"/>
        <w:rPr>
          <w:b w:val="1"/>
          <w:bCs w:val="1"/>
          <w:color w:val="000000"/>
          <w:sz w:val="26"/>
          <w:szCs w:val="26"/>
        </w:rPr>
      </w:pPr>
      <w:bookmarkStart w:colFirst="0" w:colLast="0" w:name="_46s8t95f648l" w:id="26"/>
      <w:bookmarkEnd w:id="26"/>
      <w:r w:rsidDel="00000000" w:rsidR="00000000" w:rsidRPr="00000000">
        <w:rPr>
          <w:b w:val="1"/>
          <w:bCs w:val="1"/>
          <w:color w:val="000000"/>
          <w:sz w:val="26"/>
          <w:szCs w:val="26"/>
          <w:rtl w:val="0"/>
        </w:rPr>
        <w:t xml:space="preserve">1. La Blockchain comme pilier de la confiance immuable</w:t>
      </w:r>
    </w:p>
    <w:p w:rsidR="00000000" w:rsidDel="00000000" w:rsidP="00000000" w:rsidRDefault="00000000" w:rsidRPr="00000000" w14:paraId="00000070">
      <w:pPr>
        <w:spacing w:after="240" w:before="240" w:lineRule="auto"/>
        <w:jc w:val="both"/>
        <w:rPr/>
      </w:pPr>
      <w:r w:rsidDel="00000000" w:rsidR="00000000" w:rsidRPr="00000000">
        <w:rPr>
          <w:rtl w:val="0"/>
        </w:rPr>
        <w:t xml:space="preserve">L'intégration de la blockchain permet de substituer à l'arbitraire humain un protocole technique inviolable. Dans ce système, chaque transaction — qu'il s'agisse d'une mise quotidienne de 100 FCFA ou de la libération d'une cagnotte — est enregistrée sur un registre distribué. Cette architecture garantit une </w:t>
      </w:r>
      <w:r w:rsidDel="00000000" w:rsidR="00000000" w:rsidRPr="00000000">
        <w:rPr>
          <w:b w:val="1"/>
          <w:bCs w:val="1"/>
          <w:rtl w:val="0"/>
        </w:rPr>
        <w:t xml:space="preserve">immuabilité totale</w:t>
      </w:r>
      <w:r w:rsidDel="00000000" w:rsidR="00000000" w:rsidRPr="00000000">
        <w:rPr>
          <w:rtl w:val="0"/>
        </w:rPr>
        <w:t xml:space="preserve"> : une fois validée, aucune donnée ne peut être modifiée ou supprimée, même par l'organisateur du groupe. Cette transparence radicale offre aux membres une visibilité en temps réel sur l'état de la caisse commune, éliminant ainsi les suspicions de fraude ou d'utilisation de membres fictifs.</w:t>
      </w:r>
    </w:p>
    <w:p w:rsidR="00000000" w:rsidDel="00000000" w:rsidP="00000000" w:rsidRDefault="00000000" w:rsidRPr="00000000" w14:paraId="00000071">
      <w:pPr>
        <w:pStyle w:val="Heading3"/>
        <w:keepNext w:val="0"/>
        <w:keepLines w:val="0"/>
        <w:spacing w:before="280" w:lineRule="auto"/>
        <w:jc w:val="both"/>
        <w:rPr>
          <w:b w:val="1"/>
          <w:bCs w:val="1"/>
          <w:color w:val="000000"/>
          <w:sz w:val="26"/>
          <w:szCs w:val="26"/>
        </w:rPr>
      </w:pPr>
      <w:bookmarkStart w:colFirst="0" w:colLast="0" w:name="_hqi2f21arayq" w:id="27"/>
      <w:bookmarkEnd w:id="27"/>
      <w:r w:rsidDel="00000000" w:rsidR="00000000" w:rsidRPr="00000000">
        <w:rPr>
          <w:b w:val="1"/>
          <w:bCs w:val="1"/>
          <w:color w:val="000000"/>
          <w:sz w:val="26"/>
          <w:szCs w:val="26"/>
          <w:rtl w:val="0"/>
        </w:rPr>
        <w:t xml:space="preserve">2. Le Smart Contract : Un arbitre autonome et impartial</w:t>
      </w:r>
    </w:p>
    <w:p w:rsidR="00000000" w:rsidDel="00000000" w:rsidP="00000000" w:rsidRDefault="00000000" w:rsidRPr="00000000" w14:paraId="00000072">
      <w:pPr>
        <w:spacing w:after="240" w:before="240" w:lineRule="auto"/>
        <w:jc w:val="both"/>
        <w:rPr/>
      </w:pPr>
      <w:r w:rsidDel="00000000" w:rsidR="00000000" w:rsidRPr="00000000">
        <w:rPr>
          <w:rtl w:val="0"/>
        </w:rPr>
        <w:t xml:space="preserve">Au cœur de l'innovation de </w:t>
      </w:r>
      <w:r w:rsidDel="00000000" w:rsidR="00000000" w:rsidRPr="00000000">
        <w:rPr>
          <w:b w:val="1"/>
          <w:bCs w:val="1"/>
          <w:rtl w:val="0"/>
        </w:rPr>
        <w:t xml:space="preserve">TontineChain</w:t>
      </w:r>
      <w:r w:rsidDel="00000000" w:rsidR="00000000" w:rsidRPr="00000000">
        <w:rPr>
          <w:rtl w:val="0"/>
        </w:rPr>
        <w:t xml:space="preserve"> se trouve le </w:t>
      </w:r>
      <w:r w:rsidDel="00000000" w:rsidR="00000000" w:rsidRPr="00000000">
        <w:rPr>
          <w:i w:val="1"/>
          <w:iCs w:val="1"/>
          <w:rtl w:val="0"/>
        </w:rPr>
        <w:t xml:space="preserve">Smart Contract</w:t>
      </w:r>
      <w:r w:rsidDel="00000000" w:rsidR="00000000" w:rsidRPr="00000000">
        <w:rPr>
          <w:rtl w:val="0"/>
        </w:rPr>
        <w:t xml:space="preserve">, un programme informatique autonome dont l'exécution ne dépend d'aucune intervention humaine. Ce contrat intelligent agit comme un tiers de confiance numérique qui encaisse les cotisations et gère la distribution de manière rigoureuse selon les règles définies lors de la création de la tontine.</w:t>
      </w:r>
    </w:p>
    <w:p w:rsidR="00000000" w:rsidDel="00000000" w:rsidP="00000000" w:rsidRDefault="00000000" w:rsidRPr="00000000" w14:paraId="00000073">
      <w:pPr>
        <w:spacing w:after="240" w:before="240" w:lineRule="auto"/>
        <w:jc w:val="both"/>
        <w:rPr/>
      </w:pPr>
      <w:r w:rsidDel="00000000" w:rsidR="00000000" w:rsidRPr="00000000">
        <w:rPr>
          <w:rtl w:val="0"/>
        </w:rPr>
        <w:t xml:space="preserve">Le déclenchement de la levée est entièrement automatisé. Dès que les conditions de temps et de montant sont réunies, le Smart Contract procède à la </w:t>
      </w:r>
      <w:r w:rsidDel="00000000" w:rsidR="00000000" w:rsidRPr="00000000">
        <w:rPr>
          <w:b w:val="1"/>
          <w:bCs w:val="1"/>
          <w:rtl w:val="0"/>
        </w:rPr>
        <w:t xml:space="preserve">libération forcée de la cagnotte</w:t>
      </w:r>
      <w:r w:rsidDel="00000000" w:rsidR="00000000" w:rsidRPr="00000000">
        <w:rPr>
          <w:rtl w:val="0"/>
        </w:rPr>
        <w:t xml:space="preserve"> vers le portefeuille du bénéficiaire légitime. Ce mécanisme neutralise le risque de "caisse volante" car l'organisateur ne détient jamais physiquement les fonds ; il n'est plus le gardien du coffre, mais le facilitateur d'un protocole sécurisé. De plus, les règles étant gravées dans le code, toute modification unilatérale de l'ordre de passage ou des montants est techniquement impossible.</w:t>
      </w:r>
    </w:p>
    <w:p w:rsidR="00000000" w:rsidDel="00000000" w:rsidP="00000000" w:rsidRDefault="00000000" w:rsidRPr="00000000" w14:paraId="00000074">
      <w:pPr>
        <w:pStyle w:val="Heading3"/>
        <w:keepNext w:val="0"/>
        <w:keepLines w:val="0"/>
        <w:spacing w:before="280" w:lineRule="auto"/>
        <w:jc w:val="both"/>
        <w:rPr>
          <w:b w:val="1"/>
          <w:bCs w:val="1"/>
          <w:color w:val="000000"/>
          <w:sz w:val="26"/>
          <w:szCs w:val="26"/>
        </w:rPr>
      </w:pPr>
      <w:bookmarkStart w:colFirst="0" w:colLast="0" w:name="_v0wmkx7h418y" w:id="28"/>
      <w:bookmarkEnd w:id="28"/>
      <w:r w:rsidDel="00000000" w:rsidR="00000000" w:rsidRPr="00000000">
        <w:rPr>
          <w:b w:val="1"/>
          <w:bCs w:val="1"/>
          <w:color w:val="000000"/>
          <w:sz w:val="26"/>
          <w:szCs w:val="26"/>
          <w:rtl w:val="0"/>
        </w:rPr>
        <w:t xml:space="preserve">3. Une expérience utilisateur ancrée dans les réalités locales</w:t>
      </w:r>
    </w:p>
    <w:p w:rsidR="00000000" w:rsidDel="00000000" w:rsidP="00000000" w:rsidRDefault="00000000" w:rsidRPr="00000000" w14:paraId="00000075">
      <w:pPr>
        <w:spacing w:after="240" w:before="240" w:lineRule="auto"/>
        <w:jc w:val="both"/>
        <w:rPr/>
      </w:pPr>
      <w:r w:rsidDel="00000000" w:rsidR="00000000" w:rsidRPr="00000000">
        <w:rPr>
          <w:rtl w:val="0"/>
        </w:rPr>
        <w:t xml:space="preserve">Pour assurer une adoption inclusive, notamment auprès des commerçantes et des ménages modestes, la complexité de la blockchain est masquée derrière une interface intuitive et accessible. La solution s'articule autour de trois composantes produits majeures :</w:t>
      </w:r>
    </w:p>
    <w:p w:rsidR="00000000" w:rsidDel="00000000" w:rsidP="00000000" w:rsidRDefault="00000000" w:rsidRPr="00000000" w14:paraId="00000076">
      <w:pPr>
        <w:numPr>
          <w:ilvl w:val="0"/>
          <w:numId w:val="8"/>
        </w:numPr>
        <w:spacing w:after="0" w:afterAutospacing="0" w:before="240" w:lineRule="auto"/>
        <w:ind w:left="720" w:hanging="360"/>
        <w:jc w:val="both"/>
      </w:pPr>
      <w:r w:rsidDel="00000000" w:rsidR="00000000" w:rsidRPr="00000000">
        <w:rPr>
          <w:b w:val="1"/>
          <w:bCs w:val="1"/>
          <w:rtl w:val="0"/>
        </w:rPr>
        <w:t xml:space="preserve">Le Tableau de Bord Membre :</w:t>
      </w:r>
      <w:r w:rsidDel="00000000" w:rsidR="00000000" w:rsidRPr="00000000">
        <w:rPr>
          <w:rtl w:val="0"/>
        </w:rPr>
        <w:t xml:space="preserve"> Une interface simplifiée permettant à chaque participant de suivre ses versements, de visualiser sa position dans le cycle et de recevoir des notifications de rappel pour ses échéances de paiement.</w:t>
      </w:r>
    </w:p>
    <w:p w:rsidR="00000000" w:rsidDel="00000000" w:rsidP="00000000" w:rsidRDefault="00000000" w:rsidRPr="00000000" w14:paraId="00000077">
      <w:pPr>
        <w:numPr>
          <w:ilvl w:val="0"/>
          <w:numId w:val="8"/>
        </w:numPr>
        <w:spacing w:after="0" w:afterAutospacing="0" w:before="0" w:beforeAutospacing="0" w:lineRule="auto"/>
        <w:ind w:left="720" w:hanging="360"/>
        <w:jc w:val="both"/>
      </w:pPr>
      <w:r w:rsidDel="00000000" w:rsidR="00000000" w:rsidRPr="00000000">
        <w:rPr>
          <w:b w:val="1"/>
          <w:bCs w:val="1"/>
          <w:rtl w:val="0"/>
        </w:rPr>
        <w:t xml:space="preserve">L'Interface de Gestion de l'Organisateur :</w:t>
      </w:r>
      <w:r w:rsidDel="00000000" w:rsidR="00000000" w:rsidRPr="00000000">
        <w:rPr>
          <w:rtl w:val="0"/>
        </w:rPr>
        <w:t xml:space="preserve"> Un outil de configuration permettant de définir les règles du groupe (périodicité, montant, bénéficiaires) sans jamais avoir un contrôle direct ou opaque sur les fonds collectés.</w:t>
      </w:r>
    </w:p>
    <w:p w:rsidR="00000000" w:rsidDel="00000000" w:rsidP="00000000" w:rsidRDefault="00000000" w:rsidRPr="00000000" w14:paraId="00000078">
      <w:pPr>
        <w:numPr>
          <w:ilvl w:val="0"/>
          <w:numId w:val="8"/>
        </w:numPr>
        <w:spacing w:after="240" w:before="0" w:beforeAutospacing="0" w:lineRule="auto"/>
        <w:ind w:left="720" w:hanging="360"/>
        <w:jc w:val="both"/>
      </w:pPr>
      <w:r w:rsidDel="00000000" w:rsidR="00000000" w:rsidRPr="00000000">
        <w:rPr>
          <w:b w:val="1"/>
          <w:bCs w:val="1"/>
          <w:rtl w:val="0"/>
        </w:rPr>
        <w:t xml:space="preserve">La Passerelle de Paiement Mobile :</w:t>
      </w:r>
      <w:r w:rsidDel="00000000" w:rsidR="00000000" w:rsidRPr="00000000">
        <w:rPr>
          <w:rtl w:val="0"/>
        </w:rPr>
        <w:t xml:space="preserve"> Afin de s'adapter aux habitudes béninoises, le système intègre les solutions de Mobile Money locales. Les fonds sont convertis en jetons stables (stablecoins) sur la blockchain pour protéger l'épargne de la volatilité des crypto-actifs et garantir que la valeur collectée reste identique au moment de la redistribution.</w:t>
      </w:r>
    </w:p>
    <w:p w:rsidR="00000000" w:rsidDel="00000000" w:rsidP="00000000" w:rsidRDefault="00000000" w:rsidRPr="00000000" w14:paraId="00000079">
      <w:pPr>
        <w:spacing w:after="240" w:before="240" w:lineRule="auto"/>
        <w:jc w:val="both"/>
        <w:rPr/>
      </w:pPr>
      <w:r w:rsidDel="00000000" w:rsidR="00000000" w:rsidRPr="00000000">
        <w:rPr>
          <w:rtl w:val="0"/>
        </w:rPr>
        <w:t xml:space="preserve">En somme, </w:t>
      </w:r>
      <w:r w:rsidDel="00000000" w:rsidR="00000000" w:rsidRPr="00000000">
        <w:rPr>
          <w:b w:val="1"/>
          <w:bCs w:val="1"/>
          <w:rtl w:val="0"/>
        </w:rPr>
        <w:t xml:space="preserve">TontineChain</w:t>
      </w:r>
      <w:r w:rsidDel="00000000" w:rsidR="00000000" w:rsidRPr="00000000">
        <w:rPr>
          <w:rtl w:val="0"/>
        </w:rPr>
        <w:t xml:space="preserve"> ne cherche pas à dénaturer la tontine, mais à lui offrir une armure technologique. En automatisant la gestion et en sécurisant les flux, nous transformons une pratique sociale vulnérable en un outil d'inclusion financière robuste, capable de protéger le patrimoine de chaque citoyen béninois.</w:t>
      </w:r>
    </w:p>
    <w:p w:rsidR="00000000" w:rsidDel="00000000" w:rsidP="00000000" w:rsidRDefault="00000000" w:rsidRPr="00000000" w14:paraId="0000007A">
      <w:pPr>
        <w:spacing w:after="240" w:before="240" w:lineRule="auto"/>
        <w:jc w:val="both"/>
        <w:rPr/>
      </w:pPr>
      <w:r w:rsidDel="00000000" w:rsidR="00000000" w:rsidRPr="00000000">
        <w:rPr>
          <w:rtl w:val="0"/>
        </w:rPr>
        <w:t xml:space="preserve">Voici la rédaction finale de la </w:t>
      </w:r>
      <w:r w:rsidDel="00000000" w:rsidR="00000000" w:rsidRPr="00000000">
        <w:rPr>
          <w:b w:val="1"/>
          <w:bCs w:val="1"/>
          <w:rtl w:val="0"/>
        </w:rPr>
        <w:t xml:space="preserve">Partie VI</w:t>
      </w:r>
      <w:r w:rsidDel="00000000" w:rsidR="00000000" w:rsidRPr="00000000">
        <w:rPr>
          <w:rtl w:val="0"/>
        </w:rPr>
        <w:t xml:space="preserve">, structurée pour démontrer l'impact massif de votre projet sur l'économie béninoise et son alignement avec les standards internationaux de développement.</w:t>
      </w:r>
    </w:p>
    <w:p w:rsidR="00000000" w:rsidDel="00000000" w:rsidP="00000000" w:rsidRDefault="00000000" w:rsidRPr="00000000" w14:paraId="0000007B">
      <w:pPr>
        <w:pStyle w:val="Heading2"/>
        <w:keepNext w:val="0"/>
        <w:keepLines w:val="0"/>
        <w:spacing w:after="80" w:lineRule="auto"/>
        <w:jc w:val="both"/>
        <w:rPr>
          <w:b w:val="1"/>
          <w:bCs w:val="1"/>
          <w:sz w:val="34"/>
          <w:szCs w:val="34"/>
        </w:rPr>
      </w:pPr>
      <w:bookmarkStart w:colFirst="0" w:colLast="0" w:name="_opdn8hvd713g" w:id="29"/>
      <w:bookmarkEnd w:id="29"/>
      <w:r w:rsidDel="00000000" w:rsidR="00000000" w:rsidRPr="00000000">
        <w:rPr>
          <w:b w:val="1"/>
          <w:bCs w:val="1"/>
          <w:sz w:val="34"/>
          <w:szCs w:val="34"/>
          <w:rtl w:val="0"/>
        </w:rPr>
        <w:t xml:space="preserve">VI. IMPACTS ATTENDUS ET ALIGNEMENT STRATÉGIQUE</w:t>
      </w:r>
    </w:p>
    <w:p w:rsidR="00000000" w:rsidDel="00000000" w:rsidP="00000000" w:rsidRDefault="00000000" w:rsidRPr="00000000" w14:paraId="0000007C">
      <w:pPr>
        <w:spacing w:after="240" w:before="240" w:lineRule="auto"/>
        <w:jc w:val="both"/>
        <w:rPr/>
      </w:pPr>
      <w:r w:rsidDel="00000000" w:rsidR="00000000" w:rsidRPr="00000000">
        <w:rPr>
          <w:rtl w:val="0"/>
        </w:rPr>
        <w:t xml:space="preserve">L'implémentation de </w:t>
      </w:r>
      <w:r w:rsidDel="00000000" w:rsidR="00000000" w:rsidRPr="00000000">
        <w:rPr>
          <w:b w:val="1"/>
          <w:bCs w:val="1"/>
          <w:rtl w:val="0"/>
        </w:rPr>
        <w:t xml:space="preserve">TontineChain</w:t>
      </w:r>
      <w:r w:rsidDel="00000000" w:rsidR="00000000" w:rsidRPr="00000000">
        <w:rPr>
          <w:rtl w:val="0"/>
        </w:rPr>
        <w:t xml:space="preserve"> ne se limite pas à une simple sécurisation technologique ; elle vise une transformation profonde du paysage financier béninois. En apportant une rigueur institutionnelle à des pratiques informelles, le projet génère des bénéfices tangibles tant au niveau individuel que macroéconomique.</w:t>
      </w:r>
    </w:p>
    <w:p w:rsidR="00000000" w:rsidDel="00000000" w:rsidP="00000000" w:rsidRDefault="00000000" w:rsidRPr="00000000" w14:paraId="0000007D">
      <w:pPr>
        <w:pStyle w:val="Heading3"/>
        <w:keepNext w:val="0"/>
        <w:keepLines w:val="0"/>
        <w:spacing w:before="280" w:lineRule="auto"/>
        <w:jc w:val="both"/>
        <w:rPr>
          <w:b w:val="1"/>
          <w:bCs w:val="1"/>
          <w:color w:val="000000"/>
          <w:sz w:val="26"/>
          <w:szCs w:val="26"/>
        </w:rPr>
      </w:pPr>
      <w:bookmarkStart w:colFirst="0" w:colLast="0" w:name="_dps1ynfr8sg0" w:id="30"/>
      <w:bookmarkEnd w:id="30"/>
      <w:r w:rsidDel="00000000" w:rsidR="00000000" w:rsidRPr="00000000">
        <w:rPr>
          <w:b w:val="1"/>
          <w:bCs w:val="1"/>
          <w:color w:val="000000"/>
          <w:sz w:val="26"/>
          <w:szCs w:val="26"/>
          <w:rtl w:val="0"/>
        </w:rPr>
        <w:t xml:space="preserve">1. Inclusion Financière : Vers une bancarisation de fait</w:t>
      </w:r>
    </w:p>
    <w:p w:rsidR="00000000" w:rsidDel="00000000" w:rsidP="00000000" w:rsidRDefault="00000000" w:rsidRPr="00000000" w14:paraId="0000007E">
      <w:pPr>
        <w:spacing w:after="240" w:before="240" w:lineRule="auto"/>
        <w:jc w:val="both"/>
        <w:rPr/>
      </w:pPr>
      <w:r w:rsidDel="00000000" w:rsidR="00000000" w:rsidRPr="00000000">
        <w:rPr>
          <w:rtl w:val="0"/>
        </w:rPr>
        <w:t xml:space="preserve">L'un des obstacles majeurs à l'accès au crédit formel au Bénin est l'absence de "profil de risque" pour les acteurs de l'informel. Bien qu'une commerçante puisse cotiser rigoureusement 5 000 FCFA par jour pendant des années, cet effort reste invisible pour les banques.</w:t>
      </w:r>
    </w:p>
    <w:p w:rsidR="00000000" w:rsidDel="00000000" w:rsidP="00000000" w:rsidRDefault="00000000" w:rsidRPr="00000000" w14:paraId="0000007F">
      <w:pPr>
        <w:numPr>
          <w:ilvl w:val="0"/>
          <w:numId w:val="3"/>
        </w:numPr>
        <w:spacing w:after="0" w:afterAutospacing="0" w:before="240" w:lineRule="auto"/>
        <w:ind w:left="720" w:hanging="360"/>
        <w:jc w:val="both"/>
      </w:pPr>
      <w:r w:rsidDel="00000000" w:rsidR="00000000" w:rsidRPr="00000000">
        <w:rPr>
          <w:b w:val="1"/>
          <w:bCs w:val="1"/>
          <w:rtl w:val="0"/>
        </w:rPr>
        <w:t xml:space="preserve">Historique d'épargne vérifiable :</w:t>
      </w:r>
      <w:r w:rsidDel="00000000" w:rsidR="00000000" w:rsidRPr="00000000">
        <w:rPr>
          <w:rtl w:val="0"/>
        </w:rPr>
        <w:t xml:space="preserve"> Grâce à la blockchain, chaque transaction est horodatée et immuable. </w:t>
      </w:r>
      <w:r w:rsidDel="00000000" w:rsidR="00000000" w:rsidRPr="00000000">
        <w:rPr>
          <w:b w:val="1"/>
          <w:bCs w:val="1"/>
          <w:rtl w:val="0"/>
        </w:rPr>
        <w:t xml:space="preserve">TontineChain</w:t>
      </w:r>
      <w:r w:rsidDel="00000000" w:rsidR="00000000" w:rsidRPr="00000000">
        <w:rPr>
          <w:rtl w:val="0"/>
        </w:rPr>
        <w:t xml:space="preserve"> permet ainsi de générer un relevé financier numérique auditable.</w:t>
      </w:r>
    </w:p>
    <w:p w:rsidR="00000000" w:rsidDel="00000000" w:rsidP="00000000" w:rsidRDefault="00000000" w:rsidRPr="00000000" w14:paraId="00000080">
      <w:pPr>
        <w:numPr>
          <w:ilvl w:val="0"/>
          <w:numId w:val="3"/>
        </w:numPr>
        <w:spacing w:after="240" w:before="0" w:beforeAutospacing="0" w:lineRule="auto"/>
        <w:ind w:left="720" w:hanging="360"/>
        <w:jc w:val="both"/>
      </w:pPr>
      <w:r w:rsidDel="00000000" w:rsidR="00000000" w:rsidRPr="00000000">
        <w:rPr>
          <w:b w:val="1"/>
          <w:bCs w:val="1"/>
          <w:rtl w:val="0"/>
        </w:rPr>
        <w:t xml:space="preserve">Passerelle vers le crédit :</w:t>
      </w:r>
      <w:r w:rsidDel="00000000" w:rsidR="00000000" w:rsidRPr="00000000">
        <w:rPr>
          <w:rtl w:val="0"/>
        </w:rPr>
        <w:t xml:space="preserve"> Ce "score de confiance" technologique pourra servir de garantie morale pour faciliter l'accès aux prêts bancaires traditionnels, transformant une épargne de subsistance en un levier d'investissement productif.</w:t>
      </w:r>
    </w:p>
    <w:p w:rsidR="00000000" w:rsidDel="00000000" w:rsidP="00000000" w:rsidRDefault="00000000" w:rsidRPr="00000000" w14:paraId="00000081">
      <w:pPr>
        <w:pStyle w:val="Heading3"/>
        <w:keepNext w:val="0"/>
        <w:keepLines w:val="0"/>
        <w:spacing w:before="280" w:lineRule="auto"/>
        <w:jc w:val="both"/>
        <w:rPr>
          <w:b w:val="1"/>
          <w:bCs w:val="1"/>
          <w:color w:val="000000"/>
          <w:sz w:val="26"/>
          <w:szCs w:val="26"/>
        </w:rPr>
      </w:pPr>
      <w:bookmarkStart w:colFirst="0" w:colLast="0" w:name="_zf6t94mpwdvk" w:id="31"/>
      <w:bookmarkEnd w:id="31"/>
      <w:r w:rsidDel="00000000" w:rsidR="00000000" w:rsidRPr="00000000">
        <w:rPr>
          <w:b w:val="1"/>
          <w:bCs w:val="1"/>
          <w:color w:val="000000"/>
          <w:sz w:val="26"/>
          <w:szCs w:val="26"/>
          <w:rtl w:val="0"/>
        </w:rPr>
        <w:t xml:space="preserve">2. Performance Économique et Protection du Capital</w:t>
      </w:r>
    </w:p>
    <w:p w:rsidR="00000000" w:rsidDel="00000000" w:rsidP="00000000" w:rsidRDefault="00000000" w:rsidRPr="00000000" w14:paraId="00000082">
      <w:pPr>
        <w:spacing w:after="240" w:before="240" w:lineRule="auto"/>
        <w:jc w:val="both"/>
        <w:rPr/>
      </w:pPr>
      <w:r w:rsidDel="00000000" w:rsidR="00000000" w:rsidRPr="00000000">
        <w:rPr>
          <w:rtl w:val="0"/>
        </w:rPr>
        <w:t xml:space="preserve">La transition vers une gestion algorithmique permet d'anticiper des gains économiques majeurs pour les communautés :</w:t>
      </w:r>
    </w:p>
    <w:p w:rsidR="00000000" w:rsidDel="00000000" w:rsidP="00000000" w:rsidRDefault="00000000" w:rsidRPr="00000000" w14:paraId="00000083">
      <w:pPr>
        <w:numPr>
          <w:ilvl w:val="0"/>
          <w:numId w:val="7"/>
        </w:numPr>
        <w:spacing w:after="0" w:afterAutospacing="0" w:before="240" w:lineRule="auto"/>
        <w:ind w:left="720" w:hanging="360"/>
        <w:jc w:val="both"/>
      </w:pPr>
      <w:r w:rsidDel="00000000" w:rsidR="00000000" w:rsidRPr="00000000">
        <w:rPr>
          <w:b w:val="1"/>
          <w:bCs w:val="1"/>
          <w:rtl w:val="0"/>
        </w:rPr>
        <w:t xml:space="preserve">Réduction drastique des incidents :</w:t>
      </w:r>
      <w:r w:rsidDel="00000000" w:rsidR="00000000" w:rsidRPr="00000000">
        <w:rPr>
          <w:rtl w:val="0"/>
        </w:rPr>
        <w:t xml:space="preserve"> En éliminant le risque de "caisse volante" et de falsification des registres, nous visons une </w:t>
      </w:r>
      <w:r w:rsidDel="00000000" w:rsidR="00000000" w:rsidRPr="00000000">
        <w:rPr>
          <w:b w:val="1"/>
          <w:bCs w:val="1"/>
          <w:rtl w:val="0"/>
        </w:rPr>
        <w:t xml:space="preserve">réduction de 60 % des incidents critiques</w:t>
      </w:r>
      <w:r w:rsidDel="00000000" w:rsidR="00000000" w:rsidRPr="00000000">
        <w:rPr>
          <w:rtl w:val="0"/>
        </w:rPr>
        <w:t xml:space="preserve">. Sur les 400 à 600 millions USD qui circulent annuellement dans les tontines au Bénin, cela représente des dizaines de millions de dollars de pertes évitées.</w:t>
      </w:r>
    </w:p>
    <w:p w:rsidR="00000000" w:rsidDel="00000000" w:rsidP="00000000" w:rsidRDefault="00000000" w:rsidRPr="00000000" w14:paraId="00000084">
      <w:pPr>
        <w:numPr>
          <w:ilvl w:val="0"/>
          <w:numId w:val="7"/>
        </w:numPr>
        <w:spacing w:after="240" w:before="0" w:beforeAutospacing="0" w:lineRule="auto"/>
        <w:ind w:left="720" w:hanging="360"/>
        <w:jc w:val="both"/>
      </w:pPr>
      <w:r w:rsidDel="00000000" w:rsidR="00000000" w:rsidRPr="00000000">
        <w:rPr>
          <w:b w:val="1"/>
          <w:bCs w:val="1"/>
          <w:rtl w:val="0"/>
        </w:rPr>
        <w:t xml:space="preserve">Optimisation de l'épargne :</w:t>
      </w:r>
      <w:r w:rsidDel="00000000" w:rsidR="00000000" w:rsidRPr="00000000">
        <w:rPr>
          <w:rtl w:val="0"/>
        </w:rPr>
        <w:t xml:space="preserve"> La confiance retrouvée et la facilité d'usage via mobile pourraient entraîner une </w:t>
      </w:r>
      <w:r w:rsidDel="00000000" w:rsidR="00000000" w:rsidRPr="00000000">
        <w:rPr>
          <w:b w:val="1"/>
          <w:bCs w:val="1"/>
          <w:rtl w:val="0"/>
        </w:rPr>
        <w:t xml:space="preserve">augmentation potentielle de l'épargne de 35 %</w:t>
      </w:r>
      <w:r w:rsidDel="00000000" w:rsidR="00000000" w:rsidRPr="00000000">
        <w:rPr>
          <w:rtl w:val="0"/>
        </w:rPr>
        <w:t xml:space="preserve">. Les membres, rassurés par l'inviolabilité du système, seront enclins à augmenter leurs mises ou à participer à plusieurs cycles simultanément.</w:t>
      </w:r>
    </w:p>
    <w:p w:rsidR="00000000" w:rsidDel="00000000" w:rsidP="00000000" w:rsidRDefault="00000000" w:rsidRPr="00000000" w14:paraId="00000085">
      <w:pPr>
        <w:pStyle w:val="Heading3"/>
        <w:keepNext w:val="0"/>
        <w:keepLines w:val="0"/>
        <w:spacing w:before="280" w:lineRule="auto"/>
        <w:jc w:val="both"/>
        <w:rPr>
          <w:b w:val="1"/>
          <w:bCs w:val="1"/>
          <w:color w:val="000000"/>
          <w:sz w:val="26"/>
          <w:szCs w:val="26"/>
        </w:rPr>
      </w:pPr>
      <w:bookmarkStart w:colFirst="0" w:colLast="0" w:name="_tow3enhxgd1n" w:id="32"/>
      <w:bookmarkEnd w:id="32"/>
      <w:r w:rsidDel="00000000" w:rsidR="00000000" w:rsidRPr="00000000">
        <w:rPr>
          <w:b w:val="1"/>
          <w:bCs w:val="1"/>
          <w:color w:val="000000"/>
          <w:sz w:val="26"/>
          <w:szCs w:val="26"/>
          <w:rtl w:val="0"/>
        </w:rPr>
        <w:t xml:space="preserve">3. Contribution aux Objectifs de Développement Durable (ODD)</w:t>
      </w:r>
    </w:p>
    <w:p w:rsidR="00000000" w:rsidDel="00000000" w:rsidP="00000000" w:rsidRDefault="00000000" w:rsidRPr="00000000" w14:paraId="00000086">
      <w:pPr>
        <w:spacing w:after="240" w:before="240" w:lineRule="auto"/>
        <w:jc w:val="both"/>
        <w:rPr/>
      </w:pPr>
      <w:r w:rsidDel="00000000" w:rsidR="00000000" w:rsidRPr="00000000">
        <w:rPr>
          <w:rtl w:val="0"/>
        </w:rPr>
        <w:t xml:space="preserve">Le projet s'inscrit directement dans l'agenda international pour le développement durable en ciblant quatre piliers fondamentaux :</w:t>
      </w:r>
    </w:p>
    <w:p w:rsidR="00000000" w:rsidDel="00000000" w:rsidP="00000000" w:rsidRDefault="00000000" w:rsidRPr="00000000" w14:paraId="00000087">
      <w:pPr>
        <w:numPr>
          <w:ilvl w:val="0"/>
          <w:numId w:val="10"/>
        </w:numPr>
        <w:spacing w:after="0" w:afterAutospacing="0" w:before="240" w:lineRule="auto"/>
        <w:ind w:left="720" w:hanging="360"/>
        <w:jc w:val="both"/>
      </w:pPr>
      <w:r w:rsidDel="00000000" w:rsidR="00000000" w:rsidRPr="00000000">
        <w:rPr>
          <w:b w:val="1"/>
          <w:bCs w:val="1"/>
          <w:rtl w:val="0"/>
        </w:rPr>
        <w:t xml:space="preserve">ODD 1 — Fin de la pauvreté :</w:t>
      </w:r>
      <w:r w:rsidDel="00000000" w:rsidR="00000000" w:rsidRPr="00000000">
        <w:rPr>
          <w:rtl w:val="0"/>
        </w:rPr>
        <w:t xml:space="preserve"> En protégeant l'épargne des plus démunis contre les escroqueries, nous préservons le filet de sécurité financière des ménages.</w:t>
      </w:r>
    </w:p>
    <w:p w:rsidR="00000000" w:rsidDel="00000000" w:rsidP="00000000" w:rsidRDefault="00000000" w:rsidRPr="00000000" w14:paraId="00000088">
      <w:pPr>
        <w:numPr>
          <w:ilvl w:val="0"/>
          <w:numId w:val="10"/>
        </w:numPr>
        <w:spacing w:after="0" w:afterAutospacing="0" w:before="0" w:beforeAutospacing="0" w:lineRule="auto"/>
        <w:ind w:left="720" w:hanging="360"/>
        <w:jc w:val="both"/>
      </w:pPr>
      <w:r w:rsidDel="00000000" w:rsidR="00000000" w:rsidRPr="00000000">
        <w:rPr>
          <w:b w:val="1"/>
          <w:bCs w:val="1"/>
          <w:rtl w:val="0"/>
        </w:rPr>
        <w:t xml:space="preserve">ODD 8 — Travail décent et croissance économique :</w:t>
      </w:r>
      <w:r w:rsidDel="00000000" w:rsidR="00000000" w:rsidRPr="00000000">
        <w:rPr>
          <w:rtl w:val="0"/>
        </w:rPr>
        <w:t xml:space="preserve"> La sécurisation des fonds permet aux micro-entrepreneurs et aux artisans de stabiliser leur capital de roulement et de développer leurs activités.</w:t>
      </w:r>
    </w:p>
    <w:p w:rsidR="00000000" w:rsidDel="00000000" w:rsidP="00000000" w:rsidRDefault="00000000" w:rsidRPr="00000000" w14:paraId="00000089">
      <w:pPr>
        <w:numPr>
          <w:ilvl w:val="0"/>
          <w:numId w:val="10"/>
        </w:numPr>
        <w:spacing w:after="0" w:afterAutospacing="0" w:before="0" w:beforeAutospacing="0" w:lineRule="auto"/>
        <w:ind w:left="720" w:hanging="360"/>
        <w:jc w:val="both"/>
      </w:pPr>
      <w:r w:rsidDel="00000000" w:rsidR="00000000" w:rsidRPr="00000000">
        <w:rPr>
          <w:b w:val="1"/>
          <w:bCs w:val="1"/>
          <w:rtl w:val="0"/>
        </w:rPr>
        <w:t xml:space="preserve">ODD 10 — Inégalités réduites :</w:t>
      </w:r>
      <w:r w:rsidDel="00000000" w:rsidR="00000000" w:rsidRPr="00000000">
        <w:rPr>
          <w:rtl w:val="0"/>
        </w:rPr>
        <w:t xml:space="preserve"> Le projet cible prioritairement les femmes (70 % des usagers), leur offrant les mêmes garanties de sécurité financière que les acteurs du secteur formel.</w:t>
      </w:r>
    </w:p>
    <w:p w:rsidR="00000000" w:rsidDel="00000000" w:rsidP="00000000" w:rsidRDefault="00000000" w:rsidRPr="00000000" w14:paraId="0000008A">
      <w:pPr>
        <w:numPr>
          <w:ilvl w:val="0"/>
          <w:numId w:val="10"/>
        </w:numPr>
        <w:spacing w:after="240" w:before="0" w:beforeAutospacing="0" w:lineRule="auto"/>
        <w:ind w:left="720" w:hanging="360"/>
        <w:jc w:val="both"/>
      </w:pPr>
      <w:r w:rsidDel="00000000" w:rsidR="00000000" w:rsidRPr="00000000">
        <w:rPr>
          <w:b w:val="1"/>
          <w:bCs w:val="1"/>
          <w:rtl w:val="0"/>
        </w:rPr>
        <w:t xml:space="preserve">ODD 16 — Paix, justice et institutions efficaces :</w:t>
      </w:r>
      <w:r w:rsidDel="00000000" w:rsidR="00000000" w:rsidRPr="00000000">
        <w:rPr>
          <w:rtl w:val="0"/>
        </w:rPr>
        <w:t xml:space="preserve"> En automatisant la justice contractuelle via les </w:t>
      </w:r>
      <w:r w:rsidDel="00000000" w:rsidR="00000000" w:rsidRPr="00000000">
        <w:rPr>
          <w:i w:val="1"/>
          <w:iCs w:val="1"/>
          <w:rtl w:val="0"/>
        </w:rPr>
        <w:t xml:space="preserve">Smart Contracts</w:t>
      </w:r>
      <w:r w:rsidDel="00000000" w:rsidR="00000000" w:rsidRPr="00000000">
        <w:rPr>
          <w:rtl w:val="0"/>
        </w:rPr>
        <w:t xml:space="preserve">, nous réduisons les litiges communautaires et les tensions sociales liés aux partages de tontines.</w:t>
      </w:r>
    </w:p>
    <w:p w:rsidR="00000000" w:rsidDel="00000000" w:rsidP="00000000" w:rsidRDefault="00000000" w:rsidRPr="00000000" w14:paraId="0000008B">
      <w:pPr>
        <w:jc w:val="both"/>
        <w:rPr/>
      </w:pPr>
      <w:r w:rsidDel="00000000" w:rsidR="00000000" w:rsidRPr="00000000">
        <w:rPr>
          <w:rtl w:val="0"/>
        </w:rPr>
      </w:r>
    </w:p>
    <w:p w:rsidR="00000000" w:rsidDel="00000000" w:rsidP="00000000" w:rsidRDefault="00000000" w:rsidRPr="00000000" w14:paraId="0000008C">
      <w:pPr>
        <w:jc w:val="both"/>
        <w:rPr/>
      </w:pPr>
      <w:r w:rsidDel="00000000" w:rsidR="00000000" w:rsidRPr="00000000">
        <w:rPr>
          <w:rtl w:val="0"/>
        </w:rPr>
      </w:r>
    </w:p>
    <w:p w:rsidR="00000000" w:rsidDel="00000000" w:rsidP="00000000" w:rsidRDefault="00000000" w:rsidRPr="00000000" w14:paraId="0000008D">
      <w:pPr>
        <w:jc w:val="both"/>
        <w:rPr/>
      </w:pPr>
      <w:r w:rsidDel="00000000" w:rsidR="00000000" w:rsidRPr="00000000">
        <w:rPr>
          <w:rtl w:val="0"/>
        </w:rPr>
      </w:r>
    </w:p>
    <w:p w:rsidR="00000000" w:rsidDel="00000000" w:rsidP="00000000" w:rsidRDefault="00000000" w:rsidRPr="00000000" w14:paraId="0000008E">
      <w:pPr>
        <w:jc w:val="both"/>
        <w:rPr/>
      </w:pPr>
      <w:r w:rsidDel="00000000" w:rsidR="00000000" w:rsidRPr="00000000">
        <w:rPr>
          <w:rtl w:val="0"/>
        </w:rPr>
      </w:r>
    </w:p>
    <w:p w:rsidR="00000000" w:rsidDel="00000000" w:rsidP="00000000" w:rsidRDefault="00000000" w:rsidRPr="00000000" w14:paraId="0000008F">
      <w:pPr>
        <w:spacing w:after="240" w:before="240" w:lineRule="auto"/>
        <w:jc w:val="both"/>
        <w:rPr/>
      </w:pPr>
      <w:r w:rsidDel="00000000" w:rsidR="00000000" w:rsidRPr="00000000">
        <w:rPr>
          <w:rtl w:val="0"/>
        </w:rPr>
      </w:r>
    </w:p>
    <w:p w:rsidR="00000000" w:rsidDel="00000000" w:rsidP="00000000" w:rsidRDefault="00000000" w:rsidRPr="00000000" w14:paraId="00000090">
      <w:pPr>
        <w:pStyle w:val="Heading2"/>
        <w:keepNext w:val="0"/>
        <w:keepLines w:val="0"/>
        <w:spacing w:after="80" w:lineRule="auto"/>
        <w:jc w:val="center"/>
        <w:rPr>
          <w:b w:val="1"/>
          <w:bCs w:val="1"/>
          <w:sz w:val="34"/>
          <w:szCs w:val="34"/>
        </w:rPr>
      </w:pPr>
      <w:bookmarkStart w:colFirst="0" w:colLast="0" w:name="_h82zb8al30ev" w:id="33"/>
      <w:bookmarkEnd w:id="33"/>
      <w:r w:rsidDel="00000000" w:rsidR="00000000" w:rsidRPr="00000000">
        <w:rPr>
          <w:b w:val="1"/>
          <w:bCs w:val="1"/>
          <w:sz w:val="34"/>
          <w:szCs w:val="34"/>
          <w:rtl w:val="0"/>
        </w:rPr>
        <w:t xml:space="preserve"> CONCLUSION</w:t>
      </w:r>
    </w:p>
    <w:p w:rsidR="00000000" w:rsidDel="00000000" w:rsidP="00000000" w:rsidRDefault="00000000" w:rsidRPr="00000000" w14:paraId="00000091">
      <w:pPr>
        <w:spacing w:after="240" w:before="240" w:lineRule="auto"/>
        <w:jc w:val="both"/>
        <w:rPr/>
      </w:pPr>
      <w:r w:rsidDel="00000000" w:rsidR="00000000" w:rsidRPr="00000000">
        <w:rPr>
          <w:rtl w:val="0"/>
        </w:rPr>
        <w:t xml:space="preserve">Le système des tontines au Bénin représente bien plus qu'une simple pratique financière ; c'est un patrimoine socioculturel et un moteur de résilience pour des millions de citoyens. Cependant, l'ampleur des défaillances constatées  qu'il s'agisse de la volatilité des "caisses volantes" ou de l'opacité des registres manuscrits  ne peut plus être acceptée comme une fatalité à l'ère du numérique.</w:t>
      </w:r>
    </w:p>
    <w:p w:rsidR="00000000" w:rsidDel="00000000" w:rsidP="00000000" w:rsidRDefault="00000000" w:rsidRPr="00000000" w14:paraId="00000092">
      <w:pPr>
        <w:spacing w:after="240" w:before="240" w:lineRule="auto"/>
        <w:jc w:val="both"/>
        <w:rPr/>
      </w:pPr>
      <w:r w:rsidDel="00000000" w:rsidR="00000000" w:rsidRPr="00000000">
        <w:rPr>
          <w:rtl w:val="0"/>
        </w:rPr>
        <w:t xml:space="preserve">Avec </w:t>
      </w:r>
      <w:r w:rsidDel="00000000" w:rsidR="00000000" w:rsidRPr="00000000">
        <w:rPr>
          <w:b w:val="1"/>
          <w:bCs w:val="1"/>
          <w:rtl w:val="0"/>
        </w:rPr>
        <w:t xml:space="preserve">TontineChain</w:t>
      </w:r>
      <w:r w:rsidDel="00000000" w:rsidR="00000000" w:rsidRPr="00000000">
        <w:rPr>
          <w:rtl w:val="0"/>
        </w:rPr>
        <w:t xml:space="preserve">, notre ambition est de sortir la tontine "Adôgbè" et les groupements d'épargne de l'ombre de l'informel pour les porter vers la transparence absolue de la technologie Blockchain. En substituant une confiance humaine souvent trahie par une confiance algorithmique inviolable, nous ne nous contentons pas de sécuriser des flux financiers : nous sanctuarisons les projets de vie, l'éducation des enfants et l'autonomie économique des femmes béninoises.</w:t>
      </w:r>
    </w:p>
    <w:p w:rsidR="00000000" w:rsidDel="00000000" w:rsidP="00000000" w:rsidRDefault="00000000" w:rsidRPr="00000000" w14:paraId="00000093">
      <w:pPr>
        <w:spacing w:after="240" w:before="240" w:lineRule="auto"/>
        <w:jc w:val="both"/>
        <w:rPr/>
      </w:pPr>
      <w:r w:rsidDel="00000000" w:rsidR="00000000" w:rsidRPr="00000000">
        <w:rPr>
          <w:rtl w:val="0"/>
        </w:rPr>
        <w:t xml:space="preserve">La blockchain cesse ici d'être une abstraction technique pour devenir un outil de souveraineté financière et de dignité sociale. En protégeant chaque franc cotisé, </w:t>
      </w:r>
      <w:r w:rsidDel="00000000" w:rsidR="00000000" w:rsidRPr="00000000">
        <w:rPr>
          <w:b w:val="1"/>
          <w:bCs w:val="1"/>
          <w:rtl w:val="0"/>
        </w:rPr>
        <w:t xml:space="preserve">TontineChain</w:t>
      </w:r>
      <w:r w:rsidDel="00000000" w:rsidR="00000000" w:rsidRPr="00000000">
        <w:rPr>
          <w:rtl w:val="0"/>
        </w:rPr>
        <w:t xml:space="preserve"> jette les bases d'une économie communautaire moderne, où la solidarité ancestrale rencontre la rigueur du futur. Sécuriser la tontine, c'est garantir que l'effort d'épargne de chaque Béninois soit, enfin, à l'abri de toute incertitude.</w:t>
      </w:r>
    </w:p>
    <w:p w:rsidR="00000000" w:rsidDel="00000000" w:rsidP="00000000" w:rsidRDefault="00000000" w:rsidRPr="00000000" w14:paraId="00000094">
      <w:pPr>
        <w:jc w:val="both"/>
        <w:rPr/>
      </w:pPr>
      <w:r w:rsidDel="00000000" w:rsidR="00000000" w:rsidRPr="00000000">
        <w:rPr>
          <w:rtl w:val="0"/>
        </w:rPr>
      </w:r>
    </w:p>
    <w:sectPr>
      <w:footerReference r:id="rId6" w:type="default"/>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95">
    <w:pPr>
      <w:rPr/>
    </w:pPr>
    <w:r w:rsidDel="00000000" w:rsidR="00000000" w:rsidRPr="00000000">
      <w:rPr>
        <w:rtl w:val="0"/>
      </w:rPr>
    </w:r>
  </w:p>
</w:ft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