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A87FC" w14:textId="476A38E9" w:rsidR="009A38C9" w:rsidRPr="00652378" w:rsidRDefault="009A38C9" w:rsidP="00682B03">
      <w:pPr>
        <w:jc w:val="center"/>
        <w:rPr>
          <w:rFonts w:ascii="Times New Roman" w:hAnsi="Times New Roman" w:cs="Times New Roman"/>
          <w:b/>
          <w:bCs/>
          <w:i/>
          <w:iCs/>
          <w:sz w:val="32"/>
          <w:szCs w:val="32"/>
        </w:rPr>
      </w:pPr>
      <w:r w:rsidRPr="00652378">
        <w:rPr>
          <w:rFonts w:ascii="Times New Roman" w:hAnsi="Times New Roman" w:cs="Times New Roman"/>
          <w:b/>
          <w:bCs/>
          <w:i/>
          <w:iCs/>
          <w:sz w:val="32"/>
          <w:szCs w:val="32"/>
        </w:rPr>
        <w:t xml:space="preserve">Single wave model logistic growth model </w:t>
      </w:r>
      <w:r w:rsidR="00EE204F" w:rsidRPr="00652378">
        <w:rPr>
          <w:rFonts w:ascii="Times New Roman" w:hAnsi="Times New Roman" w:cs="Times New Roman"/>
          <w:b/>
          <w:bCs/>
          <w:i/>
          <w:iCs/>
          <w:sz w:val="32"/>
          <w:szCs w:val="32"/>
        </w:rPr>
        <w:t>for COVID analysis</w:t>
      </w:r>
    </w:p>
    <w:p w14:paraId="5F7CB96A" w14:textId="4637A8A0" w:rsidR="009A38C9" w:rsidRDefault="00602152">
      <w:pPr>
        <w:rPr>
          <w:rFonts w:ascii="Times New Roman" w:hAnsi="Times New Roman" w:cs="Times New Roman"/>
          <w:sz w:val="24"/>
          <w:szCs w:val="24"/>
        </w:rPr>
      </w:pPr>
      <w:r>
        <w:rPr>
          <w:rFonts w:ascii="Times New Roman" w:hAnsi="Times New Roman" w:cs="Times New Roman"/>
          <w:sz w:val="24"/>
          <w:szCs w:val="24"/>
        </w:rPr>
        <w:t>Reference</w:t>
      </w:r>
    </w:p>
    <w:p w14:paraId="604CD2AC" w14:textId="7A89C017" w:rsidR="00602152" w:rsidRPr="0014290B" w:rsidRDefault="00602152" w:rsidP="00602152">
      <w:pPr>
        <w:pStyle w:val="ListParagraph"/>
        <w:numPr>
          <w:ilvl w:val="0"/>
          <w:numId w:val="1"/>
        </w:numPr>
        <w:rPr>
          <w:rStyle w:val="Hyperlink"/>
          <w:rFonts w:ascii="Times New Roman" w:hAnsi="Times New Roman" w:cs="Times New Roman"/>
          <w:color w:val="auto"/>
          <w:u w:val="none"/>
        </w:rPr>
      </w:pPr>
      <w:r w:rsidRPr="00682B03">
        <w:rPr>
          <w:rFonts w:ascii="Times New Roman" w:hAnsi="Times New Roman" w:cs="Times New Roman"/>
        </w:rPr>
        <w:t xml:space="preserve">M. Batista, (2020) </w:t>
      </w:r>
      <w:r w:rsidR="00682B03" w:rsidRPr="00682B03">
        <w:rPr>
          <w:rFonts w:ascii="Times New Roman" w:hAnsi="Times New Roman" w:cs="Times New Roman"/>
        </w:rPr>
        <w:t>“</w:t>
      </w:r>
      <w:r w:rsidRPr="00682B03">
        <w:rPr>
          <w:rFonts w:ascii="Times New Roman" w:hAnsi="Times New Roman" w:cs="Times New Roman"/>
        </w:rPr>
        <w:t>Estimation of the final size of the second phase of the coronavirus COVID 19 epidemic by the logistic model</w:t>
      </w:r>
      <w:r w:rsidR="00682B03" w:rsidRPr="00682B03">
        <w:rPr>
          <w:rFonts w:ascii="Times New Roman" w:hAnsi="Times New Roman" w:cs="Times New Roman"/>
        </w:rPr>
        <w:t xml:space="preserve">”, </w:t>
      </w:r>
      <w:proofErr w:type="spellStart"/>
      <w:r w:rsidR="00682B03" w:rsidRPr="00682B03">
        <w:rPr>
          <w:rFonts w:ascii="Times New Roman" w:hAnsi="Times New Roman" w:cs="Times New Roman"/>
        </w:rPr>
        <w:t>doi</w:t>
      </w:r>
      <w:proofErr w:type="spellEnd"/>
      <w:r w:rsidR="00682B03" w:rsidRPr="00682B03">
        <w:rPr>
          <w:rFonts w:ascii="Times New Roman" w:hAnsi="Times New Roman" w:cs="Times New Roman"/>
        </w:rPr>
        <w:t xml:space="preserve"> - </w:t>
      </w:r>
      <w:hyperlink r:id="rId5" w:history="1">
        <w:r w:rsidR="00682B03" w:rsidRPr="00682B03">
          <w:rPr>
            <w:rStyle w:val="Hyperlink"/>
            <w:rFonts w:ascii="Times New Roman" w:hAnsi="Times New Roman" w:cs="Times New Roman"/>
          </w:rPr>
          <w:t>https://doi.org/10.1101/2020.03.11.20024901</w:t>
        </w:r>
      </w:hyperlink>
    </w:p>
    <w:p w14:paraId="119B2FB7" w14:textId="3DAFD195" w:rsidR="0014290B" w:rsidRPr="00682B03" w:rsidRDefault="0014290B" w:rsidP="00602152">
      <w:pPr>
        <w:pStyle w:val="ListParagraph"/>
        <w:numPr>
          <w:ilvl w:val="0"/>
          <w:numId w:val="1"/>
        </w:numPr>
        <w:rPr>
          <w:rFonts w:ascii="Times New Roman" w:hAnsi="Times New Roman" w:cs="Times New Roman"/>
        </w:rPr>
      </w:pPr>
      <w:r w:rsidRPr="0014290B">
        <w:rPr>
          <w:rFonts w:ascii="Times New Roman" w:hAnsi="Times New Roman" w:cs="Times New Roman"/>
        </w:rPr>
        <w:t xml:space="preserve">Haberman, Richard. </w:t>
      </w:r>
      <w:r>
        <w:rPr>
          <w:rFonts w:ascii="Times New Roman" w:hAnsi="Times New Roman" w:cs="Times New Roman"/>
        </w:rPr>
        <w:t>(</w:t>
      </w:r>
      <w:r w:rsidRPr="0014290B">
        <w:rPr>
          <w:rFonts w:ascii="Times New Roman" w:hAnsi="Times New Roman" w:cs="Times New Roman"/>
        </w:rPr>
        <w:t>1998</w:t>
      </w:r>
      <w:r>
        <w:rPr>
          <w:rFonts w:ascii="Times New Roman" w:hAnsi="Times New Roman" w:cs="Times New Roman"/>
        </w:rPr>
        <w:t>)</w:t>
      </w:r>
      <w:r w:rsidR="0057763F">
        <w:rPr>
          <w:rFonts w:ascii="Times New Roman" w:hAnsi="Times New Roman" w:cs="Times New Roman"/>
        </w:rPr>
        <w:t>, “</w:t>
      </w:r>
      <w:r w:rsidRPr="0057763F">
        <w:rPr>
          <w:rFonts w:ascii="Times New Roman" w:hAnsi="Times New Roman" w:cs="Times New Roman"/>
          <w:i/>
          <w:iCs/>
        </w:rPr>
        <w:t>Mathematical models mechanical vibrations, population dynamics, and traffic flow an introduction to applied mathematics</w:t>
      </w:r>
      <w:r w:rsidR="0057763F">
        <w:rPr>
          <w:rFonts w:ascii="Times New Roman" w:hAnsi="Times New Roman" w:cs="Times New Roman"/>
        </w:rPr>
        <w:t>”</w:t>
      </w:r>
      <w:r w:rsidRPr="0014290B">
        <w:rPr>
          <w:rFonts w:ascii="Times New Roman" w:hAnsi="Times New Roman" w:cs="Times New Roman"/>
        </w:rPr>
        <w:t xml:space="preserve"> Unabridged republication ed, Classics in applied mathematics. Philadelphia: SIAM.</w:t>
      </w:r>
    </w:p>
    <w:p w14:paraId="240FEBC0" w14:textId="451BBD73" w:rsidR="00682B03" w:rsidRDefault="00682B03" w:rsidP="00682B03">
      <w:pPr>
        <w:pBdr>
          <w:bottom w:val="single" w:sz="6" w:space="1" w:color="auto"/>
        </w:pBdr>
        <w:rPr>
          <w:rFonts w:ascii="Times New Roman" w:hAnsi="Times New Roman" w:cs="Times New Roman"/>
          <w:sz w:val="24"/>
          <w:szCs w:val="24"/>
        </w:rPr>
      </w:pPr>
    </w:p>
    <w:p w14:paraId="4E28C736" w14:textId="77777777" w:rsidR="009D47EE" w:rsidRDefault="00872A44" w:rsidP="00682B03">
      <w:pPr>
        <w:rPr>
          <w:rFonts w:ascii="Times New Roman" w:hAnsi="Times New Roman" w:cs="Times New Roman"/>
        </w:rPr>
      </w:pPr>
      <w:r w:rsidRPr="00872A44">
        <w:rPr>
          <w:rFonts w:ascii="Times New Roman" w:hAnsi="Times New Roman" w:cs="Times New Roman"/>
        </w:rPr>
        <w:t xml:space="preserve">The logistic growth model originates from population dynamics (Haberman 1998). The underlying assumption of the model is that the rate of change in the number of new cases per capita linearly decreases with the number of cases. </w:t>
      </w:r>
    </w:p>
    <w:p w14:paraId="137EC41D" w14:textId="510CC595" w:rsidR="00682B03" w:rsidRDefault="00872A44" w:rsidP="00682B03">
      <w:pPr>
        <w:rPr>
          <w:rFonts w:ascii="Times New Roman" w:hAnsi="Times New Roman" w:cs="Times New Roman"/>
        </w:rPr>
      </w:pPr>
      <w:r w:rsidRPr="00872A44">
        <w:rPr>
          <w:rFonts w:ascii="Times New Roman" w:hAnsi="Times New Roman" w:cs="Times New Roman"/>
        </w:rPr>
        <w:t>Hence, if C is the number of cases,</w:t>
      </w:r>
      <w:r w:rsidR="00F50B9F">
        <w:rPr>
          <w:rFonts w:ascii="Times New Roman" w:hAnsi="Times New Roman" w:cs="Times New Roman"/>
        </w:rPr>
        <w:t xml:space="preserve"> </w:t>
      </w:r>
      <w:r w:rsidR="009816E6">
        <w:rPr>
          <w:rFonts w:ascii="Times New Roman" w:hAnsi="Times New Roman" w:cs="Times New Roman"/>
        </w:rPr>
        <w:t xml:space="preserve">and </w:t>
      </w:r>
      <w:r w:rsidRPr="00872A44">
        <w:rPr>
          <w:rFonts w:ascii="Times New Roman" w:hAnsi="Times New Roman" w:cs="Times New Roman"/>
        </w:rPr>
        <w:t>t is the time, then the model is expressed as</w:t>
      </w:r>
      <w:r>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662AB8" w14:paraId="5917EC5B" w14:textId="77777777" w:rsidTr="00677369">
        <w:tc>
          <w:tcPr>
            <w:tcW w:w="7555" w:type="dxa"/>
          </w:tcPr>
          <w:p w14:paraId="3BA1CBEB" w14:textId="47630A2B" w:rsidR="00662AB8" w:rsidRPr="00662AB8" w:rsidRDefault="00652378" w:rsidP="006B239E">
            <w:pPr>
              <w:rPr>
                <w:rFonts w:ascii="Times New Roman" w:hAnsi="Times New Roman" w:cs="Times New Roman"/>
                <w:i/>
              </w:rPr>
            </w:pPr>
            <m:oMathPara>
              <m:oMath>
                <m:f>
                  <m:fPr>
                    <m:ctrlPr>
                      <w:rPr>
                        <w:rFonts w:ascii="Cambria Math" w:hAnsi="Cambria Math" w:cs="Times New Roman"/>
                        <w:i/>
                      </w:rPr>
                    </m:ctrlPr>
                  </m:fPr>
                  <m:num>
                    <m:r>
                      <w:rPr>
                        <w:rFonts w:ascii="Cambria Math" w:hAnsi="Cambria Math" w:cs="Times New Roman"/>
                      </w:rPr>
                      <m:t>dC</m:t>
                    </m:r>
                  </m:num>
                  <m:den>
                    <m:r>
                      <w:rPr>
                        <w:rFonts w:ascii="Cambria Math" w:hAnsi="Cambria Math" w:cs="Times New Roman"/>
                      </w:rPr>
                      <m:t>dt</m:t>
                    </m:r>
                  </m:den>
                </m:f>
                <m:r>
                  <w:rPr>
                    <w:rFonts w:ascii="Cambria Math" w:hAnsi="Cambria Math" w:cs="Times New Roman"/>
                  </w:rPr>
                  <m:t>=rC</m:t>
                </m:r>
                <m:d>
                  <m:dPr>
                    <m:ctrlPr>
                      <w:rPr>
                        <w:rFonts w:ascii="Cambria Math" w:hAnsi="Cambria Math" w:cs="Times New Roman"/>
                        <w:i/>
                      </w:rPr>
                    </m:ctrlPr>
                  </m:dPr>
                  <m:e>
                    <m:r>
                      <w:rPr>
                        <w:rFonts w:ascii="Cambria Math" w:hAnsi="Cambria Math" w:cs="Times New Roman"/>
                      </w:rPr>
                      <m:t xml:space="preserve">1 - </m:t>
                    </m:r>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K</m:t>
                        </m:r>
                      </m:den>
                    </m:f>
                  </m:e>
                </m:d>
              </m:oMath>
            </m:oMathPara>
          </w:p>
        </w:tc>
        <w:tc>
          <w:tcPr>
            <w:tcW w:w="1795" w:type="dxa"/>
            <w:vAlign w:val="center"/>
          </w:tcPr>
          <w:p w14:paraId="4918D7B4" w14:textId="4E9AB431" w:rsidR="00662AB8" w:rsidRDefault="00B02892" w:rsidP="00B02892">
            <w:pPr>
              <w:jc w:val="center"/>
              <w:rPr>
                <w:rFonts w:ascii="Times New Roman" w:hAnsi="Times New Roman" w:cs="Times New Roman"/>
              </w:rPr>
            </w:pPr>
            <w:r>
              <w:rPr>
                <w:rFonts w:ascii="Times New Roman" w:hAnsi="Times New Roman" w:cs="Times New Roman"/>
              </w:rPr>
              <w:t>(1)</w:t>
            </w:r>
          </w:p>
        </w:tc>
      </w:tr>
    </w:tbl>
    <w:p w14:paraId="7204C260" w14:textId="77777777" w:rsidR="00662AB8" w:rsidRDefault="00662AB8" w:rsidP="00682B03">
      <w:pPr>
        <w:rPr>
          <w:rFonts w:ascii="Times New Roman" w:hAnsi="Times New Roman" w:cs="Times New Roman"/>
        </w:rPr>
      </w:pPr>
    </w:p>
    <w:p w14:paraId="217902CF" w14:textId="11610030" w:rsidR="00333DF2" w:rsidRDefault="00E544A5" w:rsidP="00682B03">
      <w:pPr>
        <w:rPr>
          <w:rFonts w:ascii="Times New Roman" w:hAnsi="Times New Roman" w:cs="Times New Roman"/>
        </w:rPr>
      </w:pPr>
      <w:r w:rsidRPr="00E544A5">
        <w:rPr>
          <w:rFonts w:ascii="Times New Roman" w:hAnsi="Times New Roman" w:cs="Times New Roman"/>
        </w:rPr>
        <w:t>where r is infection rate, and K is the final epidemic size.</w:t>
      </w:r>
      <w:r>
        <w:rPr>
          <w:rFonts w:ascii="Times New Roman" w:hAnsi="Times New Roman" w:cs="Times New Roman"/>
        </w:rPr>
        <w:t xml:space="preserve">  </w:t>
      </w:r>
      <w:r w:rsidR="00333DF2">
        <w:rPr>
          <w:rFonts w:ascii="Times New Roman" w:hAnsi="Times New Roman" w:cs="Times New Roman"/>
        </w:rPr>
        <w:t>[</w:t>
      </w:r>
      <w:proofErr w:type="spellStart"/>
      <w:r w:rsidR="00333DF2">
        <w:rPr>
          <w:rFonts w:ascii="Times New Roman" w:hAnsi="Times New Roman" w:cs="Times New Roman"/>
        </w:rPr>
        <w:t>dC</w:t>
      </w:r>
      <w:proofErr w:type="spellEnd"/>
      <w:r w:rsidR="00333DF2">
        <w:rPr>
          <w:rFonts w:ascii="Times New Roman" w:hAnsi="Times New Roman" w:cs="Times New Roman"/>
        </w:rPr>
        <w:t>/dt] is</w:t>
      </w:r>
      <w:r w:rsidR="006540FF">
        <w:rPr>
          <w:rFonts w:ascii="Times New Roman" w:hAnsi="Times New Roman" w:cs="Times New Roman"/>
        </w:rPr>
        <w:t xml:space="preserve"> the rate of change in </w:t>
      </w:r>
      <w:r w:rsidR="006A64F7">
        <w:rPr>
          <w:rFonts w:ascii="Times New Roman" w:hAnsi="Times New Roman" w:cs="Times New Roman"/>
        </w:rPr>
        <w:t xml:space="preserve">number cases per unit of time. Here, unit of time can be daily or weekly and is incumbent upon </w:t>
      </w:r>
      <w:r w:rsidR="00EB6D84">
        <w:rPr>
          <w:rFonts w:ascii="Times New Roman" w:hAnsi="Times New Roman" w:cs="Times New Roman"/>
        </w:rPr>
        <w:t>what time base was used to track COVID cases.</w:t>
      </w:r>
    </w:p>
    <w:p w14:paraId="51995F9C" w14:textId="7ABC4025" w:rsidR="00872A44" w:rsidRDefault="00E544A5" w:rsidP="00682B03">
      <w:pPr>
        <w:rPr>
          <w:rFonts w:ascii="Times New Roman" w:hAnsi="Times New Roman" w:cs="Times New Roman"/>
        </w:rPr>
      </w:pPr>
      <w:r>
        <w:rPr>
          <w:rFonts w:ascii="Times New Roman" w:hAnsi="Times New Roman" w:cs="Times New Roman"/>
        </w:rPr>
        <w:t xml:space="preserve">If </w:t>
      </w:r>
      <w:proofErr w:type="gramStart"/>
      <w:r w:rsidR="00C56BF2" w:rsidRPr="00C56BF2">
        <w:rPr>
          <w:rFonts w:ascii="Cambria Math" w:hAnsi="Cambria Math" w:cs="Times New Roman"/>
          <w:i/>
          <w:iCs/>
        </w:rPr>
        <w:t>C(</w:t>
      </w:r>
      <w:proofErr w:type="gramEnd"/>
      <w:r w:rsidR="00C56BF2" w:rsidRPr="00C56BF2">
        <w:rPr>
          <w:rFonts w:ascii="Cambria Math" w:hAnsi="Cambria Math" w:cs="Times New Roman"/>
          <w:i/>
          <w:iCs/>
        </w:rPr>
        <w:t>0) = C</w:t>
      </w:r>
      <w:r w:rsidR="00C56BF2" w:rsidRPr="00C56BF2">
        <w:rPr>
          <w:rFonts w:ascii="Cambria Math" w:hAnsi="Cambria Math" w:cs="Times New Roman"/>
          <w:i/>
          <w:iCs/>
          <w:vertAlign w:val="subscript"/>
        </w:rPr>
        <w:t>0</w:t>
      </w:r>
      <w:r>
        <w:rPr>
          <w:rFonts w:ascii="Times New Roman" w:hAnsi="Times New Roman" w:cs="Times New Roman"/>
        </w:rPr>
        <w:t xml:space="preserve"> </w:t>
      </w:r>
      <w:r w:rsidR="009911D4">
        <w:rPr>
          <w:rFonts w:ascii="Times New Roman" w:hAnsi="Times New Roman" w:cs="Times New Roman"/>
        </w:rPr>
        <w:t>is the initial number of cases, then solution of (1</w:t>
      </w:r>
      <w:r w:rsidR="009816E6">
        <w:rPr>
          <w:rFonts w:ascii="Times New Roman" w:hAnsi="Times New Roman"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662AB8" w14:paraId="7D7333EE" w14:textId="77777777" w:rsidTr="00677369">
        <w:tc>
          <w:tcPr>
            <w:tcW w:w="7555" w:type="dxa"/>
          </w:tcPr>
          <w:p w14:paraId="3AA15ED8" w14:textId="7298F367" w:rsidR="00662AB8" w:rsidRDefault="00B02892" w:rsidP="006B239E">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rPr>
                    </m:ctrlPr>
                  </m:fPr>
                  <m:num>
                    <m:r>
                      <w:rPr>
                        <w:rFonts w:ascii="Cambria Math" w:hAnsi="Cambria Math" w:cs="Times New Roman"/>
                      </w:rPr>
                      <m:t>K</m:t>
                    </m:r>
                    <m:ctrlPr>
                      <w:rPr>
                        <w:rFonts w:ascii="Cambria Math" w:hAnsi="Cambria Math" w:cs="Times New Roman"/>
                        <w:i/>
                      </w:rPr>
                    </m:ctrlPr>
                  </m:num>
                  <m:den>
                    <m:r>
                      <w:rPr>
                        <w:rFonts w:ascii="Cambria Math" w:hAnsi="Cambria Math" w:cs="Times New Roman"/>
                      </w:rPr>
                      <m:t>1+A</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m:t>
                            </m:r>
                          </m:e>
                        </m:d>
                      </m:e>
                    </m:func>
                    <m:ctrlPr>
                      <w:rPr>
                        <w:rFonts w:ascii="Cambria Math" w:hAnsi="Cambria Math" w:cs="Times New Roman"/>
                        <w:i/>
                      </w:rPr>
                    </m:ctrlPr>
                  </m:den>
                </m:f>
              </m:oMath>
            </m:oMathPara>
          </w:p>
        </w:tc>
        <w:tc>
          <w:tcPr>
            <w:tcW w:w="1795" w:type="dxa"/>
            <w:vAlign w:val="center"/>
          </w:tcPr>
          <w:p w14:paraId="5BC05B16" w14:textId="59D09EF5" w:rsidR="00662AB8" w:rsidRDefault="00B02892" w:rsidP="00B02892">
            <w:pPr>
              <w:jc w:val="center"/>
              <w:rPr>
                <w:rFonts w:ascii="Times New Roman" w:hAnsi="Times New Roman" w:cs="Times New Roman"/>
              </w:rPr>
            </w:pPr>
            <w:r>
              <w:rPr>
                <w:rFonts w:ascii="Times New Roman" w:hAnsi="Times New Roman" w:cs="Times New Roman"/>
              </w:rPr>
              <w:t>(2)</w:t>
            </w:r>
          </w:p>
        </w:tc>
      </w:tr>
    </w:tbl>
    <w:p w14:paraId="584A1AF4" w14:textId="12BE8377" w:rsidR="005A1C10" w:rsidRPr="005A1C10" w:rsidRDefault="005A1C10" w:rsidP="00B24DFE">
      <w:pPr>
        <w:rPr>
          <w:rFonts w:ascii="Times New Roman" w:eastAsiaTheme="minorEastAsia" w:hAnsi="Times New Roman" w:cs="Times New Roman"/>
        </w:rPr>
      </w:pPr>
    </w:p>
    <w:p w14:paraId="22ABEBAA" w14:textId="087A39F8" w:rsidR="00B24DFE" w:rsidRPr="005A1C10" w:rsidRDefault="005A1C10" w:rsidP="00B24DFE">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 xml:space="preserve">K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den>
        </m:f>
      </m:oMath>
    </w:p>
    <w:p w14:paraId="36659CCB" w14:textId="3774687C" w:rsidR="00921336" w:rsidRDefault="00535C90" w:rsidP="00682B03">
      <w:pPr>
        <w:rPr>
          <w:rFonts w:ascii="Times New Roman" w:hAnsi="Times New Roman" w:cs="Times New Roman"/>
        </w:rPr>
      </w:pPr>
      <w:r>
        <w:rPr>
          <w:rFonts w:ascii="Times New Roman" w:hAnsi="Times New Roman" w:cs="Times New Roman"/>
        </w:rPr>
        <w:t xml:space="preserve">Eqn. 2 is a nonlinear </w:t>
      </w:r>
      <w:r w:rsidR="002E20FE">
        <w:rPr>
          <w:rFonts w:ascii="Times New Roman" w:hAnsi="Times New Roman" w:cs="Times New Roman"/>
        </w:rPr>
        <w:t>equation with three design parameter</w:t>
      </w:r>
      <w:r w:rsidR="00002841">
        <w:rPr>
          <w:rFonts w:ascii="Times New Roman" w:hAnsi="Times New Roman" w:cs="Times New Roman"/>
        </w:rPr>
        <w:t>s (</w:t>
      </w:r>
      <w:r w:rsidR="002708AE">
        <w:rPr>
          <w:rFonts w:ascii="Times New Roman" w:hAnsi="Times New Roman" w:cs="Times New Roman"/>
        </w:rPr>
        <w:t>K</w:t>
      </w:r>
      <w:r w:rsidR="00002841">
        <w:rPr>
          <w:rFonts w:ascii="Times New Roman" w:hAnsi="Times New Roman" w:cs="Times New Roman"/>
        </w:rPr>
        <w:t xml:space="preserve">, </w:t>
      </w:r>
      <w:r w:rsidR="00333DF2">
        <w:rPr>
          <w:rFonts w:ascii="Times New Roman" w:hAnsi="Times New Roman" w:cs="Times New Roman"/>
        </w:rPr>
        <w:t>r,</w:t>
      </w:r>
      <w:r w:rsidR="00002841">
        <w:rPr>
          <w:rFonts w:ascii="Times New Roman" w:hAnsi="Times New Roman" w:cs="Times New Roman"/>
        </w:rPr>
        <w:t xml:space="preserve"> and </w:t>
      </w:r>
      <w:r w:rsidR="002708AE">
        <w:rPr>
          <w:rFonts w:ascii="Times New Roman" w:hAnsi="Times New Roman" w:cs="Times New Roman"/>
        </w:rPr>
        <w:t>A</w:t>
      </w:r>
      <w:r w:rsidR="00002841">
        <w:rPr>
          <w:rFonts w:ascii="Times New Roman" w:hAnsi="Times New Roman" w:cs="Times New Roman"/>
        </w:rPr>
        <w:t>)</w:t>
      </w:r>
      <w:r w:rsidR="00CC2B70">
        <w:rPr>
          <w:rFonts w:ascii="Times New Roman" w:hAnsi="Times New Roman" w:cs="Times New Roman"/>
        </w:rPr>
        <w:t xml:space="preserve">. </w:t>
      </w:r>
      <w:r w:rsidR="00DA6E80">
        <w:rPr>
          <w:rFonts w:ascii="Times New Roman" w:hAnsi="Times New Roman" w:cs="Times New Roman"/>
        </w:rPr>
        <w:t xml:space="preserve">These parameters are determined using </w:t>
      </w:r>
      <w:r w:rsidR="0015447C">
        <w:rPr>
          <w:rFonts w:ascii="Times New Roman" w:hAnsi="Times New Roman" w:cs="Times New Roman"/>
        </w:rPr>
        <w:t>nonlinear optimization techniques</w:t>
      </w:r>
      <w:r w:rsidR="00DA6E80">
        <w:rPr>
          <w:rFonts w:ascii="Times New Roman" w:hAnsi="Times New Roman" w:cs="Times New Roman"/>
        </w:rPr>
        <w:t xml:space="preserve">. </w:t>
      </w:r>
    </w:p>
    <w:p w14:paraId="2F7CD745" w14:textId="479C229A" w:rsidR="00535C90" w:rsidRDefault="00E8603E" w:rsidP="00682B03">
      <w:pPr>
        <w:rPr>
          <w:rFonts w:ascii="Times New Roman" w:hAnsi="Times New Roman" w:cs="Times New Roman"/>
        </w:rPr>
      </w:pPr>
      <w:r>
        <w:rPr>
          <w:rFonts w:ascii="Times New Roman" w:hAnsi="Times New Roman" w:cs="Times New Roman"/>
        </w:rPr>
        <w:t xml:space="preserve">In </w:t>
      </w:r>
      <w:r w:rsidR="00A23872">
        <w:rPr>
          <w:rFonts w:ascii="Times New Roman" w:hAnsi="Times New Roman" w:cs="Times New Roman"/>
        </w:rPr>
        <w:t>practical sense</w:t>
      </w:r>
      <w:r>
        <w:rPr>
          <w:rFonts w:ascii="Times New Roman" w:hAnsi="Times New Roman" w:cs="Times New Roman"/>
        </w:rPr>
        <w:t xml:space="preserve">, </w:t>
      </w:r>
      <w:r w:rsidR="00A23872">
        <w:rPr>
          <w:rFonts w:ascii="Times New Roman" w:hAnsi="Times New Roman" w:cs="Times New Roman"/>
        </w:rPr>
        <w:t xml:space="preserve">this is a numeric </w:t>
      </w:r>
      <w:r w:rsidR="0059074E">
        <w:rPr>
          <w:rFonts w:ascii="Times New Roman" w:hAnsi="Times New Roman" w:cs="Times New Roman"/>
        </w:rPr>
        <w:t xml:space="preserve">curve fitting problem which needs starting values for the three design parameters. This estimation is done using </w:t>
      </w:r>
      <w:proofErr w:type="spellStart"/>
      <w:r w:rsidR="0059074E">
        <w:rPr>
          <w:rFonts w:ascii="Times New Roman" w:hAnsi="Times New Roman" w:cs="Times New Roman"/>
        </w:rPr>
        <w:t>Eqn</w:t>
      </w:r>
      <w:proofErr w:type="spellEnd"/>
      <w:r w:rsidR="0059074E">
        <w:rPr>
          <w:rFonts w:ascii="Times New Roman" w:hAnsi="Times New Roman" w:cs="Times New Roman"/>
        </w:rPr>
        <w:t xml:space="preserve"> </w:t>
      </w:r>
      <w:r w:rsidR="002E71A2">
        <w:rPr>
          <w:rFonts w:ascii="Times New Roman" w:hAnsi="Times New Roman" w:cs="Times New Roman"/>
        </w:rPr>
        <w:t>[3 – 6] as shown below</w:t>
      </w:r>
      <w:r w:rsidR="0059074E">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B02892" w14:paraId="3B63C7BA" w14:textId="77777777" w:rsidTr="00677369">
        <w:tc>
          <w:tcPr>
            <w:tcW w:w="7555" w:type="dxa"/>
            <w:vAlign w:val="center"/>
          </w:tcPr>
          <w:p w14:paraId="2AB4A912" w14:textId="61A2D680" w:rsidR="00B02892" w:rsidRDefault="00652378" w:rsidP="00B0289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first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-2m=</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k-2m</m:t>
                            </m:r>
                          </m:sub>
                        </m:sSub>
                      </m:num>
                      <m:den>
                        <m:sSub>
                          <m:sSubPr>
                            <m:ctrlPr>
                              <w:rPr>
                                <w:rFonts w:ascii="Cambria Math" w:hAnsi="Cambria Math" w:cs="Times New Roman"/>
                                <w:i/>
                              </w:rPr>
                            </m:ctrlPr>
                          </m:sSubPr>
                          <m:e>
                            <m:r>
                              <w:rPr>
                                <w:rFonts w:ascii="Cambria Math" w:hAnsi="Cambria Math" w:cs="Times New Roman"/>
                              </w:rPr>
                              <m:t>K - C</m:t>
                            </m:r>
                          </m:e>
                          <m:sub>
                            <m:r>
                              <w:rPr>
                                <w:rFonts w:ascii="Cambria Math" w:hAnsi="Cambria Math" w:cs="Times New Roman"/>
                              </w:rPr>
                              <m:t>k-2m</m:t>
                            </m:r>
                          </m:sub>
                        </m:sSub>
                      </m:den>
                    </m:f>
                  </m:e>
                </m:d>
              </m:oMath>
            </m:oMathPara>
          </w:p>
        </w:tc>
        <w:tc>
          <w:tcPr>
            <w:tcW w:w="1795" w:type="dxa"/>
            <w:vAlign w:val="center"/>
          </w:tcPr>
          <w:p w14:paraId="6FC6DEF1" w14:textId="1586A0A5" w:rsidR="00B02892" w:rsidRDefault="00B02892" w:rsidP="00B02892">
            <w:pPr>
              <w:jc w:val="center"/>
              <w:rPr>
                <w:rFonts w:ascii="Times New Roman" w:hAnsi="Times New Roman" w:cs="Times New Roman"/>
              </w:rPr>
            </w:pPr>
            <w:r w:rsidRPr="00977A46">
              <w:rPr>
                <w:rFonts w:ascii="Times New Roman" w:hAnsi="Times New Roman" w:cs="Times New Roman"/>
              </w:rPr>
              <w:t>(</w:t>
            </w:r>
            <w:r>
              <w:rPr>
                <w:rFonts w:ascii="Times New Roman" w:hAnsi="Times New Roman" w:cs="Times New Roman"/>
              </w:rPr>
              <w:t>3a</w:t>
            </w:r>
            <w:r w:rsidRPr="00977A46">
              <w:rPr>
                <w:rFonts w:ascii="Times New Roman" w:hAnsi="Times New Roman" w:cs="Times New Roman"/>
              </w:rPr>
              <w:t>)</w:t>
            </w:r>
          </w:p>
        </w:tc>
      </w:tr>
      <w:tr w:rsidR="00B02892" w14:paraId="66FABF32" w14:textId="77777777" w:rsidTr="00677369">
        <w:tc>
          <w:tcPr>
            <w:tcW w:w="7555" w:type="dxa"/>
            <w:vAlign w:val="center"/>
          </w:tcPr>
          <w:p w14:paraId="04609882" w14:textId="1104CDBD" w:rsidR="00B02892" w:rsidRDefault="00652378" w:rsidP="00B0289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second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num>
                      <m:den>
                        <m:sSub>
                          <m:sSubPr>
                            <m:ctrlPr>
                              <w:rPr>
                                <w:rFonts w:ascii="Cambria Math" w:hAnsi="Cambria Math" w:cs="Times New Roman"/>
                                <w:i/>
                              </w:rPr>
                            </m:ctrlPr>
                          </m:sSubPr>
                          <m:e>
                            <m:r>
                              <w:rPr>
                                <w:rFonts w:ascii="Cambria Math" w:hAnsi="Cambria Math" w:cs="Times New Roman"/>
                              </w:rPr>
                              <m:t>K - C</m:t>
                            </m:r>
                          </m:e>
                          <m:sub>
                            <m:r>
                              <w:rPr>
                                <w:rFonts w:ascii="Cambria Math" w:hAnsi="Cambria Math" w:cs="Times New Roman"/>
                              </w:rPr>
                              <m:t>k-m</m:t>
                            </m:r>
                          </m:sub>
                        </m:sSub>
                      </m:den>
                    </m:f>
                  </m:e>
                </m:d>
              </m:oMath>
            </m:oMathPara>
          </w:p>
        </w:tc>
        <w:tc>
          <w:tcPr>
            <w:tcW w:w="1795" w:type="dxa"/>
            <w:vAlign w:val="center"/>
          </w:tcPr>
          <w:p w14:paraId="08C775B1" w14:textId="27E7A9DA" w:rsidR="00B02892" w:rsidRDefault="00B02892" w:rsidP="00B02892">
            <w:pPr>
              <w:jc w:val="center"/>
              <w:rPr>
                <w:rFonts w:ascii="Times New Roman" w:hAnsi="Times New Roman" w:cs="Times New Roman"/>
              </w:rPr>
            </w:pPr>
            <w:r w:rsidRPr="00977A46">
              <w:rPr>
                <w:rFonts w:ascii="Times New Roman" w:hAnsi="Times New Roman" w:cs="Times New Roman"/>
              </w:rPr>
              <w:t>(</w:t>
            </w:r>
            <w:r>
              <w:rPr>
                <w:rFonts w:ascii="Times New Roman" w:hAnsi="Times New Roman" w:cs="Times New Roman"/>
              </w:rPr>
              <w:t>3b</w:t>
            </w:r>
            <w:r w:rsidRPr="00977A46">
              <w:rPr>
                <w:rFonts w:ascii="Times New Roman" w:hAnsi="Times New Roman" w:cs="Times New Roman"/>
              </w:rPr>
              <w:t>)</w:t>
            </w:r>
          </w:p>
        </w:tc>
      </w:tr>
      <w:tr w:rsidR="00B02892" w14:paraId="4399D573" w14:textId="77777777" w:rsidTr="00677369">
        <w:tc>
          <w:tcPr>
            <w:tcW w:w="7555" w:type="dxa"/>
            <w:vAlign w:val="center"/>
          </w:tcPr>
          <w:p w14:paraId="3C85CE56" w14:textId="07EB9DA3" w:rsidR="00B02892" w:rsidRDefault="00652378" w:rsidP="00B0289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third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num>
                      <m:den>
                        <m:sSub>
                          <m:sSubPr>
                            <m:ctrlPr>
                              <w:rPr>
                                <w:rFonts w:ascii="Cambria Math" w:hAnsi="Cambria Math" w:cs="Times New Roman"/>
                                <w:i/>
                              </w:rPr>
                            </m:ctrlPr>
                          </m:sSubPr>
                          <m:e>
                            <m:r>
                              <w:rPr>
                                <w:rFonts w:ascii="Cambria Math" w:hAnsi="Cambria Math" w:cs="Times New Roman"/>
                              </w:rPr>
                              <m:t>K - C</m:t>
                            </m:r>
                          </m:e>
                          <m:sub>
                            <m:r>
                              <w:rPr>
                                <w:rFonts w:ascii="Cambria Math" w:hAnsi="Cambria Math" w:cs="Times New Roman"/>
                              </w:rPr>
                              <m:t>k</m:t>
                            </m:r>
                          </m:sub>
                        </m:sSub>
                      </m:den>
                    </m:f>
                  </m:e>
                </m:d>
              </m:oMath>
            </m:oMathPara>
          </w:p>
        </w:tc>
        <w:tc>
          <w:tcPr>
            <w:tcW w:w="1795" w:type="dxa"/>
            <w:vAlign w:val="center"/>
          </w:tcPr>
          <w:p w14:paraId="744985AB" w14:textId="707B06CF" w:rsidR="00B02892" w:rsidRDefault="00B02892" w:rsidP="00B02892">
            <w:pPr>
              <w:jc w:val="center"/>
              <w:rPr>
                <w:rFonts w:ascii="Times New Roman" w:hAnsi="Times New Roman" w:cs="Times New Roman"/>
              </w:rPr>
            </w:pPr>
            <w:r w:rsidRPr="00977A46">
              <w:rPr>
                <w:rFonts w:ascii="Times New Roman" w:hAnsi="Times New Roman" w:cs="Times New Roman"/>
              </w:rPr>
              <w:t>(</w:t>
            </w:r>
            <w:r>
              <w:rPr>
                <w:rFonts w:ascii="Times New Roman" w:hAnsi="Times New Roman" w:cs="Times New Roman"/>
              </w:rPr>
              <w:t>3c</w:t>
            </w:r>
            <w:r w:rsidRPr="00977A46">
              <w:rPr>
                <w:rFonts w:ascii="Times New Roman" w:hAnsi="Times New Roman" w:cs="Times New Roman"/>
              </w:rPr>
              <w:t>)</w:t>
            </w:r>
          </w:p>
        </w:tc>
      </w:tr>
    </w:tbl>
    <w:p w14:paraId="4541A89D" w14:textId="54650DEA" w:rsidR="00662AB8" w:rsidRDefault="00662AB8" w:rsidP="00682B03">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B02892" w14:paraId="214A54DA" w14:textId="77777777" w:rsidTr="00677369">
        <w:tc>
          <w:tcPr>
            <w:tcW w:w="7555" w:type="dxa"/>
            <w:vAlign w:val="center"/>
          </w:tcPr>
          <w:p w14:paraId="2AEAFA5E" w14:textId="14A43547" w:rsidR="00B02892" w:rsidRDefault="00652378" w:rsidP="00B0289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int</m:t>
                    </m:r>
                  </m:sub>
                </m:sSub>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k-2m</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r>
                          <w:rPr>
                            <w:rFonts w:ascii="Cambria Math" w:hAnsi="Cambria Math" w:cs="Times New Roman"/>
                          </w:rPr>
                          <m:t xml:space="preserve"> - 2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k-2m</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k-2m</m:t>
                        </m:r>
                      </m:sub>
                    </m:sSub>
                  </m:den>
                </m:f>
              </m:oMath>
            </m:oMathPara>
          </w:p>
        </w:tc>
        <w:tc>
          <w:tcPr>
            <w:tcW w:w="1795" w:type="dxa"/>
            <w:vAlign w:val="center"/>
          </w:tcPr>
          <w:p w14:paraId="13939F13" w14:textId="24C1E475" w:rsidR="00B02892" w:rsidRDefault="00B02892" w:rsidP="00B02892">
            <w:pPr>
              <w:jc w:val="center"/>
              <w:rPr>
                <w:rFonts w:ascii="Times New Roman" w:hAnsi="Times New Roman" w:cs="Times New Roman"/>
              </w:rPr>
            </w:pPr>
            <w:r w:rsidRPr="00606785">
              <w:rPr>
                <w:rFonts w:ascii="Times New Roman" w:hAnsi="Times New Roman" w:cs="Times New Roman"/>
              </w:rPr>
              <w:t>(</w:t>
            </w:r>
            <w:r>
              <w:rPr>
                <w:rFonts w:ascii="Times New Roman" w:hAnsi="Times New Roman" w:cs="Times New Roman"/>
              </w:rPr>
              <w:t>4</w:t>
            </w:r>
            <w:r w:rsidRPr="00606785">
              <w:rPr>
                <w:rFonts w:ascii="Times New Roman" w:hAnsi="Times New Roman" w:cs="Times New Roman"/>
              </w:rPr>
              <w:t>)</w:t>
            </w:r>
          </w:p>
        </w:tc>
      </w:tr>
      <w:tr w:rsidR="00B02892" w14:paraId="745A6F4B" w14:textId="77777777" w:rsidTr="00677369">
        <w:tc>
          <w:tcPr>
            <w:tcW w:w="7555" w:type="dxa"/>
            <w:vAlign w:val="center"/>
          </w:tcPr>
          <w:p w14:paraId="3BA5E478" w14:textId="59964576" w:rsidR="00B02892" w:rsidRDefault="00652378" w:rsidP="00B0289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m:t>
                    </m:r>
                  </m:sub>
                </m:sSub>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r>
                  <w:rPr>
                    <w:rFonts w:ascii="Cambria Math" w:hAnsi="Cambria Math" w:cs="Times New Roman"/>
                  </w:rPr>
                  <m:t>ln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k-2m</m:t>
                            </m:r>
                          </m:sub>
                        </m:sSub>
                      </m:e>
                    </m:d>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k-2m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e>
                    </m:d>
                  </m:den>
                </m:f>
              </m:oMath>
            </m:oMathPara>
          </w:p>
        </w:tc>
        <w:tc>
          <w:tcPr>
            <w:tcW w:w="1795" w:type="dxa"/>
            <w:vAlign w:val="center"/>
          </w:tcPr>
          <w:p w14:paraId="663AAF0D" w14:textId="10F2BF90" w:rsidR="00B02892" w:rsidRDefault="00B02892" w:rsidP="00B02892">
            <w:pPr>
              <w:jc w:val="center"/>
              <w:rPr>
                <w:rFonts w:ascii="Times New Roman" w:hAnsi="Times New Roman" w:cs="Times New Roman"/>
              </w:rPr>
            </w:pPr>
            <w:r w:rsidRPr="00606785">
              <w:rPr>
                <w:rFonts w:ascii="Times New Roman" w:hAnsi="Times New Roman" w:cs="Times New Roman"/>
              </w:rPr>
              <w:t>(</w:t>
            </w:r>
            <w:r>
              <w:rPr>
                <w:rFonts w:ascii="Times New Roman" w:hAnsi="Times New Roman" w:cs="Times New Roman"/>
              </w:rPr>
              <w:t>5</w:t>
            </w:r>
            <w:r w:rsidRPr="00606785">
              <w:rPr>
                <w:rFonts w:ascii="Times New Roman" w:hAnsi="Times New Roman" w:cs="Times New Roman"/>
              </w:rPr>
              <w:t>)</w:t>
            </w:r>
          </w:p>
        </w:tc>
      </w:tr>
      <w:tr w:rsidR="00B02892" w14:paraId="6EE363FE" w14:textId="77777777" w:rsidTr="00677369">
        <w:tc>
          <w:tcPr>
            <w:tcW w:w="7555" w:type="dxa"/>
            <w:vAlign w:val="center"/>
          </w:tcPr>
          <w:p w14:paraId="4C6C8DD3" w14:textId="3BD854D6" w:rsidR="00B02892" w:rsidRDefault="00652378" w:rsidP="00B0289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int</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k-2m</m:t>
                            </m:r>
                          </m:sub>
                        </m:sSub>
                      </m:e>
                    </m:d>
                  </m:num>
                  <m:den>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C</m:t>
                            </m:r>
                          </m:e>
                          <m:sub>
                            <m:r>
                              <w:rPr>
                                <w:rFonts w:ascii="Cambria Math" w:hAnsi="Cambria Math" w:cs="Times New Roman"/>
                              </w:rPr>
                              <m:t>k-2m</m:t>
                            </m:r>
                          </m:sub>
                        </m:sSub>
                      </m:e>
                    </m:d>
                  </m:den>
                </m:f>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k-2m</m:t>
                                    </m:r>
                                  </m:sub>
                                </m:sSub>
                              </m:e>
                            </m:d>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k-2m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m:t>
                                    </m:r>
                                  </m:sub>
                                </m:sSub>
                              </m:e>
                            </m:d>
                          </m:den>
                        </m:f>
                      </m:e>
                    </m:d>
                  </m:e>
                  <m:sup>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m:t>
                        </m:r>
                      </m:num>
                      <m:den>
                        <m:r>
                          <w:rPr>
                            <w:rFonts w:ascii="Cambria Math" w:hAnsi="Cambria Math" w:cs="Times New Roman"/>
                          </w:rPr>
                          <m:t>m</m:t>
                        </m:r>
                      </m:den>
                    </m:f>
                  </m:sup>
                </m:sSup>
              </m:oMath>
            </m:oMathPara>
          </w:p>
        </w:tc>
        <w:tc>
          <w:tcPr>
            <w:tcW w:w="1795" w:type="dxa"/>
            <w:vAlign w:val="center"/>
          </w:tcPr>
          <w:p w14:paraId="7B89C1F9" w14:textId="13CC78AB" w:rsidR="00B02892" w:rsidRDefault="00B02892" w:rsidP="00B02892">
            <w:pPr>
              <w:jc w:val="center"/>
              <w:rPr>
                <w:rFonts w:ascii="Times New Roman" w:hAnsi="Times New Roman" w:cs="Times New Roman"/>
              </w:rPr>
            </w:pPr>
            <w:r w:rsidRPr="00606785">
              <w:rPr>
                <w:rFonts w:ascii="Times New Roman" w:hAnsi="Times New Roman" w:cs="Times New Roman"/>
              </w:rPr>
              <w:t>(</w:t>
            </w:r>
            <w:r>
              <w:rPr>
                <w:rFonts w:ascii="Times New Roman" w:hAnsi="Times New Roman" w:cs="Times New Roman"/>
              </w:rPr>
              <w:t>6</w:t>
            </w:r>
            <w:r w:rsidRPr="00606785">
              <w:rPr>
                <w:rFonts w:ascii="Times New Roman" w:hAnsi="Times New Roman" w:cs="Times New Roman"/>
              </w:rPr>
              <w:t>)</w:t>
            </w:r>
          </w:p>
        </w:tc>
      </w:tr>
    </w:tbl>
    <w:p w14:paraId="01B6B926" w14:textId="0CDE8038" w:rsidR="00992624" w:rsidRPr="00B02892" w:rsidRDefault="00992624" w:rsidP="00821720">
      <w:pPr>
        <w:rPr>
          <w:rFonts w:ascii="Times New Roman" w:hAnsi="Times New Roman" w:cs="Times New Roman"/>
          <w:i/>
        </w:rPr>
      </w:pPr>
    </w:p>
    <w:p w14:paraId="44332C36" w14:textId="03A3681E" w:rsidR="00CB68E0" w:rsidRDefault="00CB68E0" w:rsidP="00821720">
      <w:pPr>
        <w:rPr>
          <w:rFonts w:ascii="Times New Roman" w:hAnsi="Times New Roman" w:cs="Times New Roman"/>
        </w:rPr>
      </w:pPr>
      <w:r>
        <w:rPr>
          <w:rFonts w:ascii="Times New Roman" w:hAnsi="Times New Roman" w:cs="Times New Roman"/>
        </w:rPr>
        <w:t xml:space="preserve">Note, solutions to </w:t>
      </w:r>
      <w:proofErr w:type="spellStart"/>
      <w:r>
        <w:rPr>
          <w:rFonts w:ascii="Times New Roman" w:hAnsi="Times New Roman" w:cs="Times New Roman"/>
        </w:rPr>
        <w:t>Eqns</w:t>
      </w:r>
      <w:proofErr w:type="spellEnd"/>
      <w:r>
        <w:rPr>
          <w:rFonts w:ascii="Times New Roman" w:hAnsi="Times New Roman" w:cs="Times New Roman"/>
        </w:rPr>
        <w:t xml:space="preserve"> [4 - 6] are valid when value </w:t>
      </w:r>
      <w:r w:rsidR="002708AE">
        <w:rPr>
          <w:rFonts w:ascii="Times New Roman" w:hAnsi="Times New Roman" w:cs="Times New Roman"/>
        </w:rPr>
        <w:t>[</w:t>
      </w:r>
      <w:proofErr w:type="spellStart"/>
      <w:r w:rsidR="002708AE">
        <w:rPr>
          <w:rFonts w:ascii="Times New Roman" w:hAnsi="Times New Roman" w:cs="Times New Roman"/>
        </w:rPr>
        <w:t>K_int</w:t>
      </w:r>
      <w:proofErr w:type="spellEnd"/>
      <w:r w:rsidR="002708AE">
        <w:rPr>
          <w:rFonts w:ascii="Times New Roman" w:hAnsi="Times New Roman" w:cs="Times New Roman"/>
        </w:rPr>
        <w:t xml:space="preserve">, </w:t>
      </w:r>
      <w:proofErr w:type="spellStart"/>
      <w:r w:rsidR="002708AE">
        <w:rPr>
          <w:rFonts w:ascii="Times New Roman" w:hAnsi="Times New Roman" w:cs="Times New Roman"/>
        </w:rPr>
        <w:t>r_int</w:t>
      </w:r>
      <w:proofErr w:type="spellEnd"/>
      <w:r w:rsidR="002708AE">
        <w:rPr>
          <w:rFonts w:ascii="Times New Roman" w:hAnsi="Times New Roman" w:cs="Times New Roman"/>
        </w:rPr>
        <w:t xml:space="preserve"> and </w:t>
      </w:r>
      <w:proofErr w:type="spellStart"/>
      <w:r w:rsidR="002708AE">
        <w:rPr>
          <w:rFonts w:ascii="Times New Roman" w:hAnsi="Times New Roman" w:cs="Times New Roman"/>
        </w:rPr>
        <w:t>A_int</w:t>
      </w:r>
      <w:proofErr w:type="spellEnd"/>
      <w:r w:rsidR="002708AE">
        <w:rPr>
          <w:rFonts w:ascii="Times New Roman" w:hAnsi="Times New Roman" w:cs="Times New Roman"/>
        </w:rPr>
        <w:t>] are all positive, with [</w:t>
      </w:r>
      <w:proofErr w:type="spellStart"/>
      <w:r w:rsidR="002708AE">
        <w:rPr>
          <w:rFonts w:ascii="Times New Roman" w:hAnsi="Times New Roman" w:cs="Times New Roman"/>
        </w:rPr>
        <w:t>K_int</w:t>
      </w:r>
      <w:proofErr w:type="spellEnd"/>
      <w:r w:rsidR="002708AE">
        <w:rPr>
          <w:rFonts w:ascii="Times New Roman" w:hAnsi="Times New Roman" w:cs="Times New Roman"/>
        </w:rPr>
        <w:t xml:space="preserve">, </w:t>
      </w:r>
      <w:proofErr w:type="spellStart"/>
      <w:r w:rsidR="002708AE">
        <w:rPr>
          <w:rFonts w:ascii="Times New Roman" w:hAnsi="Times New Roman" w:cs="Times New Roman"/>
        </w:rPr>
        <w:t>A_int</w:t>
      </w:r>
      <w:proofErr w:type="spellEnd"/>
      <w:r w:rsidR="002708AE">
        <w:rPr>
          <w:rFonts w:ascii="Times New Roman" w:hAnsi="Times New Roman" w:cs="Times New Roman"/>
        </w:rPr>
        <w:t>] being integers. This is the case</w:t>
      </w:r>
      <w:r w:rsidR="00456A19">
        <w:rPr>
          <w:rFonts w:ascii="Times New Roman" w:hAnsi="Times New Roman" w:cs="Times New Roman"/>
        </w:rPr>
        <w:t xml:space="preserve"> because the</w:t>
      </w:r>
      <w:r w:rsidR="002708AE">
        <w:rPr>
          <w:rFonts w:ascii="Times New Roman" w:hAnsi="Times New Roman" w:cs="Times New Roman"/>
        </w:rPr>
        <w:t xml:space="preserve"> number of patients cannot be a fractional number.</w:t>
      </w:r>
    </w:p>
    <w:p w14:paraId="306DD1B4" w14:textId="6DE1227A" w:rsidR="00370BA8" w:rsidRDefault="00FE6421" w:rsidP="00821720">
      <w:pPr>
        <w:rPr>
          <w:rFonts w:ascii="Times New Roman" w:hAnsi="Times New Roman" w:cs="Times New Roman"/>
        </w:rPr>
      </w:pPr>
      <w:proofErr w:type="spellStart"/>
      <w:r>
        <w:rPr>
          <w:rFonts w:ascii="Times New Roman" w:hAnsi="Times New Roman" w:cs="Times New Roman"/>
        </w:rPr>
        <w:t>Eqn</w:t>
      </w:r>
      <w:proofErr w:type="spellEnd"/>
      <w:r>
        <w:rPr>
          <w:rFonts w:ascii="Times New Roman" w:hAnsi="Times New Roman" w:cs="Times New Roman"/>
        </w:rPr>
        <w:t xml:space="preserve"> 3</w:t>
      </w:r>
      <w:r w:rsidR="00FA3EDF">
        <w:rPr>
          <w:rFonts w:ascii="Times New Roman" w:hAnsi="Times New Roman" w:cs="Times New Roman"/>
        </w:rPr>
        <w:t>(a – c)</w:t>
      </w:r>
      <w:r>
        <w:rPr>
          <w:rFonts w:ascii="Times New Roman" w:hAnsi="Times New Roman" w:cs="Times New Roman"/>
        </w:rPr>
        <w:t xml:space="preserve"> describes the </w:t>
      </w:r>
      <w:r w:rsidR="00074695">
        <w:rPr>
          <w:rFonts w:ascii="Times New Roman" w:hAnsi="Times New Roman" w:cs="Times New Roman"/>
        </w:rPr>
        <w:t>three-point</w:t>
      </w:r>
      <w:r>
        <w:rPr>
          <w:rFonts w:ascii="Times New Roman" w:hAnsi="Times New Roman" w:cs="Times New Roman"/>
        </w:rPr>
        <w:t xml:space="preserve"> </w:t>
      </w:r>
      <w:r w:rsidR="00E357E9">
        <w:rPr>
          <w:rFonts w:ascii="Times New Roman" w:hAnsi="Times New Roman" w:cs="Times New Roman"/>
        </w:rPr>
        <w:t>equidistant method, which for practical consideration, was implemented in the way of choosing the first, middle and last point of the dataset</w:t>
      </w:r>
      <w:r w:rsidR="003C15C4">
        <w:rPr>
          <w:rFonts w:ascii="Times New Roman" w:hAnsi="Times New Roman" w:cs="Times New Roman"/>
        </w:rPr>
        <w:t>.</w:t>
      </w:r>
      <w:r w:rsidR="00370BA8">
        <w:rPr>
          <w:rFonts w:ascii="Times New Roman" w:hAnsi="Times New Roman" w:cs="Times New Roman"/>
        </w:rPr>
        <w:t xml:space="preserve"> During optimization, coefficient of determination and root mean squared error was used to </w:t>
      </w:r>
      <w:r w:rsidR="00982281">
        <w:rPr>
          <w:rFonts w:ascii="Times New Roman" w:hAnsi="Times New Roman" w:cs="Times New Roman"/>
        </w:rPr>
        <w:t>fitness of the model</w:t>
      </w:r>
      <w:r w:rsidR="003C15C4">
        <w:rPr>
          <w:rFonts w:ascii="Times New Roman" w:hAnsi="Times New Roman" w:cs="Times New Roman"/>
        </w:rPr>
        <w:t xml:space="preserve"> </w:t>
      </w:r>
    </w:p>
    <w:p w14:paraId="65F91DB8" w14:textId="2C513C96" w:rsidR="00D62A9A" w:rsidRDefault="00ED4E4A" w:rsidP="00821720">
      <w:pPr>
        <w:rPr>
          <w:rFonts w:ascii="Times New Roman" w:hAnsi="Times New Roman" w:cs="Times New Roman"/>
        </w:rPr>
      </w:pPr>
      <w:r>
        <w:rPr>
          <w:rFonts w:ascii="Times New Roman" w:hAnsi="Times New Roman" w:cs="Times New Roman"/>
        </w:rPr>
        <w:t xml:space="preserve">After determining the final three points dubbed </w:t>
      </w:r>
      <w:proofErr w:type="spellStart"/>
      <w:r w:rsidR="009C0FFB">
        <w:rPr>
          <w:rFonts w:ascii="Times New Roman" w:hAnsi="Times New Roman" w:cs="Times New Roman"/>
        </w:rPr>
        <w:t>Eqn</w:t>
      </w:r>
      <w:proofErr w:type="spellEnd"/>
      <w:r w:rsidR="009C0FFB">
        <w:rPr>
          <w:rFonts w:ascii="Times New Roman" w:hAnsi="Times New Roman" w:cs="Times New Roman"/>
        </w:rPr>
        <w:t xml:space="preserve"> 2 is solved using optimization techniques such as </w:t>
      </w:r>
      <w:r w:rsidR="002B753C">
        <w:rPr>
          <w:rFonts w:ascii="Times New Roman" w:hAnsi="Times New Roman" w:cs="Times New Roman"/>
        </w:rPr>
        <w:t>Levenberg-Marquardt, Trust Region Reflective Method</w:t>
      </w:r>
      <w:r w:rsidR="006B35A3">
        <w:rPr>
          <w:rFonts w:ascii="Times New Roman" w:hAnsi="Times New Roman" w:cs="Times New Roman"/>
        </w:rPr>
        <w:t xml:space="preserve"> and </w:t>
      </w:r>
      <w:proofErr w:type="spellStart"/>
      <w:r w:rsidR="006B35A3">
        <w:rPr>
          <w:rFonts w:ascii="Times New Roman" w:hAnsi="Times New Roman" w:cs="Times New Roman"/>
        </w:rPr>
        <w:t>Nelder</w:t>
      </w:r>
      <w:proofErr w:type="spellEnd"/>
      <w:r w:rsidR="006B35A3">
        <w:rPr>
          <w:rFonts w:ascii="Times New Roman" w:hAnsi="Times New Roman" w:cs="Times New Roman"/>
        </w:rPr>
        <w:t>-Mea</w:t>
      </w:r>
      <w:r w:rsidR="00911263">
        <w:rPr>
          <w:rFonts w:ascii="Times New Roman" w:hAnsi="Times New Roman" w:cs="Times New Roman"/>
        </w:rPr>
        <w:t>d</w:t>
      </w:r>
      <w:r w:rsidR="006B35A3">
        <w:rPr>
          <w:rFonts w:ascii="Times New Roman" w:hAnsi="Times New Roman" w:cs="Times New Roman"/>
        </w:rPr>
        <w:t>.</w:t>
      </w:r>
    </w:p>
    <w:p w14:paraId="666232CC" w14:textId="44B73E42" w:rsidR="00821720" w:rsidRDefault="00911263" w:rsidP="00821720">
      <w:pPr>
        <w:rPr>
          <w:rFonts w:ascii="Times New Roman" w:hAnsi="Times New Roman" w:cs="Times New Roman"/>
        </w:rPr>
      </w:pPr>
      <w:r>
        <w:rPr>
          <w:rFonts w:ascii="Times New Roman" w:hAnsi="Times New Roman" w:cs="Times New Roman"/>
        </w:rPr>
        <w:t>Using the determined model,</w:t>
      </w:r>
      <w:r w:rsidR="000D146F">
        <w:rPr>
          <w:rFonts w:ascii="Times New Roman" w:hAnsi="Times New Roman" w:cs="Times New Roman"/>
        </w:rPr>
        <w:t xml:space="preserve"> </w:t>
      </w:r>
      <w:r>
        <w:rPr>
          <w:rFonts w:ascii="Times New Roman" w:hAnsi="Times New Roman" w:cs="Times New Roman"/>
        </w:rPr>
        <w:t>we compute</w:t>
      </w:r>
      <w:r w:rsidR="000D146F">
        <w:rPr>
          <w:rFonts w:ascii="Times New Roman" w:hAnsi="Times New Roman" w:cs="Times New Roman"/>
        </w:rPr>
        <w:t xml:space="preserve"> Prevalence (</w:t>
      </w:r>
      <w:proofErr w:type="spellStart"/>
      <w:r w:rsidR="000D146F">
        <w:rPr>
          <w:rFonts w:ascii="Times New Roman" w:hAnsi="Times New Roman" w:cs="Times New Roman"/>
        </w:rPr>
        <w:t>a.k.a</w:t>
      </w:r>
      <w:proofErr w:type="spellEnd"/>
      <w:r w:rsidR="000D146F">
        <w:rPr>
          <w:rFonts w:ascii="Times New Roman" w:hAnsi="Times New Roman" w:cs="Times New Roman"/>
        </w:rPr>
        <w:t xml:space="preserve"> cumulative number of cases) using </w:t>
      </w:r>
      <w:proofErr w:type="spellStart"/>
      <w:r w:rsidR="000D146F">
        <w:rPr>
          <w:rFonts w:ascii="Times New Roman" w:hAnsi="Times New Roman" w:cs="Times New Roman"/>
        </w:rPr>
        <w:t>Eqn</w:t>
      </w:r>
      <w:proofErr w:type="spellEnd"/>
      <w:r w:rsidR="000D146F">
        <w:rPr>
          <w:rFonts w:ascii="Times New Roman" w:hAnsi="Times New Roman" w:cs="Times New Roman"/>
        </w:rPr>
        <w:t xml:space="preserve"> 2</w:t>
      </w:r>
      <w:r w:rsidR="001A068A">
        <w:rPr>
          <w:rFonts w:ascii="Times New Roman" w:hAnsi="Times New Roman" w:cs="Times New Roman"/>
        </w:rPr>
        <w:t xml:space="preserve"> and Incidence (</w:t>
      </w:r>
      <w:proofErr w:type="spellStart"/>
      <w:r w:rsidR="001A068A">
        <w:rPr>
          <w:rFonts w:ascii="Times New Roman" w:hAnsi="Times New Roman" w:cs="Times New Roman"/>
        </w:rPr>
        <w:t>a.k.a</w:t>
      </w:r>
      <w:proofErr w:type="spellEnd"/>
      <w:r w:rsidR="001A068A">
        <w:rPr>
          <w:rFonts w:ascii="Times New Roman" w:hAnsi="Times New Roman" w:cs="Times New Roman"/>
        </w:rPr>
        <w:t xml:space="preserve"> rate of change in cases) using </w:t>
      </w:r>
      <w:proofErr w:type="spellStart"/>
      <w:r w:rsidR="001A068A">
        <w:rPr>
          <w:rFonts w:ascii="Times New Roman" w:hAnsi="Times New Roman" w:cs="Times New Roman"/>
        </w:rPr>
        <w:t>Eqn</w:t>
      </w:r>
      <w:proofErr w:type="spellEnd"/>
      <w:r w:rsidR="001A068A">
        <w:rPr>
          <w:rFonts w:ascii="Times New Roman" w:hAnsi="Times New Roman" w:cs="Times New Roman"/>
        </w:rPr>
        <w:t xml:space="preserve"> 1.</w:t>
      </w:r>
    </w:p>
    <w:p w14:paraId="2EF54C78" w14:textId="0ADABC3C" w:rsidR="001A068A" w:rsidRDefault="005938DE" w:rsidP="00821720">
      <w:pPr>
        <w:rPr>
          <w:rFonts w:ascii="Times New Roman" w:hAnsi="Times New Roman" w:cs="Times New Roman"/>
        </w:rPr>
      </w:pPr>
      <w:r>
        <w:rPr>
          <w:rFonts w:ascii="Times New Roman" w:hAnsi="Times New Roman" w:cs="Times New Roman"/>
        </w:rPr>
        <w:t xml:space="preserve">Epidemy phase of a fitted curve can be determined using the following </w:t>
      </w:r>
      <w:r w:rsidR="00A21760">
        <w:rPr>
          <w:rFonts w:ascii="Times New Roman" w:hAnsi="Times New Roman" w:cs="Times New Roman"/>
        </w:rPr>
        <w:t>ranges</w:t>
      </w:r>
    </w:p>
    <w:p w14:paraId="0473F40F" w14:textId="427F21E8" w:rsidR="00A21760" w:rsidRDefault="006B29BB" w:rsidP="006B29BB">
      <w:pPr>
        <w:jc w:val="center"/>
        <w:rPr>
          <w:rFonts w:ascii="Times New Roman" w:hAnsi="Times New Roman" w:cs="Times New Roman"/>
        </w:rPr>
      </w:pPr>
      <w:r>
        <w:rPr>
          <w:rFonts w:ascii="Times New Roman" w:hAnsi="Times New Roman" w:cs="Times New Roman"/>
          <w:noProof/>
        </w:rPr>
        <w:drawing>
          <wp:inline distT="0" distB="0" distL="0" distR="0" wp14:anchorId="34E2FB20" wp14:editId="632EB616">
            <wp:extent cx="5491480" cy="298626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9123" t="4809" r="9187"/>
                    <a:stretch/>
                  </pic:blipFill>
                  <pic:spPr bwMode="auto">
                    <a:xfrm>
                      <a:off x="0" y="0"/>
                      <a:ext cx="5536076" cy="3010517"/>
                    </a:xfrm>
                    <a:prstGeom prst="rect">
                      <a:avLst/>
                    </a:prstGeom>
                    <a:ln>
                      <a:noFill/>
                    </a:ln>
                    <a:extLst>
                      <a:ext uri="{53640926-AAD7-44D8-BBD7-CCE9431645EC}">
                        <a14:shadowObscured xmlns:a14="http://schemas.microsoft.com/office/drawing/2010/main"/>
                      </a:ext>
                    </a:extLst>
                  </pic:spPr>
                </pic:pic>
              </a:graphicData>
            </a:graphic>
          </wp:inline>
        </w:drawing>
      </w:r>
    </w:p>
    <w:p w14:paraId="22449CEC" w14:textId="1F0E7824" w:rsidR="006B29BB" w:rsidRDefault="006B29BB" w:rsidP="006B29BB">
      <w:pPr>
        <w:jc w:val="center"/>
        <w:rPr>
          <w:rFonts w:ascii="Times New Roman" w:hAnsi="Times New Roman" w:cs="Times New Roman"/>
        </w:rPr>
      </w:pPr>
      <w:r>
        <w:rPr>
          <w:rFonts w:ascii="Times New Roman" w:hAnsi="Times New Roman" w:cs="Times New Roman"/>
        </w:rPr>
        <w:t>Figure 1 Epidemy phases as defined by Dr. Batista</w:t>
      </w:r>
    </w:p>
    <w:p w14:paraId="192EE28E" w14:textId="1C367D3B" w:rsidR="006B29BB" w:rsidRPr="00F70DF3" w:rsidRDefault="00411628" w:rsidP="00411628">
      <w:pPr>
        <w:pStyle w:val="ListParagraph"/>
        <w:numPr>
          <w:ilvl w:val="0"/>
          <w:numId w:val="2"/>
        </w:numPr>
        <w:rPr>
          <w:rFonts w:ascii="Times New Roman" w:hAnsi="Times New Roman" w:cs="Times New Roman"/>
          <w:i/>
        </w:rPr>
      </w:pPr>
      <w:r>
        <w:rPr>
          <w:rFonts w:ascii="Times New Roman" w:hAnsi="Times New Roman" w:cs="Times New Roman"/>
        </w:rPr>
        <w:t xml:space="preserve">Phase 1 – exponential growth </w:t>
      </w:r>
      <m:oMath>
        <m:r>
          <w:rPr>
            <w:rFonts w:ascii="Cambria Math" w:hAnsi="Cambria Math" w:cs="Times New Roman"/>
          </w:rPr>
          <m:t>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r</m:t>
            </m:r>
          </m:den>
        </m:f>
      </m:oMath>
    </w:p>
    <w:p w14:paraId="601B3356" w14:textId="0A9D2A36" w:rsidR="00411628" w:rsidRDefault="00411628" w:rsidP="00411628">
      <w:pPr>
        <w:pStyle w:val="ListParagraph"/>
        <w:numPr>
          <w:ilvl w:val="0"/>
          <w:numId w:val="2"/>
        </w:numPr>
        <w:rPr>
          <w:rFonts w:ascii="Times New Roman" w:hAnsi="Times New Roman" w:cs="Times New Roman"/>
        </w:rPr>
      </w:pPr>
      <w:r>
        <w:rPr>
          <w:rFonts w:ascii="Times New Roman" w:hAnsi="Times New Roman" w:cs="Times New Roman"/>
        </w:rPr>
        <w:t xml:space="preserve">Phase 2 </w:t>
      </w:r>
      <w:r w:rsidR="00D85A95">
        <w:rPr>
          <w:rFonts w:ascii="Times New Roman" w:hAnsi="Times New Roman" w:cs="Times New Roman"/>
        </w:rPr>
        <w:t>–</w:t>
      </w:r>
      <w:r>
        <w:rPr>
          <w:rFonts w:ascii="Times New Roman" w:hAnsi="Times New Roman" w:cs="Times New Roman"/>
        </w:rPr>
        <w:t xml:space="preserve"> </w:t>
      </w:r>
      <w:r w:rsidR="00D85A95">
        <w:rPr>
          <w:rFonts w:ascii="Times New Roman" w:hAnsi="Times New Roman" w:cs="Times New Roman"/>
        </w:rPr>
        <w:t>fast growth</w:t>
      </w:r>
      <w:r w:rsidR="00BB739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r</m:t>
            </m:r>
          </m:den>
        </m:f>
        <m:r>
          <w:rPr>
            <w:rFonts w:ascii="Cambria Math" w:hAnsi="Cambria Math" w:cs="Times New Roman"/>
          </w:rPr>
          <m:t>&lt;t&lt;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oMath>
    </w:p>
    <w:p w14:paraId="17E076E4" w14:textId="1888152C" w:rsidR="00D85A95" w:rsidRPr="00F70DF3" w:rsidRDefault="00D85A95" w:rsidP="00411628">
      <w:pPr>
        <w:pStyle w:val="ListParagraph"/>
        <w:numPr>
          <w:ilvl w:val="0"/>
          <w:numId w:val="2"/>
        </w:numPr>
        <w:rPr>
          <w:rFonts w:ascii="Times New Roman" w:hAnsi="Times New Roman" w:cs="Times New Roman"/>
          <w:i/>
        </w:rPr>
      </w:pPr>
      <w:r>
        <w:rPr>
          <w:rFonts w:ascii="Times New Roman" w:hAnsi="Times New Roman" w:cs="Times New Roman"/>
        </w:rPr>
        <w:t>Phase 3 – fast growth to steady-state</w:t>
      </w:r>
      <w:r w:rsidR="00D4268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r>
          <w:rPr>
            <w:rFonts w:ascii="Cambria Math" w:hAnsi="Cambria Math" w:cs="Times New Roman"/>
          </w:rPr>
          <m:t>&lt;t&lt;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r</m:t>
            </m:r>
          </m:den>
        </m:f>
      </m:oMath>
    </w:p>
    <w:p w14:paraId="43259BCD" w14:textId="34AD7256" w:rsidR="00D85A95" w:rsidRDefault="00D85A95" w:rsidP="00411628">
      <w:pPr>
        <w:pStyle w:val="ListParagraph"/>
        <w:numPr>
          <w:ilvl w:val="0"/>
          <w:numId w:val="2"/>
        </w:numPr>
        <w:rPr>
          <w:rFonts w:ascii="Times New Roman" w:hAnsi="Times New Roman" w:cs="Times New Roman"/>
        </w:rPr>
      </w:pPr>
      <w:r>
        <w:rPr>
          <w:rFonts w:ascii="Times New Roman" w:hAnsi="Times New Roman" w:cs="Times New Roman"/>
        </w:rPr>
        <w:t>Phase 4 – steady-state</w:t>
      </w:r>
      <w:r w:rsidR="00D31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r</m:t>
            </m:r>
          </m:den>
        </m:f>
        <m:r>
          <w:rPr>
            <w:rFonts w:ascii="Cambria Math" w:hAnsi="Cambria Math" w:cs="Times New Roman"/>
          </w:rPr>
          <m:t>&lt;t&lt;</m:t>
        </m:r>
        <m:sSub>
          <m:sSubPr>
            <m:ctrlPr>
              <w:rPr>
                <w:rFonts w:ascii="Cambria Math" w:hAnsi="Cambria Math" w:cs="Times New Roman"/>
                <w:i/>
              </w:rPr>
            </m:ctrlPr>
          </m:sSubPr>
          <m:e>
            <m:r>
              <w:rPr>
                <w:rFonts w:ascii="Cambria Math" w:hAnsi="Cambria Math" w:cs="Times New Roman"/>
              </w:rPr>
              <m:t>2t</m:t>
            </m:r>
          </m:e>
          <m:sub>
            <m:r>
              <w:rPr>
                <w:rFonts w:ascii="Cambria Math" w:hAnsi="Cambria Math" w:cs="Times New Roman"/>
              </w:rPr>
              <m:t>p</m:t>
            </m:r>
          </m:sub>
        </m:sSub>
      </m:oMath>
    </w:p>
    <w:p w14:paraId="2ACBBC64" w14:textId="2DD1796A" w:rsidR="00AE40BB" w:rsidRDefault="00AE40BB" w:rsidP="00411628">
      <w:pPr>
        <w:pStyle w:val="ListParagraph"/>
        <w:numPr>
          <w:ilvl w:val="0"/>
          <w:numId w:val="2"/>
        </w:numPr>
        <w:rPr>
          <w:rFonts w:ascii="Times New Roman" w:hAnsi="Times New Roman" w:cs="Times New Roman"/>
        </w:rPr>
      </w:pPr>
      <w:r>
        <w:rPr>
          <w:rFonts w:ascii="Times New Roman" w:hAnsi="Times New Roman" w:cs="Times New Roman"/>
        </w:rPr>
        <w:t>Phase 5 – ending phase</w:t>
      </w:r>
      <w:r w:rsidR="00877D6E">
        <w:rPr>
          <w:rFonts w:ascii="Times New Roman" w:hAnsi="Times New Roman" w:cs="Times New Roman"/>
        </w:rPr>
        <w:t xml:space="preserve"> </w:t>
      </w:r>
      <m:oMath>
        <m:r>
          <w:rPr>
            <w:rFonts w:ascii="Cambria Math" w:hAnsi="Cambria Math" w:cs="Times New Roman"/>
          </w:rPr>
          <m:t>t&gt;</m:t>
        </m:r>
        <m:sSub>
          <m:sSubPr>
            <m:ctrlPr>
              <w:rPr>
                <w:rFonts w:ascii="Cambria Math" w:hAnsi="Cambria Math" w:cs="Times New Roman"/>
                <w:i/>
              </w:rPr>
            </m:ctrlPr>
          </m:sSubPr>
          <m:e>
            <m:r>
              <w:rPr>
                <w:rFonts w:ascii="Cambria Math" w:hAnsi="Cambria Math" w:cs="Times New Roman"/>
              </w:rPr>
              <m:t>2t</m:t>
            </m:r>
          </m:e>
          <m:sub>
            <m:r>
              <w:rPr>
                <w:rFonts w:ascii="Cambria Math" w:hAnsi="Cambria Math" w:cs="Times New Roman"/>
              </w:rPr>
              <m:t>p</m:t>
            </m:r>
          </m:sub>
        </m:sSub>
      </m:oMath>
    </w:p>
    <w:p w14:paraId="5404C784" w14:textId="6229B515" w:rsidR="000760D8" w:rsidRDefault="00FF0F2C" w:rsidP="00AE40BB">
      <w:pPr>
        <w:rPr>
          <w:rFonts w:ascii="Times New Roman" w:hAnsi="Times New Roman" w:cs="Times New Roman"/>
        </w:rPr>
      </w:pPr>
      <w:r>
        <w:rPr>
          <w:rFonts w:ascii="Times New Roman" w:hAnsi="Times New Roman" w:cs="Times New Roman"/>
        </w:rPr>
        <w:lastRenderedPageBreak/>
        <w:t xml:space="preserve">Here, </w:t>
      </w:r>
      <w:proofErr w:type="spellStart"/>
      <w:r w:rsidRPr="00FF0F2C">
        <w:rPr>
          <w:rFonts w:ascii="Cambria Math" w:hAnsi="Cambria Math" w:cs="Times New Roman"/>
          <w:i/>
          <w:iCs/>
        </w:rPr>
        <w:t>t</w:t>
      </w:r>
      <w:r w:rsidRPr="00FF0F2C">
        <w:rPr>
          <w:rFonts w:ascii="Cambria Math" w:hAnsi="Cambria Math" w:cs="Times New Roman"/>
          <w:i/>
          <w:iCs/>
          <w:vertAlign w:val="subscript"/>
        </w:rPr>
        <w:t>p</w:t>
      </w:r>
      <w:proofErr w:type="spellEnd"/>
      <w:r>
        <w:rPr>
          <w:rFonts w:ascii="Times New Roman" w:hAnsi="Times New Roman" w:cs="Times New Roman"/>
        </w:rPr>
        <w:t xml:space="preserve"> is </w:t>
      </w:r>
      <w:r w:rsidR="000760D8">
        <w:rPr>
          <w:rFonts w:ascii="Times New Roman" w:hAnsi="Times New Roman" w:cs="Times New Roman"/>
        </w:rPr>
        <w:t xml:space="preserve">time peak of the wave i.e.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C</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=0</m:t>
        </m:r>
      </m:oMath>
    </w:p>
    <w:p w14:paraId="5062BCB9" w14:textId="41D67F28" w:rsidR="00821720" w:rsidRPr="001B16FE" w:rsidRDefault="00AE40BB" w:rsidP="00682B03">
      <w:pPr>
        <w:rPr>
          <w:rFonts w:ascii="Times New Roman" w:hAnsi="Times New Roman" w:cs="Times New Roman"/>
        </w:rPr>
      </w:pPr>
      <w:r>
        <w:rPr>
          <w:rFonts w:ascii="Times New Roman" w:hAnsi="Times New Roman" w:cs="Times New Roman"/>
        </w:rPr>
        <w:t xml:space="preserve">The names of the phases are not </w:t>
      </w:r>
      <w:r w:rsidR="00585DE6">
        <w:rPr>
          <w:rFonts w:ascii="Times New Roman" w:hAnsi="Times New Roman" w:cs="Times New Roman"/>
        </w:rPr>
        <w:t>standard and</w:t>
      </w:r>
      <w:r>
        <w:rPr>
          <w:rFonts w:ascii="Times New Roman" w:hAnsi="Times New Roman" w:cs="Times New Roman"/>
        </w:rPr>
        <w:t xml:space="preserve"> are arbitrarily chosen</w:t>
      </w:r>
    </w:p>
    <w:sectPr w:rsidR="00821720" w:rsidRPr="001B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E0F27"/>
    <w:multiLevelType w:val="hybridMultilevel"/>
    <w:tmpl w:val="1B5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8353F"/>
    <w:multiLevelType w:val="hybridMultilevel"/>
    <w:tmpl w:val="1B5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58"/>
    <w:rsid w:val="00002841"/>
    <w:rsid w:val="0001042B"/>
    <w:rsid w:val="000441C5"/>
    <w:rsid w:val="00074695"/>
    <w:rsid w:val="000760D8"/>
    <w:rsid w:val="000934E7"/>
    <w:rsid w:val="000D146F"/>
    <w:rsid w:val="000E2437"/>
    <w:rsid w:val="00110894"/>
    <w:rsid w:val="0014290B"/>
    <w:rsid w:val="0015447C"/>
    <w:rsid w:val="00161157"/>
    <w:rsid w:val="00175911"/>
    <w:rsid w:val="001A068A"/>
    <w:rsid w:val="001A412B"/>
    <w:rsid w:val="001B16FE"/>
    <w:rsid w:val="002708AE"/>
    <w:rsid w:val="002A42B8"/>
    <w:rsid w:val="002B753C"/>
    <w:rsid w:val="002E20FE"/>
    <w:rsid w:val="002E71A2"/>
    <w:rsid w:val="00333DF2"/>
    <w:rsid w:val="00366CB1"/>
    <w:rsid w:val="00370BA8"/>
    <w:rsid w:val="003B7B94"/>
    <w:rsid w:val="003C15C4"/>
    <w:rsid w:val="003D3561"/>
    <w:rsid w:val="004013D3"/>
    <w:rsid w:val="00411628"/>
    <w:rsid w:val="00414F3B"/>
    <w:rsid w:val="00422773"/>
    <w:rsid w:val="00456A19"/>
    <w:rsid w:val="00477B4D"/>
    <w:rsid w:val="00494332"/>
    <w:rsid w:val="005013FD"/>
    <w:rsid w:val="0050380D"/>
    <w:rsid w:val="00527E67"/>
    <w:rsid w:val="00535C90"/>
    <w:rsid w:val="00543533"/>
    <w:rsid w:val="005633A2"/>
    <w:rsid w:val="0057763F"/>
    <w:rsid w:val="00577FE6"/>
    <w:rsid w:val="00585DE6"/>
    <w:rsid w:val="0059074E"/>
    <w:rsid w:val="005938DE"/>
    <w:rsid w:val="005A1C10"/>
    <w:rsid w:val="00602152"/>
    <w:rsid w:val="00643267"/>
    <w:rsid w:val="0064535B"/>
    <w:rsid w:val="00652378"/>
    <w:rsid w:val="006540FF"/>
    <w:rsid w:val="00662AB8"/>
    <w:rsid w:val="00677369"/>
    <w:rsid w:val="00682B03"/>
    <w:rsid w:val="006A481B"/>
    <w:rsid w:val="006A64F7"/>
    <w:rsid w:val="006B29BB"/>
    <w:rsid w:val="006B35A3"/>
    <w:rsid w:val="00725A0E"/>
    <w:rsid w:val="007771CA"/>
    <w:rsid w:val="00783421"/>
    <w:rsid w:val="007A75D7"/>
    <w:rsid w:val="007D39A4"/>
    <w:rsid w:val="007F2B5B"/>
    <w:rsid w:val="00821720"/>
    <w:rsid w:val="00830200"/>
    <w:rsid w:val="00872A44"/>
    <w:rsid w:val="00875E99"/>
    <w:rsid w:val="00877D6E"/>
    <w:rsid w:val="008F3F5B"/>
    <w:rsid w:val="009061F5"/>
    <w:rsid w:val="00911263"/>
    <w:rsid w:val="00921336"/>
    <w:rsid w:val="009816E6"/>
    <w:rsid w:val="00982281"/>
    <w:rsid w:val="009911D4"/>
    <w:rsid w:val="00992624"/>
    <w:rsid w:val="009A38C9"/>
    <w:rsid w:val="009C0FFB"/>
    <w:rsid w:val="009D47EE"/>
    <w:rsid w:val="009E0D58"/>
    <w:rsid w:val="00A21760"/>
    <w:rsid w:val="00A23872"/>
    <w:rsid w:val="00AE40BB"/>
    <w:rsid w:val="00B02892"/>
    <w:rsid w:val="00B24DFE"/>
    <w:rsid w:val="00B93AB4"/>
    <w:rsid w:val="00BA2FD2"/>
    <w:rsid w:val="00BB739F"/>
    <w:rsid w:val="00BD12F5"/>
    <w:rsid w:val="00C56BF2"/>
    <w:rsid w:val="00C94BD3"/>
    <w:rsid w:val="00CB68E0"/>
    <w:rsid w:val="00CC2B70"/>
    <w:rsid w:val="00CC3A71"/>
    <w:rsid w:val="00D24679"/>
    <w:rsid w:val="00D3147B"/>
    <w:rsid w:val="00D42689"/>
    <w:rsid w:val="00D62A9A"/>
    <w:rsid w:val="00D85A95"/>
    <w:rsid w:val="00D958DB"/>
    <w:rsid w:val="00DA6E80"/>
    <w:rsid w:val="00E21A4B"/>
    <w:rsid w:val="00E357E9"/>
    <w:rsid w:val="00E544A5"/>
    <w:rsid w:val="00E74793"/>
    <w:rsid w:val="00E75B58"/>
    <w:rsid w:val="00E8603E"/>
    <w:rsid w:val="00EB1E20"/>
    <w:rsid w:val="00EB45E4"/>
    <w:rsid w:val="00EB6D84"/>
    <w:rsid w:val="00ED4E4A"/>
    <w:rsid w:val="00EE204F"/>
    <w:rsid w:val="00F21640"/>
    <w:rsid w:val="00F301F9"/>
    <w:rsid w:val="00F50B9F"/>
    <w:rsid w:val="00F70DF3"/>
    <w:rsid w:val="00F7485B"/>
    <w:rsid w:val="00F9684B"/>
    <w:rsid w:val="00FA3EDF"/>
    <w:rsid w:val="00FE6421"/>
    <w:rsid w:val="00FF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CAF"/>
  <w15:chartTrackingRefBased/>
  <w15:docId w15:val="{0AFE514E-9801-4CA0-AFE6-47CF9FA0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152"/>
    <w:pPr>
      <w:ind w:left="720"/>
      <w:contextualSpacing/>
    </w:pPr>
  </w:style>
  <w:style w:type="character" w:styleId="Hyperlink">
    <w:name w:val="Hyperlink"/>
    <w:basedOn w:val="DefaultParagraphFont"/>
    <w:uiPriority w:val="99"/>
    <w:unhideWhenUsed/>
    <w:rsid w:val="00682B03"/>
    <w:rPr>
      <w:color w:val="0563C1" w:themeColor="hyperlink"/>
      <w:u w:val="single"/>
    </w:rPr>
  </w:style>
  <w:style w:type="character" w:styleId="UnresolvedMention">
    <w:name w:val="Unresolved Mention"/>
    <w:basedOn w:val="DefaultParagraphFont"/>
    <w:uiPriority w:val="99"/>
    <w:semiHidden/>
    <w:unhideWhenUsed/>
    <w:rsid w:val="00682B03"/>
    <w:rPr>
      <w:color w:val="605E5C"/>
      <w:shd w:val="clear" w:color="auto" w:fill="E1DFDD"/>
    </w:rPr>
  </w:style>
  <w:style w:type="character" w:styleId="PlaceholderText">
    <w:name w:val="Placeholder Text"/>
    <w:basedOn w:val="DefaultParagraphFont"/>
    <w:uiPriority w:val="99"/>
    <w:semiHidden/>
    <w:rsid w:val="00830200"/>
    <w:rPr>
      <w:color w:val="808080"/>
    </w:rPr>
  </w:style>
  <w:style w:type="table" w:styleId="TableGrid">
    <w:name w:val="Table Grid"/>
    <w:basedOn w:val="TableNormal"/>
    <w:uiPriority w:val="39"/>
    <w:rsid w:val="0066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101/2020.03.11.200249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Azmyin Md Kamal</dc:creator>
  <cp:keywords/>
  <dc:description/>
  <cp:lastModifiedBy>Azmyin Md Kamal</cp:lastModifiedBy>
  <cp:revision>122</cp:revision>
  <dcterms:created xsi:type="dcterms:W3CDTF">2020-10-29T19:17:00Z</dcterms:created>
  <dcterms:modified xsi:type="dcterms:W3CDTF">2020-11-02T16:40:00Z</dcterms:modified>
</cp:coreProperties>
</file>