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HỎI ĐỀ CƯƠNG MÔN GIẢI PHẪU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Mô tả eo trên, nêu sự khác biệt giữa chậu hông nam và nữ, ứng dụng lâm sàng ( UDLS).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Sự phát triển của các ống tử cung âm đạo, những dị tật bẩm sinh đường sinh dục nữ, ƯDLS.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Phân đoạn, cấu tạo, hình thể trong và ƯDLS vòi tử cung.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Hình thể ngoài, liên quan của tử cung và ƯDLS.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Hình thể trong, cấu tạo của tử cung và ƯDLS.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Hình thể ngoài, hình thể trong, liên quan, ƯDLS của âm đạo.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Tinh hoàn: Sự di chuyển, cấu tạo và ƯDLS.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Ống dẫn tinh: phân đoạn, liên quan và ƯDLS.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Cấu tạo dương vật, cơ chế cương, duy trì sự cương của dương vật, ƯDLS.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Tuần hoàn thai nhi, ƯDLS.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Đáy chậu sau, các ứng dụng lâm sàng.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Sự khác biệt đáy chậu trước giữa nam và nứ, ƯDLS.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: Cấu tạo, hình thể trong và ƯDLS của trực tràng.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</w:rPr>
      </w:pPr>
      <w:bookmarkStart w:colFirst="0" w:colLast="0" w:name="_iz5ljfivhp7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Câu 14: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32"/>
          <w:szCs w:val="32"/>
          <w:rtl w:val="0"/>
        </w:rPr>
        <w:t xml:space="preserve">Thay đổi về giải phẫu người mẹ trong thời kỳ mang thai.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vi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416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60" w:before="260" w:line="416" w:lineRule="auto"/>
    </w:pPr>
    <w:rPr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290" w:before="280" w:line="376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290" w:before="280" w:line="376" w:lineRule="auto"/>
    </w:pPr>
    <w:rPr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64" w:before="240" w:line="320" w:lineRule="auto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before="240" w:line="312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