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0120" w14:textId="77777777" w:rsidR="003C4DD5" w:rsidRPr="005466C8" w:rsidRDefault="003C4DD5" w:rsidP="003C4DD5">
      <w:pPr>
        <w:spacing w:line="360" w:lineRule="auto"/>
        <w:ind w:left="567" w:hanging="567"/>
        <w:jc w:val="center"/>
        <w:rPr>
          <w:bCs/>
          <w:sz w:val="32"/>
          <w:szCs w:val="32"/>
        </w:rPr>
      </w:pPr>
    </w:p>
    <w:p w14:paraId="7156F3C7" w14:textId="77777777" w:rsidR="003C4DD5" w:rsidRPr="005466C8" w:rsidRDefault="003C4DD5" w:rsidP="003C4DD5">
      <w:pPr>
        <w:spacing w:line="360" w:lineRule="auto"/>
        <w:ind w:left="567" w:hanging="567"/>
        <w:jc w:val="center"/>
        <w:rPr>
          <w:bCs/>
          <w:sz w:val="32"/>
          <w:szCs w:val="32"/>
        </w:rPr>
      </w:pPr>
      <w:r w:rsidRPr="005466C8">
        <w:rPr>
          <w:bCs/>
          <w:sz w:val="32"/>
          <w:szCs w:val="32"/>
        </w:rPr>
        <w:t xml:space="preserve">CÂU HỎI ÔN THI DỊ ỨNG-MDLS LỚP Y4 ABCDGHK K39 </w:t>
      </w:r>
    </w:p>
    <w:p w14:paraId="2FD2FA40" w14:textId="77777777" w:rsidR="003C4DD5" w:rsidRPr="005466C8" w:rsidRDefault="003C4DD5" w:rsidP="003C4DD5">
      <w:pPr>
        <w:spacing w:line="360" w:lineRule="auto"/>
        <w:ind w:left="567" w:hanging="567"/>
        <w:jc w:val="center"/>
        <w:rPr>
          <w:bCs/>
          <w:sz w:val="32"/>
          <w:szCs w:val="32"/>
        </w:rPr>
      </w:pPr>
      <w:r w:rsidRPr="005466C8">
        <w:rPr>
          <w:bCs/>
          <w:sz w:val="32"/>
          <w:szCs w:val="32"/>
        </w:rPr>
        <w:t>NĂM 2020-2021</w:t>
      </w:r>
    </w:p>
    <w:p w14:paraId="4BD744E3" w14:textId="77777777" w:rsidR="003C4DD5" w:rsidRPr="005466C8" w:rsidRDefault="003C4DD5" w:rsidP="003C4DD5">
      <w:pPr>
        <w:rPr>
          <w:bCs/>
        </w:rPr>
      </w:pPr>
    </w:p>
    <w:p w14:paraId="1C7A97ED" w14:textId="77777777" w:rsidR="003C4DD5" w:rsidRPr="005466C8" w:rsidRDefault="003C4DD5" w:rsidP="003C4DD5">
      <w:pPr>
        <w:rPr>
          <w:bCs/>
        </w:rPr>
      </w:pPr>
    </w:p>
    <w:p w14:paraId="2623224F" w14:textId="77777777" w:rsidR="003C4DD5" w:rsidRPr="005466C8" w:rsidRDefault="003C4DD5" w:rsidP="003C4DD5">
      <w:pPr>
        <w:spacing w:line="360" w:lineRule="auto"/>
        <w:jc w:val="center"/>
        <w:rPr>
          <w:bCs/>
          <w:sz w:val="28"/>
          <w:szCs w:val="28"/>
        </w:rPr>
      </w:pPr>
    </w:p>
    <w:p w14:paraId="2CE807EB" w14:textId="77777777" w:rsidR="003C4DD5" w:rsidRPr="005466C8" w:rsidRDefault="00865715" w:rsidP="003C4DD5">
      <w:pPr>
        <w:spacing w:line="360" w:lineRule="auto"/>
        <w:rPr>
          <w:bCs/>
          <w:sz w:val="28"/>
          <w:szCs w:val="28"/>
        </w:rPr>
      </w:pPr>
      <w:r w:rsidRPr="005466C8">
        <w:rPr>
          <w:bCs/>
          <w:sz w:val="28"/>
          <w:szCs w:val="28"/>
        </w:rPr>
        <w:t xml:space="preserve">         PHẦN I: 10</w:t>
      </w:r>
      <w:r w:rsidR="003C4DD5" w:rsidRPr="005466C8">
        <w:rPr>
          <w:bCs/>
          <w:sz w:val="28"/>
          <w:szCs w:val="28"/>
        </w:rPr>
        <w:t xml:space="preserve"> </w:t>
      </w:r>
      <w:proofErr w:type="spellStart"/>
      <w:r w:rsidR="003C4DD5" w:rsidRPr="005466C8">
        <w:rPr>
          <w:bCs/>
          <w:sz w:val="28"/>
          <w:szCs w:val="28"/>
        </w:rPr>
        <w:t>câu</w:t>
      </w:r>
      <w:proofErr w:type="spellEnd"/>
    </w:p>
    <w:p w14:paraId="5C848654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63223B0D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định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nghĩa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 </w:t>
      </w:r>
      <w:proofErr w:type="spellStart"/>
      <w:r w:rsidRPr="005466C8">
        <w:rPr>
          <w:bCs/>
          <w:sz w:val="28"/>
          <w:szCs w:val="28"/>
        </w:rPr>
        <w:t>phế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quản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tích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yếu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tố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gây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</w:t>
      </w:r>
    </w:p>
    <w:p w14:paraId="33404933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tích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đặc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tính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vai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trò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gây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</w:t>
      </w:r>
    </w:p>
    <w:p w14:paraId="4444FD72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 </w:t>
      </w:r>
      <w:proofErr w:type="spellStart"/>
      <w:r w:rsidRPr="005466C8">
        <w:rPr>
          <w:bCs/>
          <w:sz w:val="28"/>
          <w:szCs w:val="28"/>
        </w:rPr>
        <w:t>phế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quản</w:t>
      </w:r>
      <w:proofErr w:type="spellEnd"/>
    </w:p>
    <w:p w14:paraId="25BBE90A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sàng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cận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sàng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 </w:t>
      </w:r>
      <w:proofErr w:type="spellStart"/>
      <w:r w:rsidRPr="005466C8">
        <w:rPr>
          <w:bCs/>
          <w:sz w:val="28"/>
          <w:szCs w:val="28"/>
        </w:rPr>
        <w:t>phế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quản</w:t>
      </w:r>
      <w:proofErr w:type="spellEnd"/>
    </w:p>
    <w:p w14:paraId="34E7EA51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loại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mức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độ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nặng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nhẹ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 </w:t>
      </w:r>
      <w:proofErr w:type="spellStart"/>
      <w:r w:rsidRPr="005466C8">
        <w:rPr>
          <w:bCs/>
          <w:sz w:val="28"/>
          <w:szCs w:val="28"/>
        </w:rPr>
        <w:t>phế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pháp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xử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thích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hợp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từng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mức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độ</w:t>
      </w:r>
      <w:proofErr w:type="spellEnd"/>
    </w:p>
    <w:p w14:paraId="4014FC6B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những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cụ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thể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về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thức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phẩm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thuốc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dùng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trong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dự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phòng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kiểm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soát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hen </w:t>
      </w:r>
      <w:proofErr w:type="spellStart"/>
      <w:r w:rsidRPr="005466C8">
        <w:rPr>
          <w:bCs/>
          <w:sz w:val="28"/>
          <w:szCs w:val="28"/>
        </w:rPr>
        <w:t>phế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quản</w:t>
      </w:r>
      <w:proofErr w:type="spellEnd"/>
    </w:p>
    <w:p w14:paraId="00246A4B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biệt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hai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thức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cắt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dự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phòng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về</w:t>
      </w:r>
      <w:proofErr w:type="spellEnd"/>
      <w:r w:rsidRPr="005466C8">
        <w:rPr>
          <w:bCs/>
          <w:sz w:val="28"/>
          <w:szCs w:val="28"/>
        </w:rPr>
        <w:t xml:space="preserve"> ý </w:t>
      </w:r>
      <w:proofErr w:type="spellStart"/>
      <w:r w:rsidRPr="005466C8">
        <w:rPr>
          <w:bCs/>
          <w:sz w:val="28"/>
          <w:szCs w:val="28"/>
        </w:rPr>
        <w:t>nghĩa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phẩm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thuốc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dùng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nêu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kiểm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soát</w:t>
      </w:r>
      <w:proofErr w:type="spellEnd"/>
      <w:r w:rsidRPr="005466C8">
        <w:rPr>
          <w:bCs/>
          <w:sz w:val="28"/>
          <w:szCs w:val="28"/>
        </w:rPr>
        <w:t xml:space="preserve"> hen </w:t>
      </w:r>
      <w:proofErr w:type="spellStart"/>
      <w:r w:rsidRPr="005466C8">
        <w:rPr>
          <w:bCs/>
          <w:sz w:val="28"/>
          <w:szCs w:val="28"/>
        </w:rPr>
        <w:t>triệt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để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hoặc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tốt</w:t>
      </w:r>
      <w:proofErr w:type="spellEnd"/>
    </w:p>
    <w:p w14:paraId="100E756C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định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nghĩa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vệ</w:t>
      </w:r>
      <w:proofErr w:type="spellEnd"/>
    </w:p>
    <w:p w14:paraId="15BB703A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chung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tự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miễn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dịch</w:t>
      </w:r>
      <w:proofErr w:type="spellEnd"/>
    </w:p>
    <w:p w14:paraId="52CD278F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chế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thuốc</w:t>
      </w:r>
      <w:proofErr w:type="spellEnd"/>
      <w:r w:rsidRPr="005466C8">
        <w:rPr>
          <w:bCs/>
          <w:sz w:val="28"/>
          <w:szCs w:val="28"/>
        </w:rPr>
        <w:t xml:space="preserve">. </w:t>
      </w:r>
      <w:proofErr w:type="spellStart"/>
      <w:r w:rsidRPr="005466C8">
        <w:rPr>
          <w:bCs/>
          <w:sz w:val="28"/>
          <w:szCs w:val="28"/>
        </w:rPr>
        <w:t>Mỗi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loại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một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dụ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hoạ</w:t>
      </w:r>
      <w:proofErr w:type="spellEnd"/>
    </w:p>
    <w:p w14:paraId="237377B8" w14:textId="77777777" w:rsidR="003C4DD5" w:rsidRPr="005466C8" w:rsidRDefault="003C4DD5" w:rsidP="003C4DD5">
      <w:pPr>
        <w:pStyle w:val="ListParagraph"/>
        <w:spacing w:line="360" w:lineRule="auto"/>
        <w:rPr>
          <w:bCs/>
          <w:sz w:val="28"/>
          <w:szCs w:val="28"/>
        </w:rPr>
      </w:pPr>
    </w:p>
    <w:p w14:paraId="1FC48093" w14:textId="77777777" w:rsidR="003C4DD5" w:rsidRPr="005466C8" w:rsidRDefault="00865715" w:rsidP="003C4DD5">
      <w:pPr>
        <w:pStyle w:val="ListParagraph"/>
        <w:spacing w:line="360" w:lineRule="auto"/>
        <w:rPr>
          <w:bCs/>
          <w:sz w:val="28"/>
          <w:szCs w:val="28"/>
        </w:rPr>
      </w:pPr>
      <w:r w:rsidRPr="005466C8">
        <w:rPr>
          <w:bCs/>
          <w:sz w:val="28"/>
          <w:szCs w:val="28"/>
        </w:rPr>
        <w:t>PHẦN II: 9</w:t>
      </w:r>
      <w:r w:rsidR="003C4DD5" w:rsidRPr="005466C8">
        <w:rPr>
          <w:bCs/>
          <w:sz w:val="28"/>
          <w:szCs w:val="28"/>
        </w:rPr>
        <w:t xml:space="preserve"> </w:t>
      </w:r>
      <w:proofErr w:type="spellStart"/>
      <w:r w:rsidR="003C4DD5" w:rsidRPr="005466C8">
        <w:rPr>
          <w:bCs/>
          <w:sz w:val="28"/>
          <w:szCs w:val="28"/>
        </w:rPr>
        <w:t>câu</w:t>
      </w:r>
      <w:proofErr w:type="spellEnd"/>
    </w:p>
    <w:p w14:paraId="508539C1" w14:textId="77777777" w:rsidR="003C4DD5" w:rsidRPr="005466C8" w:rsidRDefault="003C4DD5" w:rsidP="003C4DD5">
      <w:pPr>
        <w:pStyle w:val="ListParagraph"/>
        <w:spacing w:line="360" w:lineRule="auto"/>
        <w:ind w:left="540"/>
        <w:rPr>
          <w:bCs/>
          <w:sz w:val="28"/>
          <w:szCs w:val="28"/>
        </w:rPr>
      </w:pPr>
    </w:p>
    <w:p w14:paraId="22057D5A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Nói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về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loại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kể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kèm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theo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một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đặc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chính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tự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miễn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đã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biết</w:t>
      </w:r>
      <w:proofErr w:type="spellEnd"/>
    </w:p>
    <w:p w14:paraId="47A6B02D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tắc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khái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quát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pháp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tự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miễn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dịch</w:t>
      </w:r>
      <w:proofErr w:type="spellEnd"/>
    </w:p>
    <w:p w14:paraId="60C176F4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trong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lupus ban </w:t>
      </w:r>
      <w:proofErr w:type="spellStart"/>
      <w:r w:rsidRPr="005466C8">
        <w:rPr>
          <w:bCs/>
          <w:sz w:val="28"/>
          <w:szCs w:val="28"/>
        </w:rPr>
        <w:t>đỏ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hệ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thống</w:t>
      </w:r>
      <w:proofErr w:type="spellEnd"/>
    </w:p>
    <w:p w14:paraId="78FD48DA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sàng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lupus ban </w:t>
      </w:r>
      <w:proofErr w:type="spellStart"/>
      <w:r w:rsidRPr="005466C8">
        <w:rPr>
          <w:bCs/>
          <w:sz w:val="28"/>
          <w:szCs w:val="28"/>
        </w:rPr>
        <w:t>đỏ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hệ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thống</w:t>
      </w:r>
      <w:proofErr w:type="spellEnd"/>
    </w:p>
    <w:p w14:paraId="27E0C7B6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Nêu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về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cận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sàng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lupus ban </w:t>
      </w:r>
      <w:proofErr w:type="spellStart"/>
      <w:r w:rsidRPr="005466C8">
        <w:rPr>
          <w:bCs/>
          <w:sz w:val="28"/>
          <w:szCs w:val="28"/>
        </w:rPr>
        <w:t>đỏ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hệ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thống</w:t>
      </w:r>
      <w:proofErr w:type="spellEnd"/>
    </w:p>
    <w:p w14:paraId="755A55F9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lastRenderedPageBreak/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chuẩn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chẩn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đoán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lupus ban </w:t>
      </w:r>
      <w:proofErr w:type="spellStart"/>
      <w:r w:rsidRPr="005466C8">
        <w:rPr>
          <w:bCs/>
          <w:sz w:val="28"/>
          <w:szCs w:val="28"/>
        </w:rPr>
        <w:t>đỏ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hệ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thống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theo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hội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Khớp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Hoa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Kỳ</w:t>
      </w:r>
      <w:proofErr w:type="spellEnd"/>
      <w:r w:rsidRPr="005466C8">
        <w:rPr>
          <w:bCs/>
          <w:sz w:val="28"/>
          <w:szCs w:val="28"/>
        </w:rPr>
        <w:t xml:space="preserve"> 1982,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một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chẩn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đoán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nghi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ngờ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chẩn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đoán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xác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định</w:t>
      </w:r>
      <w:proofErr w:type="spellEnd"/>
      <w:r w:rsidRPr="005466C8">
        <w:rPr>
          <w:bCs/>
          <w:sz w:val="28"/>
          <w:szCs w:val="28"/>
        </w:rPr>
        <w:t>.</w:t>
      </w:r>
    </w:p>
    <w:p w14:paraId="25A12EE4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khái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quát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về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tiến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triển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thức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lupus ban </w:t>
      </w:r>
      <w:proofErr w:type="spellStart"/>
      <w:r w:rsidRPr="005466C8">
        <w:rPr>
          <w:bCs/>
          <w:sz w:val="28"/>
          <w:szCs w:val="28"/>
        </w:rPr>
        <w:t>đỏ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hệ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thống</w:t>
      </w:r>
      <w:proofErr w:type="spellEnd"/>
    </w:p>
    <w:p w14:paraId="33909701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định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nghĩa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loại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</w:p>
    <w:p w14:paraId="4CFDC15A" w14:textId="77777777" w:rsidR="00865715" w:rsidRPr="005466C8" w:rsidRDefault="00865715" w:rsidP="0086571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sàng</w:t>
      </w:r>
      <w:proofErr w:type="spellEnd"/>
      <w:r w:rsidRPr="005466C8">
        <w:rPr>
          <w:bCs/>
          <w:sz w:val="28"/>
          <w:szCs w:val="28"/>
        </w:rPr>
        <w:t xml:space="preserve"> hay </w:t>
      </w:r>
      <w:proofErr w:type="spellStart"/>
      <w:r w:rsidRPr="005466C8">
        <w:rPr>
          <w:bCs/>
          <w:sz w:val="28"/>
          <w:szCs w:val="28"/>
        </w:rPr>
        <w:t>gặp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nghề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nghiệp</w:t>
      </w:r>
      <w:proofErr w:type="spellEnd"/>
    </w:p>
    <w:p w14:paraId="3DEF782E" w14:textId="77777777" w:rsidR="003C4DD5" w:rsidRPr="005466C8" w:rsidRDefault="003C4DD5" w:rsidP="003C4DD5">
      <w:pPr>
        <w:pStyle w:val="ListParagraph"/>
        <w:spacing w:line="360" w:lineRule="auto"/>
        <w:rPr>
          <w:bCs/>
          <w:sz w:val="28"/>
          <w:szCs w:val="28"/>
        </w:rPr>
      </w:pPr>
    </w:p>
    <w:p w14:paraId="26E2586D" w14:textId="77777777" w:rsidR="003C4DD5" w:rsidRPr="005466C8" w:rsidRDefault="00865715" w:rsidP="003C4DD5">
      <w:pPr>
        <w:pStyle w:val="ListParagraph"/>
        <w:spacing w:line="360" w:lineRule="auto"/>
        <w:rPr>
          <w:bCs/>
          <w:sz w:val="28"/>
          <w:szCs w:val="28"/>
        </w:rPr>
      </w:pPr>
      <w:r w:rsidRPr="005466C8">
        <w:rPr>
          <w:bCs/>
          <w:sz w:val="28"/>
          <w:szCs w:val="28"/>
        </w:rPr>
        <w:t>PHẦN III: 11</w:t>
      </w:r>
      <w:r w:rsidR="003C4DD5" w:rsidRPr="005466C8">
        <w:rPr>
          <w:bCs/>
          <w:sz w:val="28"/>
          <w:szCs w:val="28"/>
        </w:rPr>
        <w:t xml:space="preserve"> </w:t>
      </w:r>
      <w:proofErr w:type="spellStart"/>
      <w:r w:rsidR="003C4DD5" w:rsidRPr="005466C8">
        <w:rPr>
          <w:bCs/>
          <w:sz w:val="28"/>
          <w:szCs w:val="28"/>
        </w:rPr>
        <w:t>câu</w:t>
      </w:r>
      <w:proofErr w:type="spellEnd"/>
    </w:p>
    <w:p w14:paraId="54670DA9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lý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cách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tiến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hành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đọc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kết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chỉ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định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chống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chỉ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định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dụng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test </w:t>
      </w:r>
      <w:proofErr w:type="spellStart"/>
      <w:r w:rsidRPr="005466C8">
        <w:rPr>
          <w:bCs/>
          <w:sz w:val="28"/>
          <w:szCs w:val="28"/>
        </w:rPr>
        <w:t>lẩy</w:t>
      </w:r>
      <w:proofErr w:type="spellEnd"/>
      <w:r w:rsidRPr="005466C8">
        <w:rPr>
          <w:bCs/>
          <w:sz w:val="28"/>
          <w:szCs w:val="28"/>
        </w:rPr>
        <w:t xml:space="preserve"> da</w:t>
      </w:r>
    </w:p>
    <w:p w14:paraId="1083F1DA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lý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bước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tiến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hành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đánh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giá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kết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cầu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đặc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hiệu</w:t>
      </w:r>
      <w:proofErr w:type="spellEnd"/>
    </w:p>
    <w:p w14:paraId="30E1E96D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lý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cách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tiến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hành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đánh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giá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kết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quả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test </w:t>
      </w:r>
      <w:proofErr w:type="spellStart"/>
      <w:r w:rsidRPr="005466C8">
        <w:rPr>
          <w:bCs/>
          <w:sz w:val="28"/>
          <w:szCs w:val="28"/>
        </w:rPr>
        <w:t>kích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thích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niêm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dưới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lưỡi</w:t>
      </w:r>
      <w:proofErr w:type="spellEnd"/>
    </w:p>
    <w:p w14:paraId="65C4BB09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phân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loại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bệnh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theo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Gell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Coombs, </w:t>
      </w:r>
      <w:proofErr w:type="spellStart"/>
      <w:r w:rsidRPr="005466C8">
        <w:rPr>
          <w:bCs/>
          <w:sz w:val="28"/>
          <w:szCs w:val="28"/>
        </w:rPr>
        <w:t>cho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dụ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minh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họa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từng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týp</w:t>
      </w:r>
      <w:proofErr w:type="spellEnd"/>
    </w:p>
    <w:p w14:paraId="47482A33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sàng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vệ</w:t>
      </w:r>
      <w:proofErr w:type="spellEnd"/>
    </w:p>
    <w:p w14:paraId="3687CFE1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pháp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dự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phòng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vệ</w:t>
      </w:r>
      <w:proofErr w:type="spellEnd"/>
    </w:p>
    <w:p w14:paraId="133EAD0E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bước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xử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trí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phản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vệ</w:t>
      </w:r>
      <w:proofErr w:type="spellEnd"/>
    </w:p>
    <w:p w14:paraId="66819C0B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rối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loạn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huyết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học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khác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của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thuốc</w:t>
      </w:r>
      <w:proofErr w:type="spellEnd"/>
    </w:p>
    <w:p w14:paraId="154C4769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Nêu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tắc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chung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một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số</w:t>
      </w:r>
      <w:proofErr w:type="spellEnd"/>
      <w:r w:rsidRPr="005466C8">
        <w:rPr>
          <w:bCs/>
          <w:sz w:val="28"/>
          <w:szCs w:val="28"/>
        </w:rPr>
        <w:t xml:space="preserve"> tai </w:t>
      </w:r>
      <w:proofErr w:type="spellStart"/>
      <w:r w:rsidRPr="005466C8">
        <w:rPr>
          <w:bCs/>
          <w:sz w:val="28"/>
          <w:szCs w:val="28"/>
        </w:rPr>
        <w:t>biến</w:t>
      </w:r>
      <w:proofErr w:type="spellEnd"/>
      <w:r w:rsidRPr="005466C8">
        <w:rPr>
          <w:bCs/>
          <w:sz w:val="28"/>
          <w:szCs w:val="28"/>
        </w:rPr>
        <w:t xml:space="preserve"> do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thuốc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tắc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đay</w:t>
      </w:r>
      <w:proofErr w:type="spellEnd"/>
      <w:r w:rsidRPr="005466C8">
        <w:rPr>
          <w:bCs/>
          <w:sz w:val="28"/>
          <w:szCs w:val="28"/>
        </w:rPr>
        <w:t xml:space="preserve">, </w:t>
      </w:r>
      <w:proofErr w:type="spellStart"/>
      <w:r w:rsidRPr="005466C8">
        <w:rPr>
          <w:bCs/>
          <w:sz w:val="28"/>
          <w:szCs w:val="28"/>
        </w:rPr>
        <w:t>phù</w:t>
      </w:r>
      <w:proofErr w:type="spellEnd"/>
      <w:r w:rsidRPr="005466C8">
        <w:rPr>
          <w:bCs/>
          <w:sz w:val="28"/>
          <w:szCs w:val="28"/>
        </w:rPr>
        <w:t xml:space="preserve"> Quincke</w:t>
      </w:r>
    </w:p>
    <w:p w14:paraId="2A5C52D3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Nêu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tắc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chung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một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số</w:t>
      </w:r>
      <w:proofErr w:type="spellEnd"/>
      <w:r w:rsidRPr="005466C8">
        <w:rPr>
          <w:bCs/>
          <w:sz w:val="28"/>
          <w:szCs w:val="28"/>
        </w:rPr>
        <w:t xml:space="preserve"> tai </w:t>
      </w:r>
      <w:proofErr w:type="spellStart"/>
      <w:r w:rsidRPr="005466C8">
        <w:rPr>
          <w:bCs/>
          <w:sz w:val="28"/>
          <w:szCs w:val="28"/>
        </w:rPr>
        <w:t>biến</w:t>
      </w:r>
      <w:proofErr w:type="spellEnd"/>
      <w:r w:rsidRPr="005466C8">
        <w:rPr>
          <w:bCs/>
          <w:sz w:val="28"/>
          <w:szCs w:val="28"/>
        </w:rPr>
        <w:t xml:space="preserve"> do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thuốc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và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nguyên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tắc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điều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viêm</w:t>
      </w:r>
      <w:proofErr w:type="spellEnd"/>
      <w:r w:rsidRPr="005466C8">
        <w:rPr>
          <w:bCs/>
          <w:sz w:val="28"/>
          <w:szCs w:val="28"/>
        </w:rPr>
        <w:t xml:space="preserve"> da </w:t>
      </w:r>
      <w:proofErr w:type="spellStart"/>
      <w:r w:rsidRPr="005466C8">
        <w:rPr>
          <w:bCs/>
          <w:sz w:val="28"/>
          <w:szCs w:val="28"/>
        </w:rPr>
        <w:t>dị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ứng</w:t>
      </w:r>
      <w:proofErr w:type="spellEnd"/>
    </w:p>
    <w:p w14:paraId="32E22DAA" w14:textId="77777777" w:rsidR="003C4DD5" w:rsidRPr="005466C8" w:rsidRDefault="003C4DD5" w:rsidP="003C4DD5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Trình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các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biểu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hiện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lâm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sà</w:t>
      </w:r>
      <w:r w:rsidRPr="005466C8">
        <w:rPr>
          <w:bCs/>
          <w:sz w:val="28"/>
          <w:szCs w:val="28"/>
        </w:rPr>
        <w:t>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ngoài</w:t>
      </w:r>
      <w:proofErr w:type="spellEnd"/>
      <w:r w:rsidR="00865715" w:rsidRPr="005466C8">
        <w:rPr>
          <w:bCs/>
          <w:sz w:val="28"/>
          <w:szCs w:val="28"/>
        </w:rPr>
        <w:t xml:space="preserve"> da </w:t>
      </w:r>
      <w:proofErr w:type="spellStart"/>
      <w:r w:rsidR="00865715" w:rsidRPr="005466C8">
        <w:rPr>
          <w:bCs/>
          <w:sz w:val="28"/>
          <w:szCs w:val="28"/>
        </w:rPr>
        <w:t>và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bệnh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huyết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thanh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của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dị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ứng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thuốc</w:t>
      </w:r>
      <w:proofErr w:type="spellEnd"/>
    </w:p>
    <w:p w14:paraId="29FE9166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261CCA33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  <w:r w:rsidRPr="005466C8">
        <w:rPr>
          <w:bCs/>
          <w:sz w:val="28"/>
          <w:szCs w:val="28"/>
        </w:rPr>
        <w:t xml:space="preserve">                                                              </w:t>
      </w:r>
      <w:r w:rsidR="00865715" w:rsidRPr="005466C8">
        <w:rPr>
          <w:bCs/>
          <w:sz w:val="28"/>
          <w:szCs w:val="28"/>
        </w:rPr>
        <w:t xml:space="preserve">       </w:t>
      </w:r>
      <w:proofErr w:type="spellStart"/>
      <w:r w:rsidR="00865715" w:rsidRPr="005466C8">
        <w:rPr>
          <w:bCs/>
          <w:sz w:val="28"/>
          <w:szCs w:val="28"/>
        </w:rPr>
        <w:t>Hải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Phòng</w:t>
      </w:r>
      <w:proofErr w:type="spellEnd"/>
      <w:r w:rsidR="00865715" w:rsidRPr="005466C8">
        <w:rPr>
          <w:bCs/>
          <w:sz w:val="28"/>
          <w:szCs w:val="28"/>
        </w:rPr>
        <w:t xml:space="preserve"> </w:t>
      </w:r>
      <w:proofErr w:type="spellStart"/>
      <w:r w:rsidR="00865715" w:rsidRPr="005466C8">
        <w:rPr>
          <w:bCs/>
          <w:sz w:val="28"/>
          <w:szCs w:val="28"/>
        </w:rPr>
        <w:t>ngày</w:t>
      </w:r>
      <w:proofErr w:type="spellEnd"/>
      <w:r w:rsidR="00865715" w:rsidRPr="005466C8">
        <w:rPr>
          <w:bCs/>
          <w:sz w:val="28"/>
          <w:szCs w:val="28"/>
        </w:rPr>
        <w:t xml:space="preserve"> 5 </w:t>
      </w:r>
      <w:proofErr w:type="spellStart"/>
      <w:r w:rsidR="00865715" w:rsidRPr="005466C8">
        <w:rPr>
          <w:bCs/>
          <w:sz w:val="28"/>
          <w:szCs w:val="28"/>
        </w:rPr>
        <w:t>tháng</w:t>
      </w:r>
      <w:proofErr w:type="spellEnd"/>
      <w:r w:rsidR="00865715" w:rsidRPr="005466C8">
        <w:rPr>
          <w:bCs/>
          <w:sz w:val="28"/>
          <w:szCs w:val="28"/>
        </w:rPr>
        <w:t xml:space="preserve"> 4</w:t>
      </w:r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năm</w:t>
      </w:r>
      <w:proofErr w:type="spellEnd"/>
      <w:r w:rsidRPr="005466C8">
        <w:rPr>
          <w:bCs/>
          <w:sz w:val="28"/>
          <w:szCs w:val="28"/>
        </w:rPr>
        <w:t xml:space="preserve"> 2021</w:t>
      </w:r>
    </w:p>
    <w:p w14:paraId="3985DFB1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  <w:r w:rsidRPr="005466C8">
        <w:rPr>
          <w:bCs/>
          <w:sz w:val="28"/>
          <w:szCs w:val="28"/>
        </w:rPr>
        <w:t xml:space="preserve">                                                                     TM </w:t>
      </w:r>
      <w:proofErr w:type="spellStart"/>
      <w:r w:rsidRPr="005466C8">
        <w:rPr>
          <w:bCs/>
          <w:sz w:val="28"/>
          <w:szCs w:val="28"/>
        </w:rPr>
        <w:t>Bộ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môn</w:t>
      </w:r>
      <w:proofErr w:type="spellEnd"/>
    </w:p>
    <w:p w14:paraId="5FE368FC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323F63AA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44DF3B9C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  <w:r w:rsidRPr="005466C8">
        <w:rPr>
          <w:bCs/>
          <w:sz w:val="28"/>
          <w:szCs w:val="28"/>
        </w:rPr>
        <w:lastRenderedPageBreak/>
        <w:t xml:space="preserve">                                                                   PGS.TS. Phạm </w:t>
      </w:r>
      <w:proofErr w:type="spellStart"/>
      <w:r w:rsidRPr="005466C8">
        <w:rPr>
          <w:bCs/>
          <w:sz w:val="28"/>
          <w:szCs w:val="28"/>
        </w:rPr>
        <w:t>Huy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Quyến</w:t>
      </w:r>
      <w:proofErr w:type="spellEnd"/>
    </w:p>
    <w:p w14:paraId="42FEBB1F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415D59DF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354D9009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7B9B82CE" w14:textId="77777777" w:rsidR="003C4DD5" w:rsidRPr="005466C8" w:rsidRDefault="00865715" w:rsidP="003C4DD5">
      <w:pPr>
        <w:spacing w:line="360" w:lineRule="auto"/>
        <w:rPr>
          <w:bCs/>
          <w:sz w:val="28"/>
          <w:szCs w:val="28"/>
        </w:rPr>
      </w:pPr>
      <w:proofErr w:type="spellStart"/>
      <w:r w:rsidRPr="005466C8">
        <w:rPr>
          <w:bCs/>
          <w:sz w:val="28"/>
          <w:szCs w:val="28"/>
        </w:rPr>
        <w:t>Hướng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dẫn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đề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thi</w:t>
      </w:r>
      <w:proofErr w:type="spellEnd"/>
      <w:r w:rsidRPr="005466C8">
        <w:rPr>
          <w:bCs/>
          <w:sz w:val="28"/>
          <w:szCs w:val="28"/>
        </w:rPr>
        <w:t xml:space="preserve">: </w:t>
      </w:r>
      <w:proofErr w:type="spellStart"/>
      <w:r w:rsidRPr="005466C8">
        <w:rPr>
          <w:bCs/>
          <w:sz w:val="28"/>
          <w:szCs w:val="28"/>
        </w:rPr>
        <w:t>Bộ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câu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hỏi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gồm</w:t>
      </w:r>
      <w:proofErr w:type="spellEnd"/>
      <w:r w:rsidRPr="005466C8">
        <w:rPr>
          <w:bCs/>
          <w:sz w:val="28"/>
          <w:szCs w:val="28"/>
        </w:rPr>
        <w:t xml:space="preserve"> 3 </w:t>
      </w:r>
      <w:proofErr w:type="spellStart"/>
      <w:r w:rsidRPr="005466C8">
        <w:rPr>
          <w:bCs/>
          <w:sz w:val="28"/>
          <w:szCs w:val="28"/>
        </w:rPr>
        <w:t>phần</w:t>
      </w:r>
      <w:proofErr w:type="spellEnd"/>
      <w:r w:rsidRPr="005466C8">
        <w:rPr>
          <w:bCs/>
          <w:sz w:val="28"/>
          <w:szCs w:val="28"/>
        </w:rPr>
        <w:t xml:space="preserve">(I, II, III), </w:t>
      </w:r>
      <w:proofErr w:type="spellStart"/>
      <w:r w:rsidRPr="005466C8">
        <w:rPr>
          <w:bCs/>
          <w:sz w:val="28"/>
          <w:szCs w:val="28"/>
        </w:rPr>
        <w:t>mỗi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phần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bốc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thăm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ngẫu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nhiên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một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câu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để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làm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bài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trong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thời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gian</w:t>
      </w:r>
      <w:proofErr w:type="spellEnd"/>
      <w:r w:rsidRPr="005466C8">
        <w:rPr>
          <w:bCs/>
          <w:sz w:val="28"/>
          <w:szCs w:val="28"/>
        </w:rPr>
        <w:t xml:space="preserve"> 60 </w:t>
      </w:r>
      <w:proofErr w:type="spellStart"/>
      <w:r w:rsidRPr="005466C8">
        <w:rPr>
          <w:bCs/>
          <w:sz w:val="28"/>
          <w:szCs w:val="28"/>
        </w:rPr>
        <w:t>phút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không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kể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chép</w:t>
      </w:r>
      <w:proofErr w:type="spellEnd"/>
      <w:r w:rsidRPr="005466C8">
        <w:rPr>
          <w:bCs/>
          <w:sz w:val="28"/>
          <w:szCs w:val="28"/>
        </w:rPr>
        <w:t xml:space="preserve"> </w:t>
      </w:r>
      <w:proofErr w:type="spellStart"/>
      <w:r w:rsidRPr="005466C8">
        <w:rPr>
          <w:bCs/>
          <w:sz w:val="28"/>
          <w:szCs w:val="28"/>
        </w:rPr>
        <w:t>đề</w:t>
      </w:r>
      <w:proofErr w:type="spellEnd"/>
    </w:p>
    <w:p w14:paraId="17F61B5D" w14:textId="77777777" w:rsidR="003C4DD5" w:rsidRPr="005466C8" w:rsidRDefault="003C4DD5" w:rsidP="003C4DD5">
      <w:pPr>
        <w:spacing w:line="360" w:lineRule="auto"/>
        <w:rPr>
          <w:bCs/>
          <w:sz w:val="28"/>
          <w:szCs w:val="28"/>
        </w:rPr>
      </w:pPr>
    </w:p>
    <w:p w14:paraId="57848272" w14:textId="77777777" w:rsidR="003C4DD5" w:rsidRPr="005466C8" w:rsidRDefault="003C4DD5" w:rsidP="003C4DD5">
      <w:pPr>
        <w:rPr>
          <w:bCs/>
        </w:rPr>
      </w:pPr>
    </w:p>
    <w:p w14:paraId="118D2A15" w14:textId="77777777" w:rsidR="003C4DD5" w:rsidRPr="005466C8" w:rsidRDefault="003C4DD5" w:rsidP="003C4DD5">
      <w:pPr>
        <w:rPr>
          <w:bCs/>
        </w:rPr>
      </w:pPr>
    </w:p>
    <w:p w14:paraId="6F9412DC" w14:textId="77777777" w:rsidR="00AE592A" w:rsidRPr="005466C8" w:rsidRDefault="00AE592A">
      <w:pPr>
        <w:rPr>
          <w:bCs/>
        </w:rPr>
      </w:pPr>
    </w:p>
    <w:sectPr w:rsidR="00AE592A" w:rsidRPr="005466C8" w:rsidSect="00305DA0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E0B2D"/>
    <w:multiLevelType w:val="hybridMultilevel"/>
    <w:tmpl w:val="D706B0A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DD5"/>
    <w:rsid w:val="001D69E4"/>
    <w:rsid w:val="003C4DD5"/>
    <w:rsid w:val="005466C8"/>
    <w:rsid w:val="00782948"/>
    <w:rsid w:val="00865715"/>
    <w:rsid w:val="00A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9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4D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Long Nhat Nguyen</cp:lastModifiedBy>
  <cp:revision>2</cp:revision>
  <dcterms:created xsi:type="dcterms:W3CDTF">2021-04-06T15:44:00Z</dcterms:created>
  <dcterms:modified xsi:type="dcterms:W3CDTF">2021-06-06T16:27:00Z</dcterms:modified>
</cp:coreProperties>
</file>