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836C5" w14:textId="5CEB66D1" w:rsidR="00E00159" w:rsidRDefault="00E00159" w:rsidP="00E00159">
      <w:pPr>
        <w:pStyle w:val="Title"/>
        <w:jc w:val="center"/>
        <w:rPr>
          <w:lang w:val="en-US"/>
        </w:rPr>
      </w:pPr>
      <w:r>
        <w:rPr>
          <w:lang w:val="en-US"/>
        </w:rPr>
        <w:t>SỐ ĐO MẮC BỆNH – SỐ ĐO TỬ VONG</w:t>
      </w:r>
    </w:p>
    <w:p w14:paraId="4DD44CDF" w14:textId="33AAB4F7" w:rsidR="00E00159" w:rsidRDefault="00C71427" w:rsidP="00E00159">
      <w:pPr>
        <w:rPr>
          <w:lang w:val="en-US"/>
        </w:rPr>
      </w:pPr>
      <w:r w:rsidRPr="00C71427">
        <w:rPr>
          <w:b/>
          <w:bCs/>
          <w:lang w:val="en-US"/>
        </w:rPr>
        <w:t>Bài 1.</w:t>
      </w:r>
      <w:r>
        <w:rPr>
          <w:lang w:val="en-US"/>
        </w:rPr>
        <w:t xml:space="preserve"> Bảng sau thể hiện thời gian và số mới mắc bệnh phổi tắc nghẽn COPD qua thời gian. Biết rằng tỷ lệ hiện mắc bệnh phổi tắc nghẽn COPD trong quần thể tại thời điểm nghiên cứu là 1.2%. Tổng số dân là 150000. Giả định trong thời gian nghiên cứu không có các trường hợp di cư, tử vong.</w:t>
      </w:r>
    </w:p>
    <w:tbl>
      <w:tblPr>
        <w:tblStyle w:val="TableGrid"/>
        <w:tblW w:w="0" w:type="auto"/>
        <w:tblLook w:val="04A0" w:firstRow="1" w:lastRow="0" w:firstColumn="1" w:lastColumn="0" w:noHBand="0" w:noVBand="1"/>
      </w:tblPr>
      <w:tblGrid>
        <w:gridCol w:w="4508"/>
        <w:gridCol w:w="4508"/>
      </w:tblGrid>
      <w:tr w:rsidR="00C71427" w14:paraId="28257B75" w14:textId="77777777" w:rsidTr="00C71427">
        <w:tc>
          <w:tcPr>
            <w:tcW w:w="4508" w:type="dxa"/>
          </w:tcPr>
          <w:p w14:paraId="2F9BAFAF" w14:textId="3F28E75F" w:rsidR="00C71427" w:rsidRDefault="00C71427" w:rsidP="00E00159">
            <w:pPr>
              <w:rPr>
                <w:lang w:val="en-US"/>
              </w:rPr>
            </w:pPr>
            <w:r>
              <w:rPr>
                <w:lang w:val="en-US"/>
              </w:rPr>
              <w:t>Thời gian</w:t>
            </w:r>
          </w:p>
        </w:tc>
        <w:tc>
          <w:tcPr>
            <w:tcW w:w="4508" w:type="dxa"/>
          </w:tcPr>
          <w:p w14:paraId="02AFAA50" w14:textId="67C1A59E" w:rsidR="00C71427" w:rsidRDefault="00C71427" w:rsidP="00E00159">
            <w:pPr>
              <w:rPr>
                <w:lang w:val="en-US"/>
              </w:rPr>
            </w:pPr>
            <w:r>
              <w:rPr>
                <w:lang w:val="en-US"/>
              </w:rPr>
              <w:t>Số mắc mới</w:t>
            </w:r>
          </w:p>
        </w:tc>
      </w:tr>
      <w:tr w:rsidR="00C71427" w14:paraId="4C0E08B9" w14:textId="77777777" w:rsidTr="00C71427">
        <w:tc>
          <w:tcPr>
            <w:tcW w:w="4508" w:type="dxa"/>
          </w:tcPr>
          <w:p w14:paraId="40FDFA6B" w14:textId="3FE774CA" w:rsidR="00C71427" w:rsidRDefault="00C71427" w:rsidP="00E00159">
            <w:pPr>
              <w:rPr>
                <w:lang w:val="en-US"/>
              </w:rPr>
            </w:pPr>
            <w:r>
              <w:rPr>
                <w:lang w:val="en-US"/>
              </w:rPr>
              <w:t>2010</w:t>
            </w:r>
          </w:p>
        </w:tc>
        <w:tc>
          <w:tcPr>
            <w:tcW w:w="4508" w:type="dxa"/>
          </w:tcPr>
          <w:p w14:paraId="6A7CAD37" w14:textId="4B05FED9" w:rsidR="00C71427" w:rsidRDefault="00C71427" w:rsidP="00E00159">
            <w:pPr>
              <w:rPr>
                <w:lang w:val="en-US"/>
              </w:rPr>
            </w:pPr>
            <w:r>
              <w:rPr>
                <w:lang w:val="en-US"/>
              </w:rPr>
              <w:t>80</w:t>
            </w:r>
          </w:p>
        </w:tc>
      </w:tr>
      <w:tr w:rsidR="00C71427" w14:paraId="27C4F063" w14:textId="77777777" w:rsidTr="00C71427">
        <w:tc>
          <w:tcPr>
            <w:tcW w:w="4508" w:type="dxa"/>
          </w:tcPr>
          <w:p w14:paraId="517170B5" w14:textId="370BEC1A" w:rsidR="00C71427" w:rsidRDefault="00C71427" w:rsidP="00E00159">
            <w:pPr>
              <w:rPr>
                <w:lang w:val="en-US"/>
              </w:rPr>
            </w:pPr>
            <w:r>
              <w:rPr>
                <w:lang w:val="en-US"/>
              </w:rPr>
              <w:t>2011</w:t>
            </w:r>
          </w:p>
        </w:tc>
        <w:tc>
          <w:tcPr>
            <w:tcW w:w="4508" w:type="dxa"/>
          </w:tcPr>
          <w:p w14:paraId="07FD9EE2" w14:textId="0E291CA4" w:rsidR="00C71427" w:rsidRDefault="00C71427" w:rsidP="00E00159">
            <w:pPr>
              <w:rPr>
                <w:lang w:val="en-US"/>
              </w:rPr>
            </w:pPr>
            <w:r>
              <w:rPr>
                <w:lang w:val="en-US"/>
              </w:rPr>
              <w:t>90</w:t>
            </w:r>
          </w:p>
        </w:tc>
      </w:tr>
      <w:tr w:rsidR="00C71427" w14:paraId="40CF9E07" w14:textId="77777777" w:rsidTr="00C71427">
        <w:tc>
          <w:tcPr>
            <w:tcW w:w="4508" w:type="dxa"/>
          </w:tcPr>
          <w:p w14:paraId="4946C6DA" w14:textId="5A7734F7" w:rsidR="00C71427" w:rsidRDefault="00C71427" w:rsidP="00E00159">
            <w:pPr>
              <w:rPr>
                <w:lang w:val="en-US"/>
              </w:rPr>
            </w:pPr>
            <w:r>
              <w:rPr>
                <w:lang w:val="en-US"/>
              </w:rPr>
              <w:t>2012</w:t>
            </w:r>
          </w:p>
        </w:tc>
        <w:tc>
          <w:tcPr>
            <w:tcW w:w="4508" w:type="dxa"/>
          </w:tcPr>
          <w:p w14:paraId="3B477E93" w14:textId="776EE765" w:rsidR="00C71427" w:rsidRDefault="00C71427" w:rsidP="00E00159">
            <w:pPr>
              <w:rPr>
                <w:lang w:val="en-US"/>
              </w:rPr>
            </w:pPr>
            <w:r>
              <w:rPr>
                <w:lang w:val="en-US"/>
              </w:rPr>
              <w:t>100</w:t>
            </w:r>
          </w:p>
        </w:tc>
      </w:tr>
      <w:tr w:rsidR="00C71427" w14:paraId="7F536704" w14:textId="77777777" w:rsidTr="00C71427">
        <w:tc>
          <w:tcPr>
            <w:tcW w:w="4508" w:type="dxa"/>
          </w:tcPr>
          <w:p w14:paraId="77EE3719" w14:textId="604B3723" w:rsidR="00C71427" w:rsidRDefault="00C71427" w:rsidP="00E00159">
            <w:pPr>
              <w:rPr>
                <w:lang w:val="en-US"/>
              </w:rPr>
            </w:pPr>
            <w:r>
              <w:rPr>
                <w:lang w:val="en-US"/>
              </w:rPr>
              <w:t>2013</w:t>
            </w:r>
          </w:p>
        </w:tc>
        <w:tc>
          <w:tcPr>
            <w:tcW w:w="4508" w:type="dxa"/>
          </w:tcPr>
          <w:p w14:paraId="08C4C201" w14:textId="3153921B" w:rsidR="00C71427" w:rsidRDefault="00C71427" w:rsidP="00E00159">
            <w:pPr>
              <w:rPr>
                <w:lang w:val="en-US"/>
              </w:rPr>
            </w:pPr>
            <w:r>
              <w:rPr>
                <w:lang w:val="en-US"/>
              </w:rPr>
              <w:t>110</w:t>
            </w:r>
          </w:p>
        </w:tc>
      </w:tr>
    </w:tbl>
    <w:p w14:paraId="36ED3475" w14:textId="7FDBF50E" w:rsidR="00C71427" w:rsidRDefault="00C71427" w:rsidP="00E00159">
      <w:pPr>
        <w:rPr>
          <w:lang w:val="en-US"/>
        </w:rPr>
      </w:pPr>
      <w:r>
        <w:rPr>
          <w:lang w:val="en-US"/>
        </w:rPr>
        <w:t>a. Tính tỷ lệ mắc mới tích lũy COPD từng năm và trong 4 năm.</w:t>
      </w:r>
    </w:p>
    <w:p w14:paraId="271FFE6F" w14:textId="1EA90ECC" w:rsidR="00C71427" w:rsidRDefault="00C71427" w:rsidP="00E00159">
      <w:pPr>
        <w:rPr>
          <w:lang w:val="en-US"/>
        </w:rPr>
      </w:pPr>
      <w:r>
        <w:rPr>
          <w:lang w:val="en-US"/>
        </w:rPr>
        <w:t>b. Hãy tính tỷ lệ hiện mắc</w:t>
      </w:r>
      <w:r w:rsidR="00065C94">
        <w:rPr>
          <w:lang w:val="en-US"/>
        </w:rPr>
        <w:t xml:space="preserve"> điểm</w:t>
      </w:r>
      <w:r>
        <w:rPr>
          <w:lang w:val="en-US"/>
        </w:rPr>
        <w:t xml:space="preserve"> trong từng năm.</w:t>
      </w:r>
    </w:p>
    <w:p w14:paraId="38CA4BE0" w14:textId="4785C102" w:rsidR="00C71427" w:rsidRDefault="00C71427" w:rsidP="00E00159">
      <w:pPr>
        <w:rPr>
          <w:lang w:val="en-US"/>
        </w:rPr>
      </w:pPr>
      <w:r>
        <w:rPr>
          <w:lang w:val="en-US"/>
        </w:rPr>
        <w:t>c. Cho biết tỷ lệ mắc COPD thay đổi như nào nếu có một thuốc điều trị làm tăng thời gian sống của người bệnh.</w:t>
      </w:r>
    </w:p>
    <w:p w14:paraId="714A52B3" w14:textId="41CD9F9F" w:rsidR="00C71427" w:rsidRPr="008847A5" w:rsidRDefault="008847A5" w:rsidP="00E00159">
      <w:pPr>
        <w:rPr>
          <w:i/>
          <w:iCs/>
          <w:lang w:val="en-US"/>
        </w:rPr>
      </w:pPr>
      <w:r>
        <w:rPr>
          <w:i/>
          <w:iCs/>
          <w:lang w:val="en-US"/>
        </w:rPr>
        <w:t>Hướng dẫn</w:t>
      </w:r>
    </w:p>
    <w:p w14:paraId="0E7A4599" w14:textId="40460114" w:rsidR="00C71427" w:rsidRDefault="00C71427" w:rsidP="00E00159">
      <w:pPr>
        <w:rPr>
          <w:lang w:val="en-US"/>
        </w:rPr>
      </w:pPr>
      <w:r>
        <w:rPr>
          <w:lang w:val="en-US"/>
        </w:rPr>
        <w:t xml:space="preserve">a. </w:t>
      </w:r>
      <w:r w:rsidR="002A7F3F">
        <w:rPr>
          <w:lang w:val="en-US"/>
        </w:rPr>
        <w:t>Số người mắc bệnh tại thời điểm nghiên cứu (giả định là năm 2010) là: 150000 x 1.2% = 1800 (người)</w:t>
      </w:r>
    </w:p>
    <w:p w14:paraId="58A42E03" w14:textId="54DA2C09" w:rsidR="002A7F3F" w:rsidRDefault="00F53168" w:rsidP="00065C94">
      <w:pPr>
        <w:ind w:left="180"/>
        <w:rPr>
          <w:lang w:val="en-US"/>
        </w:rPr>
      </w:pPr>
      <w:r>
        <w:rPr>
          <w:lang w:val="en-US"/>
        </w:rPr>
        <w:t>Tỷ lệ mắc mới tích lũy COPD từng năm là:</w:t>
      </w:r>
    </w:p>
    <w:p w14:paraId="50D83793" w14:textId="60CEB264" w:rsidR="00F53168" w:rsidRDefault="0018079B" w:rsidP="00065C94">
      <w:pPr>
        <w:ind w:left="180"/>
        <w:rPr>
          <w:lang w:val="en-US"/>
        </w:rPr>
      </w:pPr>
      <w:r>
        <w:rPr>
          <w:lang w:val="en-US"/>
        </w:rPr>
        <w:t>Năm 2010: 80/(150000-1800)x100%</w:t>
      </w:r>
    </w:p>
    <w:p w14:paraId="3CCC5007" w14:textId="41E2BCFE" w:rsidR="0018079B" w:rsidRDefault="0018079B" w:rsidP="00065C94">
      <w:pPr>
        <w:ind w:left="180"/>
        <w:rPr>
          <w:lang w:val="en-US"/>
        </w:rPr>
      </w:pPr>
      <w:r>
        <w:rPr>
          <w:lang w:val="en-US"/>
        </w:rPr>
        <w:t xml:space="preserve">Năm 2011: </w:t>
      </w:r>
      <w:r w:rsidR="00FF4322">
        <w:rPr>
          <w:lang w:val="en-US"/>
        </w:rPr>
        <w:t>90/(15000-1800-80)x100%</w:t>
      </w:r>
    </w:p>
    <w:p w14:paraId="4892A926" w14:textId="678E48BE" w:rsidR="0018079B" w:rsidRDefault="0018079B" w:rsidP="00065C94">
      <w:pPr>
        <w:ind w:left="180"/>
        <w:rPr>
          <w:lang w:val="en-US"/>
        </w:rPr>
      </w:pPr>
      <w:r>
        <w:rPr>
          <w:lang w:val="en-US"/>
        </w:rPr>
        <w:t>Năm 2012:</w:t>
      </w:r>
      <w:r w:rsidR="003A5752" w:rsidRPr="003A5752">
        <w:rPr>
          <w:lang w:val="en-US"/>
        </w:rPr>
        <w:t xml:space="preserve"> </w:t>
      </w:r>
      <w:r w:rsidR="003A5752">
        <w:rPr>
          <w:lang w:val="en-US"/>
        </w:rPr>
        <w:t>10</w:t>
      </w:r>
      <w:r w:rsidR="003A5752">
        <w:rPr>
          <w:lang w:val="en-US"/>
        </w:rPr>
        <w:t>0/(15000-1800-80</w:t>
      </w:r>
      <w:r w:rsidR="003A5752">
        <w:rPr>
          <w:lang w:val="en-US"/>
        </w:rPr>
        <w:t>-90</w:t>
      </w:r>
      <w:r w:rsidR="003A5752">
        <w:rPr>
          <w:lang w:val="en-US"/>
        </w:rPr>
        <w:t>)x100%</w:t>
      </w:r>
    </w:p>
    <w:p w14:paraId="2DD93E74" w14:textId="67CCA639" w:rsidR="0018079B" w:rsidRDefault="0018079B" w:rsidP="00065C94">
      <w:pPr>
        <w:ind w:left="180"/>
        <w:rPr>
          <w:lang w:val="en-US"/>
        </w:rPr>
      </w:pPr>
      <w:r>
        <w:rPr>
          <w:lang w:val="en-US"/>
        </w:rPr>
        <w:t>Năm 2013:</w:t>
      </w:r>
      <w:r w:rsidR="003A5752" w:rsidRPr="003A5752">
        <w:rPr>
          <w:lang w:val="en-US"/>
        </w:rPr>
        <w:t xml:space="preserve"> </w:t>
      </w:r>
      <w:r w:rsidR="003A5752">
        <w:rPr>
          <w:lang w:val="en-US"/>
        </w:rPr>
        <w:t>11</w:t>
      </w:r>
      <w:r w:rsidR="003A5752">
        <w:rPr>
          <w:lang w:val="en-US"/>
        </w:rPr>
        <w:t>0/(15000-1800-80</w:t>
      </w:r>
      <w:r w:rsidR="003A5752">
        <w:rPr>
          <w:lang w:val="en-US"/>
        </w:rPr>
        <w:t>-90-100</w:t>
      </w:r>
      <w:r w:rsidR="003A5752">
        <w:rPr>
          <w:lang w:val="en-US"/>
        </w:rPr>
        <w:t>)x100%</w:t>
      </w:r>
    </w:p>
    <w:p w14:paraId="3111CBB9" w14:textId="60C72959" w:rsidR="003411DC" w:rsidRDefault="003411DC" w:rsidP="00065C94">
      <w:pPr>
        <w:ind w:left="180"/>
        <w:rPr>
          <w:lang w:val="en-US"/>
        </w:rPr>
      </w:pPr>
      <w:r>
        <w:rPr>
          <w:lang w:val="en-US"/>
        </w:rPr>
        <w:t xml:space="preserve">Tỷ lệ mắc mới tích lũy của 4 năm là: </w:t>
      </w:r>
      <w:r w:rsidR="00F5590A">
        <w:rPr>
          <w:lang w:val="en-US"/>
        </w:rPr>
        <w:t>(80+90+100+110)/(150000-1800)x100%</w:t>
      </w:r>
      <w:r w:rsidR="00901D30">
        <w:rPr>
          <w:lang w:val="en-US"/>
        </w:rPr>
        <w:t xml:space="preserve"> = 0.256%</w:t>
      </w:r>
    </w:p>
    <w:p w14:paraId="09FFA747" w14:textId="3ED165A0" w:rsidR="003A5752" w:rsidRDefault="003411DC" w:rsidP="00E00159">
      <w:pPr>
        <w:rPr>
          <w:lang w:val="en-US"/>
        </w:rPr>
      </w:pPr>
      <w:r>
        <w:rPr>
          <w:lang w:val="en-US"/>
        </w:rPr>
        <w:t xml:space="preserve">b. </w:t>
      </w:r>
      <w:r w:rsidR="00065C94">
        <w:rPr>
          <w:lang w:val="en-US"/>
        </w:rPr>
        <w:t>Tỷ lệ hiện mắc điểm là:</w:t>
      </w:r>
    </w:p>
    <w:p w14:paraId="02347263" w14:textId="1BEF2DBE" w:rsidR="00065C94" w:rsidRDefault="00065C94" w:rsidP="00065C94">
      <w:pPr>
        <w:ind w:left="180"/>
        <w:rPr>
          <w:lang w:val="en-US"/>
        </w:rPr>
      </w:pPr>
      <w:r>
        <w:rPr>
          <w:lang w:val="en-US"/>
        </w:rPr>
        <w:t>Năm 2010:</w:t>
      </w:r>
      <w:r w:rsidR="00925CDB">
        <w:rPr>
          <w:lang w:val="en-US"/>
        </w:rPr>
        <w:t xml:space="preserve"> (1800+80)/150000x100%</w:t>
      </w:r>
    </w:p>
    <w:p w14:paraId="41BA9935" w14:textId="3ABEE254" w:rsidR="00B5231F" w:rsidRDefault="00B5231F" w:rsidP="00B5231F">
      <w:pPr>
        <w:ind w:left="180"/>
        <w:rPr>
          <w:lang w:val="en-US"/>
        </w:rPr>
      </w:pPr>
      <w:r>
        <w:rPr>
          <w:lang w:val="en-US"/>
        </w:rPr>
        <w:t xml:space="preserve">Năm 2011: </w:t>
      </w:r>
      <w:r>
        <w:rPr>
          <w:lang w:val="en-US"/>
        </w:rPr>
        <w:t>(1800+80</w:t>
      </w:r>
      <w:r>
        <w:rPr>
          <w:lang w:val="en-US"/>
        </w:rPr>
        <w:t>+90</w:t>
      </w:r>
      <w:r>
        <w:rPr>
          <w:lang w:val="en-US"/>
        </w:rPr>
        <w:t>)/150000x100%</w:t>
      </w:r>
    </w:p>
    <w:p w14:paraId="5F8B0BFC" w14:textId="6FB72D47" w:rsidR="00B5231F" w:rsidRDefault="00B5231F" w:rsidP="00B5231F">
      <w:pPr>
        <w:ind w:left="180"/>
        <w:rPr>
          <w:lang w:val="en-US"/>
        </w:rPr>
      </w:pPr>
      <w:r>
        <w:rPr>
          <w:lang w:val="en-US"/>
        </w:rPr>
        <w:t xml:space="preserve">Năm 2012: </w:t>
      </w:r>
      <w:r>
        <w:rPr>
          <w:lang w:val="en-US"/>
        </w:rPr>
        <w:t>(1800+80</w:t>
      </w:r>
      <w:r>
        <w:rPr>
          <w:lang w:val="en-US"/>
        </w:rPr>
        <w:t>+90+100</w:t>
      </w:r>
      <w:r>
        <w:rPr>
          <w:lang w:val="en-US"/>
        </w:rPr>
        <w:t>)/150000x100%</w:t>
      </w:r>
    </w:p>
    <w:p w14:paraId="2C917A25" w14:textId="68A1F9BC" w:rsidR="00B5231F" w:rsidRDefault="00B5231F" w:rsidP="00B5231F">
      <w:pPr>
        <w:ind w:left="180"/>
        <w:rPr>
          <w:lang w:val="en-US"/>
        </w:rPr>
      </w:pPr>
      <w:r>
        <w:rPr>
          <w:lang w:val="en-US"/>
        </w:rPr>
        <w:t xml:space="preserve">Năm 2013: </w:t>
      </w:r>
      <w:r>
        <w:rPr>
          <w:lang w:val="en-US"/>
        </w:rPr>
        <w:t>(1800+80</w:t>
      </w:r>
      <w:r>
        <w:rPr>
          <w:lang w:val="en-US"/>
        </w:rPr>
        <w:t>+90+100+110</w:t>
      </w:r>
      <w:r>
        <w:rPr>
          <w:lang w:val="en-US"/>
        </w:rPr>
        <w:t>)/150000x100%</w:t>
      </w:r>
    </w:p>
    <w:p w14:paraId="28F68D58" w14:textId="55B9BED6" w:rsidR="00901D30" w:rsidRDefault="00901D30" w:rsidP="00901D30">
      <w:pPr>
        <w:rPr>
          <w:lang w:val="en-US"/>
        </w:rPr>
      </w:pPr>
      <w:r>
        <w:rPr>
          <w:lang w:val="en-US"/>
        </w:rPr>
        <w:t>c. Ta có P = 0.256% (&lt;10%) nên P = IxD trong đó I là tỷ lệ mắc mới và D là bệnh kỳ của bệnh. Nếu như có một thuốc điều trị làm tăng thời gian sống của người bệnh thì D sẽ tăng lên vậy P sẽ tăng hay tỷ lệ hiện mắc sẽ tăng.</w:t>
      </w:r>
    </w:p>
    <w:p w14:paraId="51DB02BD" w14:textId="73510646" w:rsidR="008847A5" w:rsidRDefault="008847A5" w:rsidP="00901D30">
      <w:pPr>
        <w:rPr>
          <w:lang w:val="en-US"/>
        </w:rPr>
      </w:pPr>
      <w:r w:rsidRPr="008847A5">
        <w:rPr>
          <w:b/>
          <w:bCs/>
          <w:lang w:val="en-US"/>
        </w:rPr>
        <w:t>Bài 2.</w:t>
      </w:r>
      <w:r>
        <w:rPr>
          <w:lang w:val="en-US"/>
        </w:rPr>
        <w:t xml:space="preserve"> Trong thành phố có 100000 dân (45000 nam, 55000 nữ) và có 1000 người chết (600 nam, 400 nữ) trong năm. Có 50 trường hợp bị mắc bệnh ung thư phổi (40 nam, 10 nữ) trong năm. Trong tổng số mắc ung thư phổi cùng năm có 45 trường hợp chết (36 năm, 9 nữ). Hãy tính:</w:t>
      </w:r>
    </w:p>
    <w:p w14:paraId="066AB0A8" w14:textId="21D6C01F" w:rsidR="008847A5" w:rsidRDefault="008847A5" w:rsidP="00901D30">
      <w:pPr>
        <w:rPr>
          <w:lang w:val="en-US"/>
        </w:rPr>
      </w:pPr>
      <w:r>
        <w:rPr>
          <w:lang w:val="en-US"/>
        </w:rPr>
        <w:t>a. Tỷ lệ tử vong thô.</w:t>
      </w:r>
    </w:p>
    <w:p w14:paraId="46952780" w14:textId="5FA9A650" w:rsidR="008847A5" w:rsidRDefault="008847A5" w:rsidP="00901D30">
      <w:pPr>
        <w:rPr>
          <w:lang w:val="en-US"/>
        </w:rPr>
      </w:pPr>
      <w:r>
        <w:rPr>
          <w:lang w:val="en-US"/>
        </w:rPr>
        <w:t>b. Tỷ lệ tử vong đặc hiệu theo giới.</w:t>
      </w:r>
    </w:p>
    <w:p w14:paraId="0A5E26B4" w14:textId="48FD68A8" w:rsidR="008847A5" w:rsidRDefault="008847A5" w:rsidP="00901D30">
      <w:pPr>
        <w:rPr>
          <w:lang w:val="en-US"/>
        </w:rPr>
      </w:pPr>
      <w:r>
        <w:rPr>
          <w:lang w:val="en-US"/>
        </w:rPr>
        <w:t>c. Tỷ lệ tử vong đặc hiệu do bệnh ung thư phổi.</w:t>
      </w:r>
    </w:p>
    <w:p w14:paraId="3CA4C175" w14:textId="257AB201" w:rsidR="008847A5" w:rsidRDefault="008847A5" w:rsidP="00901D30">
      <w:pPr>
        <w:rPr>
          <w:lang w:val="en-US"/>
        </w:rPr>
      </w:pPr>
      <w:r>
        <w:rPr>
          <w:lang w:val="en-US"/>
        </w:rPr>
        <w:t>d. Tỷ lệ chết/mắc do bệnh ung thư phổi.</w:t>
      </w:r>
    </w:p>
    <w:p w14:paraId="54F239BC" w14:textId="096376D0" w:rsidR="008847A5" w:rsidRPr="008847A5" w:rsidRDefault="008847A5" w:rsidP="00901D30">
      <w:pPr>
        <w:rPr>
          <w:i/>
          <w:iCs/>
          <w:lang w:val="en-US"/>
        </w:rPr>
      </w:pPr>
      <w:r w:rsidRPr="008847A5">
        <w:rPr>
          <w:i/>
          <w:iCs/>
          <w:lang w:val="en-US"/>
        </w:rPr>
        <w:t>Hướng dẫn</w:t>
      </w:r>
    </w:p>
    <w:p w14:paraId="2FB7831F" w14:textId="6AC3DE2F" w:rsidR="008847A5" w:rsidRDefault="008847A5" w:rsidP="008847A5">
      <w:pPr>
        <w:rPr>
          <w:lang w:val="en-US"/>
        </w:rPr>
      </w:pPr>
      <w:r>
        <w:rPr>
          <w:lang w:val="en-US"/>
        </w:rPr>
        <w:t>a. Tỷ lệ tử vong thô</w:t>
      </w:r>
      <w:r>
        <w:rPr>
          <w:lang w:val="en-US"/>
        </w:rPr>
        <w:t xml:space="preserve"> là: 1000/100000x100% </w:t>
      </w:r>
    </w:p>
    <w:p w14:paraId="2E2E10EF" w14:textId="78F7B1DC" w:rsidR="008847A5" w:rsidRDefault="008847A5" w:rsidP="008847A5">
      <w:pPr>
        <w:rPr>
          <w:lang w:val="en-US"/>
        </w:rPr>
      </w:pPr>
      <w:r>
        <w:rPr>
          <w:lang w:val="en-US"/>
        </w:rPr>
        <w:t>b. Tỷ lệ tử vong đặc hiệu theo giới</w:t>
      </w:r>
    </w:p>
    <w:p w14:paraId="516F4A38" w14:textId="326C2551" w:rsidR="008847A5" w:rsidRDefault="008847A5" w:rsidP="008847A5">
      <w:pPr>
        <w:ind w:left="270"/>
        <w:rPr>
          <w:lang w:val="en-US"/>
        </w:rPr>
      </w:pPr>
      <w:r>
        <w:rPr>
          <w:lang w:val="en-US"/>
        </w:rPr>
        <w:lastRenderedPageBreak/>
        <w:t>Nam: 600/45000x100%</w:t>
      </w:r>
    </w:p>
    <w:p w14:paraId="55AD10A3" w14:textId="43664519" w:rsidR="008847A5" w:rsidRDefault="008847A5" w:rsidP="008847A5">
      <w:pPr>
        <w:ind w:left="270"/>
        <w:rPr>
          <w:lang w:val="en-US"/>
        </w:rPr>
      </w:pPr>
      <w:r>
        <w:rPr>
          <w:lang w:val="en-US"/>
        </w:rPr>
        <w:t>Nữ: 400/55000x100%</w:t>
      </w:r>
    </w:p>
    <w:p w14:paraId="384C5E0B" w14:textId="530A579D" w:rsidR="008847A5" w:rsidRDefault="008847A5" w:rsidP="008847A5">
      <w:pPr>
        <w:rPr>
          <w:lang w:val="en-US"/>
        </w:rPr>
      </w:pPr>
      <w:r>
        <w:rPr>
          <w:lang w:val="en-US"/>
        </w:rPr>
        <w:t>c. Tỷ lệ tử vong đặc hiệu do bệnh ung thư phổi</w:t>
      </w:r>
      <w:r w:rsidR="00915777">
        <w:rPr>
          <w:lang w:val="en-US"/>
        </w:rPr>
        <w:t xml:space="preserve"> là 45/100000x100%</w:t>
      </w:r>
    </w:p>
    <w:p w14:paraId="64C08ED5" w14:textId="63C24D4A" w:rsidR="008847A5" w:rsidRDefault="008847A5" w:rsidP="008847A5">
      <w:pPr>
        <w:rPr>
          <w:lang w:val="en-US"/>
        </w:rPr>
      </w:pPr>
      <w:r>
        <w:rPr>
          <w:lang w:val="en-US"/>
        </w:rPr>
        <w:t>d. Tỷ lệ chết/mắc do bệnh ung thư phổi</w:t>
      </w:r>
      <w:r w:rsidR="00915777">
        <w:rPr>
          <w:lang w:val="en-US"/>
        </w:rPr>
        <w:t xml:space="preserve"> là 45/50x100%</w:t>
      </w:r>
    </w:p>
    <w:p w14:paraId="47D1AE5A" w14:textId="13E3110E" w:rsidR="008847A5" w:rsidRPr="00E00159" w:rsidRDefault="008847A5" w:rsidP="00901D30">
      <w:pPr>
        <w:rPr>
          <w:lang w:val="en-US"/>
        </w:rPr>
      </w:pPr>
    </w:p>
    <w:sectPr w:rsidR="008847A5" w:rsidRPr="00E00159">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18C2C" w14:textId="77777777" w:rsidR="002F52C5" w:rsidRDefault="002F52C5" w:rsidP="002E742D">
      <w:pPr>
        <w:spacing w:after="0" w:line="240" w:lineRule="auto"/>
      </w:pPr>
      <w:r>
        <w:separator/>
      </w:r>
    </w:p>
  </w:endnote>
  <w:endnote w:type="continuationSeparator" w:id="0">
    <w:p w14:paraId="46851875" w14:textId="77777777" w:rsidR="002F52C5" w:rsidRDefault="002F52C5" w:rsidP="002E7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202CE" w14:textId="59325F31" w:rsidR="00DF2343" w:rsidRPr="00DF2343" w:rsidRDefault="00DF2343">
    <w:pPr>
      <w:tabs>
        <w:tab w:val="center" w:pos="4550"/>
        <w:tab w:val="left" w:pos="5818"/>
      </w:tabs>
      <w:ind w:right="260"/>
      <w:jc w:val="right"/>
      <w:rPr>
        <w:color w:val="222A35" w:themeColor="text2" w:themeShade="80"/>
        <w:szCs w:val="20"/>
      </w:rPr>
    </w:pPr>
    <w:r w:rsidRPr="00DF2343">
      <w:rPr>
        <w:color w:val="323E4F" w:themeColor="text2" w:themeShade="BF"/>
        <w:szCs w:val="20"/>
      </w:rPr>
      <w:fldChar w:fldCharType="begin"/>
    </w:r>
    <w:r w:rsidRPr="00DF2343">
      <w:rPr>
        <w:color w:val="323E4F" w:themeColor="text2" w:themeShade="BF"/>
        <w:szCs w:val="20"/>
      </w:rPr>
      <w:instrText xml:space="preserve"> PAGE   \* MERGEFORMAT </w:instrText>
    </w:r>
    <w:r w:rsidRPr="00DF2343">
      <w:rPr>
        <w:color w:val="323E4F" w:themeColor="text2" w:themeShade="BF"/>
        <w:szCs w:val="20"/>
      </w:rPr>
      <w:fldChar w:fldCharType="separate"/>
    </w:r>
    <w:r w:rsidRPr="00DF2343">
      <w:rPr>
        <w:color w:val="323E4F" w:themeColor="text2" w:themeShade="BF"/>
        <w:szCs w:val="20"/>
      </w:rPr>
      <w:t>1</w:t>
    </w:r>
    <w:r w:rsidRPr="00DF2343">
      <w:rPr>
        <w:color w:val="323E4F" w:themeColor="text2" w:themeShade="BF"/>
        <w:szCs w:val="20"/>
      </w:rPr>
      <w:fldChar w:fldCharType="end"/>
    </w:r>
    <w:r w:rsidRPr="00DF2343">
      <w:rPr>
        <w:color w:val="323E4F" w:themeColor="text2" w:themeShade="BF"/>
        <w:szCs w:val="20"/>
      </w:rPr>
      <w:t xml:space="preserve"> | </w:t>
    </w:r>
    <w:r w:rsidRPr="00DF2343">
      <w:rPr>
        <w:color w:val="323E4F" w:themeColor="text2" w:themeShade="BF"/>
        <w:szCs w:val="20"/>
      </w:rPr>
      <w:fldChar w:fldCharType="begin"/>
    </w:r>
    <w:r w:rsidRPr="00DF2343">
      <w:rPr>
        <w:color w:val="323E4F" w:themeColor="text2" w:themeShade="BF"/>
        <w:szCs w:val="20"/>
      </w:rPr>
      <w:instrText xml:space="preserve"> NUMPAGES  \* Arabic  \* MERGEFORMAT </w:instrText>
    </w:r>
    <w:r w:rsidRPr="00DF2343">
      <w:rPr>
        <w:color w:val="323E4F" w:themeColor="text2" w:themeShade="BF"/>
        <w:szCs w:val="20"/>
      </w:rPr>
      <w:fldChar w:fldCharType="separate"/>
    </w:r>
    <w:r w:rsidRPr="00DF2343">
      <w:rPr>
        <w:color w:val="323E4F" w:themeColor="text2" w:themeShade="BF"/>
        <w:szCs w:val="20"/>
      </w:rPr>
      <w:t>1</w:t>
    </w:r>
    <w:r w:rsidRPr="00DF2343">
      <w:rPr>
        <w:color w:val="323E4F" w:themeColor="text2" w:themeShade="BF"/>
        <w:szCs w:val="20"/>
      </w:rPr>
      <w:fldChar w:fldCharType="end"/>
    </w:r>
  </w:p>
  <w:p w14:paraId="4C772FF7" w14:textId="77777777" w:rsidR="00DF2343" w:rsidRDefault="00DF2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97DF2" w14:textId="77777777" w:rsidR="002F52C5" w:rsidRDefault="002F52C5" w:rsidP="002E742D">
      <w:pPr>
        <w:spacing w:after="0" w:line="240" w:lineRule="auto"/>
      </w:pPr>
      <w:r>
        <w:separator/>
      </w:r>
    </w:p>
  </w:footnote>
  <w:footnote w:type="continuationSeparator" w:id="0">
    <w:p w14:paraId="115DBA7A" w14:textId="77777777" w:rsidR="002F52C5" w:rsidRDefault="002F52C5" w:rsidP="002E7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6A371" w14:textId="3DA86289" w:rsidR="002E742D" w:rsidRDefault="002E742D">
    <w:pPr>
      <w:pStyle w:val="Header"/>
    </w:pPr>
    <w:r>
      <w:drawing>
        <wp:inline distT="0" distB="0" distL="0" distR="0" wp14:anchorId="7FD8E50D" wp14:editId="1855175F">
          <wp:extent cx="1047750" cy="400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20580" cy="42833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3F"/>
    <w:rsid w:val="00065C94"/>
    <w:rsid w:val="0018079B"/>
    <w:rsid w:val="002A7F3F"/>
    <w:rsid w:val="002E742D"/>
    <w:rsid w:val="002F52C5"/>
    <w:rsid w:val="003411DC"/>
    <w:rsid w:val="003A5752"/>
    <w:rsid w:val="008847A5"/>
    <w:rsid w:val="00901D30"/>
    <w:rsid w:val="00915777"/>
    <w:rsid w:val="00925CDB"/>
    <w:rsid w:val="00977C3A"/>
    <w:rsid w:val="00B5231F"/>
    <w:rsid w:val="00BC653F"/>
    <w:rsid w:val="00C71427"/>
    <w:rsid w:val="00DF2343"/>
    <w:rsid w:val="00E00159"/>
    <w:rsid w:val="00F53168"/>
    <w:rsid w:val="00F5590A"/>
    <w:rsid w:val="00FF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B7F6E"/>
  <w15:chartTrackingRefBased/>
  <w15:docId w15:val="{15C1DF5E-9C05-4056-A402-7E56C7AE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2D"/>
    <w:rPr>
      <w:rFonts w:ascii="Times New Roman" w:hAnsi="Times New Roman"/>
      <w:noProof/>
      <w:sz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42D"/>
    <w:rPr>
      <w:noProof/>
      <w:lang w:val="vi-VN"/>
    </w:rPr>
  </w:style>
  <w:style w:type="paragraph" w:styleId="Footer">
    <w:name w:val="footer"/>
    <w:basedOn w:val="Normal"/>
    <w:link w:val="FooterChar"/>
    <w:uiPriority w:val="99"/>
    <w:unhideWhenUsed/>
    <w:rsid w:val="002E7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42D"/>
    <w:rPr>
      <w:noProof/>
      <w:lang w:val="vi-VN"/>
    </w:rPr>
  </w:style>
  <w:style w:type="paragraph" w:styleId="Title">
    <w:name w:val="Title"/>
    <w:basedOn w:val="Normal"/>
    <w:next w:val="Normal"/>
    <w:link w:val="TitleChar"/>
    <w:uiPriority w:val="10"/>
    <w:qFormat/>
    <w:rsid w:val="00E001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159"/>
    <w:rPr>
      <w:rFonts w:asciiTheme="majorHAnsi" w:eastAsiaTheme="majorEastAsia" w:hAnsiTheme="majorHAnsi" w:cstheme="majorBidi"/>
      <w:noProof/>
      <w:spacing w:val="-10"/>
      <w:kern w:val="28"/>
      <w:sz w:val="56"/>
      <w:szCs w:val="56"/>
      <w:lang w:val="vi-VN"/>
    </w:rPr>
  </w:style>
  <w:style w:type="table" w:styleId="TableGrid">
    <w:name w:val="Table Grid"/>
    <w:basedOn w:val="TableNormal"/>
    <w:uiPriority w:val="39"/>
    <w:rsid w:val="00C7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1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18</cp:revision>
  <dcterms:created xsi:type="dcterms:W3CDTF">2020-09-15T16:20:00Z</dcterms:created>
  <dcterms:modified xsi:type="dcterms:W3CDTF">2020-09-15T16:41:00Z</dcterms:modified>
</cp:coreProperties>
</file>