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064E1C" w14:textId="11EAF3FB" w:rsidR="00757955" w:rsidRPr="00757955" w:rsidRDefault="00757955" w:rsidP="00757955">
      <w:pPr>
        <w:pStyle w:val="Title"/>
        <w:rPr>
          <w:b w:val="0"/>
          <w:bCs/>
          <w:szCs w:val="40"/>
          <w:lang w:val="en-US"/>
        </w:rPr>
      </w:pPr>
      <w:r w:rsidRPr="00757955">
        <w:rPr>
          <w:b w:val="0"/>
          <w:bCs/>
          <w:szCs w:val="40"/>
          <w:lang w:val="en-US"/>
        </w:rPr>
        <w:t>PHÂN TÍCH PHIẾU XÉT NGHIỆM HÓA SINH</w:t>
      </w:r>
    </w:p>
    <w:p w14:paraId="3829D3FA" w14:textId="045008FF" w:rsidR="00977C3A" w:rsidRDefault="005F0E0F">
      <w:pPr>
        <w:rPr>
          <w:lang w:val="en-US"/>
        </w:rPr>
      </w:pPr>
      <w:r>
        <w:rPr>
          <w:lang w:val="en-US"/>
        </w:rPr>
        <w:t xml:space="preserve">- </w:t>
      </w:r>
      <w:r w:rsidR="0008203D">
        <w:rPr>
          <w:lang w:val="en-US"/>
        </w:rPr>
        <w:t>Bệnh nhân Lê Văn A, 34 tuổi.</w:t>
      </w:r>
    </w:p>
    <w:p w14:paraId="0B4A4F76" w14:textId="4B833AF2" w:rsidR="0008203D" w:rsidRDefault="005F0E0F">
      <w:pPr>
        <w:rPr>
          <w:lang w:val="en-US"/>
        </w:rPr>
      </w:pPr>
      <w:r>
        <w:rPr>
          <w:lang w:val="en-US"/>
        </w:rPr>
        <w:t xml:space="preserve">- </w:t>
      </w:r>
      <w:r w:rsidR="0008203D">
        <w:rPr>
          <w:lang w:val="en-US"/>
        </w:rPr>
        <w:t>Chẩn đoán: vàng da.</w:t>
      </w:r>
    </w:p>
    <w:p w14:paraId="0479281D" w14:textId="15565B6E" w:rsidR="005F0E0F" w:rsidRDefault="005F0E0F">
      <w:pPr>
        <w:rPr>
          <w:lang w:val="en-US"/>
        </w:rPr>
      </w:pPr>
      <w:r>
        <w:rPr>
          <w:lang w:val="en-US"/>
        </w:rPr>
        <w:t>- Các chỉ số nghiệm</w:t>
      </w:r>
    </w:p>
    <w:tbl>
      <w:tblPr>
        <w:tblStyle w:val="TableGrid"/>
        <w:tblW w:w="0" w:type="auto"/>
        <w:tblLook w:val="04A0" w:firstRow="1" w:lastRow="0" w:firstColumn="1" w:lastColumn="0" w:noHBand="0" w:noVBand="1"/>
      </w:tblPr>
      <w:tblGrid>
        <w:gridCol w:w="1435"/>
        <w:gridCol w:w="1980"/>
        <w:gridCol w:w="1980"/>
        <w:gridCol w:w="3621"/>
      </w:tblGrid>
      <w:tr w:rsidR="0008203D" w14:paraId="354467F2" w14:textId="77777777" w:rsidTr="0008203D">
        <w:tc>
          <w:tcPr>
            <w:tcW w:w="1435" w:type="dxa"/>
          </w:tcPr>
          <w:p w14:paraId="2077313D" w14:textId="3F430CBA" w:rsidR="0008203D" w:rsidRPr="0008203D" w:rsidRDefault="0008203D" w:rsidP="0008203D">
            <w:pPr>
              <w:jc w:val="center"/>
              <w:rPr>
                <w:b/>
                <w:bCs/>
                <w:lang w:val="en-US"/>
              </w:rPr>
            </w:pPr>
            <w:r w:rsidRPr="0008203D">
              <w:rPr>
                <w:b/>
                <w:bCs/>
                <w:lang w:val="en-US"/>
              </w:rPr>
              <w:t>Xét nghiệm</w:t>
            </w:r>
          </w:p>
        </w:tc>
        <w:tc>
          <w:tcPr>
            <w:tcW w:w="1980" w:type="dxa"/>
          </w:tcPr>
          <w:p w14:paraId="17A8A397" w14:textId="4486FE2B" w:rsidR="0008203D" w:rsidRPr="0008203D" w:rsidRDefault="0008203D" w:rsidP="0008203D">
            <w:pPr>
              <w:jc w:val="center"/>
              <w:rPr>
                <w:b/>
                <w:bCs/>
                <w:lang w:val="en-US"/>
              </w:rPr>
            </w:pPr>
            <w:r w:rsidRPr="0008203D">
              <w:rPr>
                <w:b/>
                <w:bCs/>
                <w:lang w:val="en-US"/>
              </w:rPr>
              <w:t>Giá trị</w:t>
            </w:r>
          </w:p>
        </w:tc>
        <w:tc>
          <w:tcPr>
            <w:tcW w:w="1980" w:type="dxa"/>
          </w:tcPr>
          <w:p w14:paraId="3B9894B3" w14:textId="683577E7" w:rsidR="0008203D" w:rsidRPr="0008203D" w:rsidRDefault="0008203D" w:rsidP="0008203D">
            <w:pPr>
              <w:jc w:val="center"/>
              <w:rPr>
                <w:b/>
                <w:bCs/>
                <w:lang w:val="en-US"/>
              </w:rPr>
            </w:pPr>
            <w:r w:rsidRPr="0008203D">
              <w:rPr>
                <w:b/>
                <w:bCs/>
                <w:lang w:val="en-US"/>
              </w:rPr>
              <w:t>Giá trị bình thường</w:t>
            </w:r>
          </w:p>
        </w:tc>
        <w:tc>
          <w:tcPr>
            <w:tcW w:w="3621" w:type="dxa"/>
          </w:tcPr>
          <w:p w14:paraId="678D5D62" w14:textId="59FD567F" w:rsidR="0008203D" w:rsidRPr="0008203D" w:rsidRDefault="0008203D" w:rsidP="0008203D">
            <w:pPr>
              <w:jc w:val="center"/>
              <w:rPr>
                <w:b/>
                <w:bCs/>
                <w:lang w:val="en-US"/>
              </w:rPr>
            </w:pPr>
            <w:r w:rsidRPr="0008203D">
              <w:rPr>
                <w:b/>
                <w:bCs/>
                <w:lang w:val="en-US"/>
              </w:rPr>
              <w:t>Nhận định</w:t>
            </w:r>
          </w:p>
        </w:tc>
      </w:tr>
      <w:tr w:rsidR="0008203D" w14:paraId="70FE8602" w14:textId="77777777" w:rsidTr="0008203D">
        <w:tc>
          <w:tcPr>
            <w:tcW w:w="1435" w:type="dxa"/>
          </w:tcPr>
          <w:p w14:paraId="5AC51554" w14:textId="5BAABA7A" w:rsidR="0008203D" w:rsidRDefault="0008203D" w:rsidP="0008203D">
            <w:pPr>
              <w:jc w:val="center"/>
              <w:rPr>
                <w:lang w:val="en-US"/>
              </w:rPr>
            </w:pPr>
            <w:r>
              <w:rPr>
                <w:lang w:val="en-US"/>
              </w:rPr>
              <w:t>Ure</w:t>
            </w:r>
          </w:p>
        </w:tc>
        <w:tc>
          <w:tcPr>
            <w:tcW w:w="1980" w:type="dxa"/>
          </w:tcPr>
          <w:p w14:paraId="55D02D4D" w14:textId="02EFF205" w:rsidR="0008203D" w:rsidRDefault="0008203D" w:rsidP="0008203D">
            <w:pPr>
              <w:jc w:val="center"/>
              <w:rPr>
                <w:lang w:val="en-US"/>
              </w:rPr>
            </w:pPr>
            <w:r>
              <w:rPr>
                <w:lang w:val="en-US"/>
              </w:rPr>
              <w:t>4.5 mmol/L</w:t>
            </w:r>
          </w:p>
        </w:tc>
        <w:tc>
          <w:tcPr>
            <w:tcW w:w="1980" w:type="dxa"/>
          </w:tcPr>
          <w:p w14:paraId="2E66D17E" w14:textId="027700C3" w:rsidR="0008203D" w:rsidRDefault="005C079A" w:rsidP="0008203D">
            <w:pPr>
              <w:jc w:val="center"/>
              <w:rPr>
                <w:lang w:val="en-US"/>
              </w:rPr>
            </w:pPr>
            <w:r>
              <w:rPr>
                <w:lang w:val="en-US"/>
              </w:rPr>
              <w:t>3</w:t>
            </w:r>
            <w:r w:rsidR="00476948">
              <w:rPr>
                <w:lang w:val="en-US"/>
              </w:rPr>
              <w:t>.0</w:t>
            </w:r>
            <w:r>
              <w:rPr>
                <w:lang w:val="en-US"/>
              </w:rPr>
              <w:t xml:space="preserve"> – 7.9 mmol/L</w:t>
            </w:r>
          </w:p>
        </w:tc>
        <w:tc>
          <w:tcPr>
            <w:tcW w:w="3621" w:type="dxa"/>
          </w:tcPr>
          <w:p w14:paraId="397FA58B" w14:textId="4C8A8C7C" w:rsidR="0008203D" w:rsidRDefault="00E47D7B" w:rsidP="0008203D">
            <w:pPr>
              <w:jc w:val="center"/>
              <w:rPr>
                <w:lang w:val="en-US"/>
              </w:rPr>
            </w:pPr>
            <w:r>
              <w:rPr>
                <w:lang w:val="en-US"/>
              </w:rPr>
              <w:t>Bình thường</w:t>
            </w:r>
          </w:p>
        </w:tc>
      </w:tr>
      <w:tr w:rsidR="0008203D" w14:paraId="1A799E58" w14:textId="77777777" w:rsidTr="0008203D">
        <w:tc>
          <w:tcPr>
            <w:tcW w:w="1435" w:type="dxa"/>
          </w:tcPr>
          <w:p w14:paraId="1B10A028" w14:textId="5B2BDB3D" w:rsidR="0008203D" w:rsidRDefault="0008203D" w:rsidP="0008203D">
            <w:pPr>
              <w:jc w:val="center"/>
              <w:rPr>
                <w:lang w:val="en-US"/>
              </w:rPr>
            </w:pPr>
            <w:r>
              <w:rPr>
                <w:lang w:val="en-US"/>
              </w:rPr>
              <w:t>Glucose</w:t>
            </w:r>
          </w:p>
        </w:tc>
        <w:tc>
          <w:tcPr>
            <w:tcW w:w="1980" w:type="dxa"/>
          </w:tcPr>
          <w:p w14:paraId="67DCCF4F" w14:textId="54FF6395" w:rsidR="0008203D" w:rsidRDefault="0008203D" w:rsidP="0008203D">
            <w:pPr>
              <w:jc w:val="center"/>
              <w:rPr>
                <w:lang w:val="en-US"/>
              </w:rPr>
            </w:pPr>
            <w:r>
              <w:rPr>
                <w:lang w:val="en-US"/>
              </w:rPr>
              <w:t>6.2 mmol/L</w:t>
            </w:r>
          </w:p>
        </w:tc>
        <w:tc>
          <w:tcPr>
            <w:tcW w:w="1980" w:type="dxa"/>
          </w:tcPr>
          <w:p w14:paraId="1D09ED0E" w14:textId="13D7FB2F" w:rsidR="0008203D" w:rsidRDefault="00520412" w:rsidP="0008203D">
            <w:pPr>
              <w:jc w:val="center"/>
              <w:rPr>
                <w:lang w:val="en-US"/>
              </w:rPr>
            </w:pPr>
            <w:r>
              <w:rPr>
                <w:lang w:val="en-US"/>
              </w:rPr>
              <w:t>3.0 – 5.5 mmol/L</w:t>
            </w:r>
          </w:p>
        </w:tc>
        <w:tc>
          <w:tcPr>
            <w:tcW w:w="3621" w:type="dxa"/>
          </w:tcPr>
          <w:p w14:paraId="20D80662" w14:textId="32CCB7A5" w:rsidR="0008203D" w:rsidRDefault="00E47D7B" w:rsidP="0008203D">
            <w:pPr>
              <w:jc w:val="center"/>
              <w:rPr>
                <w:lang w:val="en-US"/>
              </w:rPr>
            </w:pPr>
            <w:r>
              <w:rPr>
                <w:lang w:val="en-US"/>
              </w:rPr>
              <w:t>Tăng nhẹ</w:t>
            </w:r>
          </w:p>
        </w:tc>
      </w:tr>
      <w:tr w:rsidR="0008203D" w14:paraId="081183C5" w14:textId="77777777" w:rsidTr="0008203D">
        <w:tc>
          <w:tcPr>
            <w:tcW w:w="1435" w:type="dxa"/>
          </w:tcPr>
          <w:p w14:paraId="42358C92" w14:textId="2C58F747" w:rsidR="0008203D" w:rsidRDefault="0008203D" w:rsidP="0008203D">
            <w:pPr>
              <w:jc w:val="center"/>
              <w:rPr>
                <w:lang w:val="en-US"/>
              </w:rPr>
            </w:pPr>
            <w:r>
              <w:rPr>
                <w:lang w:val="en-US"/>
              </w:rPr>
              <w:t>Bil T</w:t>
            </w:r>
          </w:p>
        </w:tc>
        <w:tc>
          <w:tcPr>
            <w:tcW w:w="1980" w:type="dxa"/>
          </w:tcPr>
          <w:p w14:paraId="1B5E960E" w14:textId="0FC31F22" w:rsidR="0008203D" w:rsidRDefault="0008203D" w:rsidP="0008203D">
            <w:pPr>
              <w:jc w:val="center"/>
              <w:rPr>
                <w:lang w:val="en-US"/>
              </w:rPr>
            </w:pPr>
            <w:r>
              <w:rPr>
                <w:lang w:val="en-US"/>
              </w:rPr>
              <w:t xml:space="preserve">477.2 </w:t>
            </w:r>
            <w:r>
              <w:rPr>
                <w:rFonts w:cs="Times New Roman"/>
                <w:lang w:val="en-US"/>
              </w:rPr>
              <w:t>µ</w:t>
            </w:r>
            <w:r>
              <w:rPr>
                <w:lang w:val="en-US"/>
              </w:rPr>
              <w:t>mol/L</w:t>
            </w:r>
          </w:p>
        </w:tc>
        <w:tc>
          <w:tcPr>
            <w:tcW w:w="1980" w:type="dxa"/>
          </w:tcPr>
          <w:p w14:paraId="16AF68D6" w14:textId="11BE4308" w:rsidR="0008203D" w:rsidRDefault="005C079A" w:rsidP="0008203D">
            <w:pPr>
              <w:jc w:val="center"/>
              <w:rPr>
                <w:lang w:val="en-US"/>
              </w:rPr>
            </w:pPr>
            <w:r>
              <w:rPr>
                <w:lang w:val="en-US"/>
              </w:rPr>
              <w:t xml:space="preserve">&lt; 17 </w:t>
            </w:r>
            <w:r>
              <w:rPr>
                <w:rFonts w:cs="Times New Roman"/>
                <w:lang w:val="en-US"/>
              </w:rPr>
              <w:t>µ</w:t>
            </w:r>
            <w:r>
              <w:rPr>
                <w:lang w:val="en-US"/>
              </w:rPr>
              <w:t>mol/L</w:t>
            </w:r>
          </w:p>
        </w:tc>
        <w:tc>
          <w:tcPr>
            <w:tcW w:w="3621" w:type="dxa"/>
          </w:tcPr>
          <w:p w14:paraId="625593BC" w14:textId="16A9026B" w:rsidR="0008203D" w:rsidRDefault="00E47D7B" w:rsidP="0008203D">
            <w:pPr>
              <w:jc w:val="center"/>
              <w:rPr>
                <w:lang w:val="en-US"/>
              </w:rPr>
            </w:pPr>
            <w:r>
              <w:rPr>
                <w:lang w:val="en-US"/>
              </w:rPr>
              <w:t>Tăng cao gấp 28 lần</w:t>
            </w:r>
          </w:p>
        </w:tc>
      </w:tr>
      <w:tr w:rsidR="0008203D" w14:paraId="34BA9890" w14:textId="77777777" w:rsidTr="0008203D">
        <w:tc>
          <w:tcPr>
            <w:tcW w:w="1435" w:type="dxa"/>
          </w:tcPr>
          <w:p w14:paraId="7A7CE52C" w14:textId="119EBBD1" w:rsidR="0008203D" w:rsidRDefault="0008203D" w:rsidP="0008203D">
            <w:pPr>
              <w:jc w:val="center"/>
              <w:rPr>
                <w:lang w:val="en-US"/>
              </w:rPr>
            </w:pPr>
            <w:r>
              <w:rPr>
                <w:lang w:val="en-US"/>
              </w:rPr>
              <w:t>Bil D</w:t>
            </w:r>
          </w:p>
        </w:tc>
        <w:tc>
          <w:tcPr>
            <w:tcW w:w="1980" w:type="dxa"/>
          </w:tcPr>
          <w:p w14:paraId="2470D4A7" w14:textId="37AB69EE" w:rsidR="0008203D" w:rsidRDefault="0008203D" w:rsidP="0008203D">
            <w:pPr>
              <w:jc w:val="center"/>
              <w:rPr>
                <w:lang w:val="en-US"/>
              </w:rPr>
            </w:pPr>
            <w:r>
              <w:rPr>
                <w:lang w:val="en-US"/>
              </w:rPr>
              <w:t xml:space="preserve">371.1 </w:t>
            </w:r>
            <w:r>
              <w:rPr>
                <w:rFonts w:cs="Times New Roman"/>
                <w:lang w:val="en-US"/>
              </w:rPr>
              <w:t>µ</w:t>
            </w:r>
            <w:r>
              <w:rPr>
                <w:lang w:val="en-US"/>
              </w:rPr>
              <w:t>mol/L</w:t>
            </w:r>
          </w:p>
        </w:tc>
        <w:tc>
          <w:tcPr>
            <w:tcW w:w="1980" w:type="dxa"/>
          </w:tcPr>
          <w:p w14:paraId="179AD453" w14:textId="441BA0A5" w:rsidR="0008203D" w:rsidRDefault="005C079A" w:rsidP="0008203D">
            <w:pPr>
              <w:jc w:val="center"/>
              <w:rPr>
                <w:lang w:val="en-US"/>
              </w:rPr>
            </w:pPr>
            <w:r>
              <w:rPr>
                <w:lang w:val="en-US"/>
              </w:rPr>
              <w:t xml:space="preserve">&lt; 4.5 </w:t>
            </w:r>
            <w:r>
              <w:rPr>
                <w:rFonts w:cs="Times New Roman"/>
                <w:lang w:val="en-US"/>
              </w:rPr>
              <w:t>µ</w:t>
            </w:r>
            <w:r>
              <w:rPr>
                <w:lang w:val="en-US"/>
              </w:rPr>
              <w:t>mol/L</w:t>
            </w:r>
          </w:p>
        </w:tc>
        <w:tc>
          <w:tcPr>
            <w:tcW w:w="3621" w:type="dxa"/>
          </w:tcPr>
          <w:p w14:paraId="29D03CD6" w14:textId="5F3D8F80" w:rsidR="0008203D" w:rsidRDefault="00E47D7B" w:rsidP="0008203D">
            <w:pPr>
              <w:jc w:val="center"/>
              <w:rPr>
                <w:lang w:val="en-US"/>
              </w:rPr>
            </w:pPr>
            <w:r>
              <w:rPr>
                <w:lang w:val="en-US"/>
              </w:rPr>
              <w:t>Tăng cao gấp 82 lần</w:t>
            </w:r>
          </w:p>
        </w:tc>
      </w:tr>
      <w:tr w:rsidR="0008203D" w14:paraId="4C871580" w14:textId="77777777" w:rsidTr="0008203D">
        <w:tc>
          <w:tcPr>
            <w:tcW w:w="1435" w:type="dxa"/>
          </w:tcPr>
          <w:p w14:paraId="6D53E9A8" w14:textId="384D0951" w:rsidR="0008203D" w:rsidRDefault="0008203D" w:rsidP="0008203D">
            <w:pPr>
              <w:jc w:val="center"/>
              <w:rPr>
                <w:lang w:val="en-US"/>
              </w:rPr>
            </w:pPr>
            <w:r>
              <w:rPr>
                <w:lang w:val="en-US"/>
              </w:rPr>
              <w:t>AST</w:t>
            </w:r>
          </w:p>
        </w:tc>
        <w:tc>
          <w:tcPr>
            <w:tcW w:w="1980" w:type="dxa"/>
          </w:tcPr>
          <w:p w14:paraId="4737C007" w14:textId="40BD090C" w:rsidR="0008203D" w:rsidRDefault="0008203D" w:rsidP="0008203D">
            <w:pPr>
              <w:jc w:val="center"/>
              <w:rPr>
                <w:lang w:val="en-US"/>
              </w:rPr>
            </w:pPr>
            <w:r>
              <w:rPr>
                <w:lang w:val="en-US"/>
              </w:rPr>
              <w:t>8878 IU/L</w:t>
            </w:r>
          </w:p>
        </w:tc>
        <w:tc>
          <w:tcPr>
            <w:tcW w:w="1980" w:type="dxa"/>
          </w:tcPr>
          <w:p w14:paraId="40CE98E5" w14:textId="12378633" w:rsidR="0008203D" w:rsidRDefault="000B0BF2" w:rsidP="0008203D">
            <w:pPr>
              <w:jc w:val="center"/>
              <w:rPr>
                <w:lang w:val="en-US"/>
              </w:rPr>
            </w:pPr>
            <w:r>
              <w:rPr>
                <w:lang w:val="en-US"/>
              </w:rPr>
              <w:t>&lt; 40 IU/L</w:t>
            </w:r>
          </w:p>
        </w:tc>
        <w:tc>
          <w:tcPr>
            <w:tcW w:w="3621" w:type="dxa"/>
          </w:tcPr>
          <w:p w14:paraId="50CC668D" w14:textId="51023DE1" w:rsidR="0008203D" w:rsidRDefault="00E47D7B" w:rsidP="0008203D">
            <w:pPr>
              <w:jc w:val="center"/>
              <w:rPr>
                <w:lang w:val="en-US"/>
              </w:rPr>
            </w:pPr>
            <w:r>
              <w:rPr>
                <w:lang w:val="en-US"/>
              </w:rPr>
              <w:t>Tăng cao gấp 221 lần</w:t>
            </w:r>
          </w:p>
        </w:tc>
      </w:tr>
      <w:tr w:rsidR="0008203D" w14:paraId="56B3E731" w14:textId="77777777" w:rsidTr="0008203D">
        <w:tc>
          <w:tcPr>
            <w:tcW w:w="1435" w:type="dxa"/>
          </w:tcPr>
          <w:p w14:paraId="6FD19314" w14:textId="14524267" w:rsidR="0008203D" w:rsidRDefault="0008203D" w:rsidP="0008203D">
            <w:pPr>
              <w:jc w:val="center"/>
              <w:rPr>
                <w:lang w:val="en-US"/>
              </w:rPr>
            </w:pPr>
            <w:r>
              <w:rPr>
                <w:lang w:val="en-US"/>
              </w:rPr>
              <w:t>ALT</w:t>
            </w:r>
          </w:p>
        </w:tc>
        <w:tc>
          <w:tcPr>
            <w:tcW w:w="1980" w:type="dxa"/>
          </w:tcPr>
          <w:p w14:paraId="56045D67" w14:textId="5BE713BE" w:rsidR="0008203D" w:rsidRDefault="0008203D" w:rsidP="0008203D">
            <w:pPr>
              <w:jc w:val="center"/>
              <w:rPr>
                <w:lang w:val="en-US"/>
              </w:rPr>
            </w:pPr>
            <w:r>
              <w:rPr>
                <w:lang w:val="en-US"/>
              </w:rPr>
              <w:t>8379 IU/L</w:t>
            </w:r>
          </w:p>
        </w:tc>
        <w:tc>
          <w:tcPr>
            <w:tcW w:w="1980" w:type="dxa"/>
          </w:tcPr>
          <w:p w14:paraId="00800B11" w14:textId="1270D450" w:rsidR="0008203D" w:rsidRDefault="000B0BF2" w:rsidP="0008203D">
            <w:pPr>
              <w:jc w:val="center"/>
              <w:rPr>
                <w:lang w:val="en-US"/>
              </w:rPr>
            </w:pPr>
            <w:r>
              <w:rPr>
                <w:lang w:val="en-US"/>
              </w:rPr>
              <w:t xml:space="preserve">&lt; </w:t>
            </w:r>
            <w:r w:rsidR="001F6B22">
              <w:rPr>
                <w:lang w:val="en-US"/>
              </w:rPr>
              <w:t>40</w:t>
            </w:r>
            <w:r>
              <w:rPr>
                <w:lang w:val="en-US"/>
              </w:rPr>
              <w:t xml:space="preserve"> IU/L</w:t>
            </w:r>
          </w:p>
        </w:tc>
        <w:tc>
          <w:tcPr>
            <w:tcW w:w="3621" w:type="dxa"/>
          </w:tcPr>
          <w:p w14:paraId="4B354C10" w14:textId="141633DC" w:rsidR="0008203D" w:rsidRDefault="00E47D7B" w:rsidP="0008203D">
            <w:pPr>
              <w:jc w:val="center"/>
              <w:rPr>
                <w:lang w:val="en-US"/>
              </w:rPr>
            </w:pPr>
            <w:r>
              <w:rPr>
                <w:lang w:val="en-US"/>
              </w:rPr>
              <w:t>Tăng cao gấp 209 lần</w:t>
            </w:r>
          </w:p>
        </w:tc>
      </w:tr>
    </w:tbl>
    <w:p w14:paraId="7FF82809" w14:textId="0DE495E6" w:rsidR="0008203D" w:rsidRDefault="0008203D">
      <w:pPr>
        <w:rPr>
          <w:lang w:val="en-US"/>
        </w:rPr>
      </w:pPr>
    </w:p>
    <w:p w14:paraId="78EEFCC4" w14:textId="32CA235D" w:rsidR="00D80BD1" w:rsidRDefault="005F0E0F">
      <w:pPr>
        <w:rPr>
          <w:lang w:val="en-US"/>
        </w:rPr>
      </w:pPr>
      <w:r>
        <w:rPr>
          <w:lang w:val="en-US"/>
        </w:rPr>
        <w:t xml:space="preserve">- </w:t>
      </w:r>
      <w:r w:rsidR="00D80BD1">
        <w:rPr>
          <w:lang w:val="en-US"/>
        </w:rPr>
        <w:t>Phân tích</w:t>
      </w:r>
      <w:r>
        <w:rPr>
          <w:lang w:val="en-US"/>
        </w:rPr>
        <w:t>:</w:t>
      </w:r>
    </w:p>
    <w:p w14:paraId="0FBB7610" w14:textId="1B42A73E" w:rsidR="005F0E0F" w:rsidRDefault="00BD237C" w:rsidP="00F95772">
      <w:pPr>
        <w:ind w:left="180"/>
        <w:rPr>
          <w:lang w:val="en-US"/>
        </w:rPr>
      </w:pPr>
      <w:r>
        <w:rPr>
          <w:lang w:val="en-US"/>
        </w:rPr>
        <w:t xml:space="preserve">+ </w:t>
      </w:r>
      <w:r w:rsidR="002A2691">
        <w:rPr>
          <w:lang w:val="en-US"/>
        </w:rPr>
        <w:t xml:space="preserve">Bệnh nhân chẩn đoán vàng da nghĩ tới vàng da do tăng </w:t>
      </w:r>
      <w:r w:rsidR="00F52192">
        <w:rPr>
          <w:lang w:val="en-US"/>
        </w:rPr>
        <w:t>bilirubin</w:t>
      </w:r>
      <w:r w:rsidR="002A2691">
        <w:rPr>
          <w:lang w:val="en-US"/>
        </w:rPr>
        <w:t xml:space="preserve">. Xét nghiệm thấy </w:t>
      </w:r>
      <w:r w:rsidR="00F52192">
        <w:rPr>
          <w:lang w:val="en-US"/>
        </w:rPr>
        <w:t>b</w:t>
      </w:r>
      <w:r w:rsidR="002A2691">
        <w:rPr>
          <w:lang w:val="en-US"/>
        </w:rPr>
        <w:t xml:space="preserve">il </w:t>
      </w:r>
      <w:r w:rsidR="00F52192">
        <w:rPr>
          <w:lang w:val="en-US"/>
        </w:rPr>
        <w:t>toàn phần</w:t>
      </w:r>
      <w:r w:rsidR="002A2691">
        <w:rPr>
          <w:lang w:val="en-US"/>
        </w:rPr>
        <w:t xml:space="preserve"> tăng</w:t>
      </w:r>
      <w:r w:rsidR="00F52192">
        <w:rPr>
          <w:lang w:val="en-US"/>
        </w:rPr>
        <w:t xml:space="preserve"> rất cao</w:t>
      </w:r>
      <w:r w:rsidR="002A2691">
        <w:rPr>
          <w:lang w:val="en-US"/>
        </w:rPr>
        <w:t xml:space="preserve"> có thể khẳng định vàng da do tăng </w:t>
      </w:r>
      <w:r w:rsidR="00F52192">
        <w:rPr>
          <w:lang w:val="en-US"/>
        </w:rPr>
        <w:t>b</w:t>
      </w:r>
      <w:r w:rsidR="002A2691">
        <w:rPr>
          <w:lang w:val="en-US"/>
        </w:rPr>
        <w:t>il.</w:t>
      </w:r>
    </w:p>
    <w:p w14:paraId="5DC7CBCB" w14:textId="04B0839F" w:rsidR="00BD237C" w:rsidRDefault="00BD237C" w:rsidP="00F95772">
      <w:pPr>
        <w:ind w:left="180"/>
        <w:rPr>
          <w:rFonts w:cs="Times New Roman"/>
          <w:lang w:val="en-US"/>
        </w:rPr>
      </w:pPr>
      <w:r>
        <w:rPr>
          <w:lang w:val="en-US"/>
        </w:rPr>
        <w:t>+ Cả AST và ALT đều tăng rất cao trên 20 lần</w:t>
      </w:r>
      <w:r w:rsidR="00991799">
        <w:rPr>
          <w:lang w:val="en-US"/>
        </w:rPr>
        <w:t>,</w:t>
      </w:r>
      <w:r>
        <w:rPr>
          <w:lang w:val="en-US"/>
        </w:rPr>
        <w:t xml:space="preserve"> </w:t>
      </w:r>
      <w:r w:rsidR="00991799">
        <w:rPr>
          <w:lang w:val="en-US"/>
        </w:rPr>
        <w:t>t</w:t>
      </w:r>
      <w:r>
        <w:rPr>
          <w:lang w:val="en-US"/>
        </w:rPr>
        <w:t xml:space="preserve">ỷ lệ AST/ALT </w:t>
      </w:r>
      <w:r>
        <w:rPr>
          <w:rFonts w:cs="Times New Roman"/>
          <w:lang w:val="en-US"/>
        </w:rPr>
        <w:t>~ 1</w:t>
      </w:r>
      <w:r w:rsidR="00991799">
        <w:rPr>
          <w:rFonts w:cs="Times New Roman"/>
          <w:lang w:val="en-US"/>
        </w:rPr>
        <w:t xml:space="preserve"> nghĩ tới tổn thương</w:t>
      </w:r>
      <w:r w:rsidR="006923A4">
        <w:rPr>
          <w:rFonts w:cs="Times New Roman"/>
          <w:lang w:val="en-US"/>
        </w:rPr>
        <w:t xml:space="preserve"> tế bào</w:t>
      </w:r>
      <w:r w:rsidR="00991799">
        <w:rPr>
          <w:rFonts w:cs="Times New Roman"/>
          <w:lang w:val="en-US"/>
        </w:rPr>
        <w:t xml:space="preserve"> gan</w:t>
      </w:r>
      <w:r w:rsidR="006923A4">
        <w:rPr>
          <w:rFonts w:cs="Times New Roman"/>
          <w:lang w:val="en-US"/>
        </w:rPr>
        <w:t xml:space="preserve"> ồ ạt,</w:t>
      </w:r>
      <w:r w:rsidR="00991799">
        <w:rPr>
          <w:rFonts w:cs="Times New Roman"/>
          <w:lang w:val="en-US"/>
        </w:rPr>
        <w:t xml:space="preserve"> cấp tính.</w:t>
      </w:r>
    </w:p>
    <w:p w14:paraId="02B62835" w14:textId="763D573A" w:rsidR="00C662DE" w:rsidRPr="00C662DE" w:rsidRDefault="00C662DE" w:rsidP="00F95772">
      <w:pPr>
        <w:ind w:left="180"/>
        <w:rPr>
          <w:lang w:val="en-US"/>
        </w:rPr>
      </w:pPr>
      <w:r>
        <w:rPr>
          <w:rFonts w:cs="Times New Roman"/>
          <w:lang w:val="en-US"/>
        </w:rPr>
        <w:t xml:space="preserve">+ </w:t>
      </w:r>
      <w:r>
        <w:rPr>
          <w:lang w:val="en-US"/>
        </w:rPr>
        <w:t>Cả bil toàn phần, bil trực tiếp và bil gián tiếp đề tăng nhưng lượng bil trực tiếp chiếm hơn 70% so với toàn phần nên nghĩ tới ảnh hưởng bil trực tiếp nhiều hơn kết hợp với AST, ALT tăng rất cao nghĩ tới vàng da tại gan.</w:t>
      </w:r>
    </w:p>
    <w:p w14:paraId="4217BEA8" w14:textId="5EC582A2" w:rsidR="00A63E04" w:rsidRDefault="00A63E04" w:rsidP="00F95772">
      <w:pPr>
        <w:ind w:left="180"/>
        <w:rPr>
          <w:rFonts w:cs="Times New Roman"/>
          <w:lang w:val="en-US"/>
        </w:rPr>
      </w:pPr>
      <w:r>
        <w:rPr>
          <w:rFonts w:cs="Times New Roman"/>
          <w:lang w:val="en-US"/>
        </w:rPr>
        <w:t>+ Glucose tăng nhẹ có thể do tổn thương tế bào gan</w:t>
      </w:r>
      <w:r w:rsidR="004D4A4D">
        <w:rPr>
          <w:rFonts w:cs="Times New Roman"/>
          <w:lang w:val="en-US"/>
        </w:rPr>
        <w:t>.</w:t>
      </w:r>
    </w:p>
    <w:p w14:paraId="5A31615C" w14:textId="570C0BD7" w:rsidR="00397D0E" w:rsidRDefault="00397D0E" w:rsidP="00F95772">
      <w:pPr>
        <w:ind w:left="180"/>
        <w:rPr>
          <w:rFonts w:cs="Times New Roman"/>
          <w:lang w:val="en-US"/>
        </w:rPr>
      </w:pPr>
      <w:r>
        <w:rPr>
          <w:rFonts w:cs="Times New Roman"/>
          <w:lang w:val="en-US"/>
        </w:rPr>
        <w:t>+ Ure bình thường nghĩ tới chức năng gan chưa suy giảm.</w:t>
      </w:r>
    </w:p>
    <w:p w14:paraId="2FA16038" w14:textId="0D556F4B" w:rsidR="00A63E04" w:rsidRDefault="00A63E04">
      <w:pPr>
        <w:rPr>
          <w:lang w:val="en-US"/>
        </w:rPr>
      </w:pPr>
      <w:r>
        <w:rPr>
          <w:rFonts w:cs="Times New Roman"/>
          <w:lang w:val="en-US"/>
        </w:rPr>
        <w:t>- Chẩn đoán sơ bộ: Viêm gan cấp.</w:t>
      </w:r>
    </w:p>
    <w:p w14:paraId="167EC904" w14:textId="7E3D2351" w:rsidR="00D80BD1" w:rsidRDefault="005F0E0F">
      <w:pPr>
        <w:rPr>
          <w:lang w:val="en-US"/>
        </w:rPr>
      </w:pPr>
      <w:r>
        <w:rPr>
          <w:lang w:val="en-US"/>
        </w:rPr>
        <w:t xml:space="preserve">- </w:t>
      </w:r>
      <w:r w:rsidR="00203EAF">
        <w:rPr>
          <w:lang w:val="en-US"/>
        </w:rPr>
        <w:t>C</w:t>
      </w:r>
      <w:r w:rsidR="00D80BD1">
        <w:rPr>
          <w:lang w:val="en-US"/>
        </w:rPr>
        <w:t>ơ chế xuất hiện chỉ số bất thường</w:t>
      </w:r>
      <w:r w:rsidR="00203EAF">
        <w:rPr>
          <w:lang w:val="en-US"/>
        </w:rPr>
        <w:t>:</w:t>
      </w:r>
    </w:p>
    <w:p w14:paraId="138D3F32" w14:textId="463742F6" w:rsidR="00203EAF" w:rsidRPr="00203EAF" w:rsidRDefault="00203EAF" w:rsidP="00F95772">
      <w:pPr>
        <w:ind w:left="180"/>
        <w:rPr>
          <w:lang w:val="en-US"/>
        </w:rPr>
      </w:pPr>
      <w:r>
        <w:rPr>
          <w:lang w:val="en-US"/>
        </w:rPr>
        <w:t xml:space="preserve">+ Trong trường hợp bệnh lý, cụ thể </w:t>
      </w:r>
      <w:r w:rsidR="008A076F">
        <w:rPr>
          <w:lang w:val="en-US"/>
        </w:rPr>
        <w:t xml:space="preserve">ở đây </w:t>
      </w:r>
      <w:r>
        <w:rPr>
          <w:lang w:val="en-US"/>
        </w:rPr>
        <w:t xml:space="preserve">có tổn thương tế bào gan giải phóng bil </w:t>
      </w:r>
      <w:r w:rsidR="007A66B5">
        <w:rPr>
          <w:lang w:val="en-US"/>
        </w:rPr>
        <w:t>trực tiếp</w:t>
      </w:r>
      <w:r w:rsidR="001B2BF3">
        <w:rPr>
          <w:lang w:val="en-US"/>
        </w:rPr>
        <w:t>,</w:t>
      </w:r>
      <w:r>
        <w:rPr>
          <w:lang w:val="en-US"/>
        </w:rPr>
        <w:t xml:space="preserve"> </w:t>
      </w:r>
      <w:r w:rsidR="001B2BF3">
        <w:rPr>
          <w:lang w:val="en-US"/>
        </w:rPr>
        <w:t>đồng thời</w:t>
      </w:r>
      <w:r>
        <w:rPr>
          <w:lang w:val="en-US"/>
        </w:rPr>
        <w:t xml:space="preserve"> </w:t>
      </w:r>
      <w:r w:rsidR="001B2BF3">
        <w:rPr>
          <w:lang w:val="en-US"/>
        </w:rPr>
        <w:t xml:space="preserve">khả năng </w:t>
      </w:r>
      <w:r w:rsidR="00952D54">
        <w:rPr>
          <w:lang w:val="en-US"/>
        </w:rPr>
        <w:t>liên hợp</w:t>
      </w:r>
      <w:r w:rsidR="001B2BF3">
        <w:rPr>
          <w:lang w:val="en-US"/>
        </w:rPr>
        <w:t xml:space="preserve"> bil </w:t>
      </w:r>
      <w:r w:rsidR="007A66B5">
        <w:rPr>
          <w:lang w:val="en-US"/>
        </w:rPr>
        <w:t>gián tiếp</w:t>
      </w:r>
      <w:r w:rsidR="001B2BF3">
        <w:rPr>
          <w:lang w:val="en-US"/>
        </w:rPr>
        <w:t xml:space="preserve"> với glucuronyl transferase giảm xuống</w:t>
      </w:r>
      <w:r>
        <w:rPr>
          <w:lang w:val="en-US"/>
        </w:rPr>
        <w:t xml:space="preserve">. </w:t>
      </w:r>
      <w:r w:rsidR="00C84754">
        <w:rPr>
          <w:rFonts w:cs="Times New Roman"/>
          <w:lang w:val="en-US"/>
        </w:rPr>
        <w:t>Vì vậy bil trực tiếp</w:t>
      </w:r>
      <w:r w:rsidR="00BB2218">
        <w:rPr>
          <w:rFonts w:cs="Times New Roman"/>
          <w:lang w:val="en-US"/>
        </w:rPr>
        <w:t xml:space="preserve">, </w:t>
      </w:r>
      <w:r w:rsidR="00C84754">
        <w:rPr>
          <w:rFonts w:cs="Times New Roman"/>
          <w:lang w:val="en-US"/>
        </w:rPr>
        <w:t>bil gián tiếp</w:t>
      </w:r>
      <w:r w:rsidR="00BB2218">
        <w:rPr>
          <w:rFonts w:cs="Times New Roman"/>
          <w:lang w:val="en-US"/>
        </w:rPr>
        <w:t xml:space="preserve"> và bil toàn phần</w:t>
      </w:r>
      <w:r w:rsidR="00C84754">
        <w:rPr>
          <w:rFonts w:cs="Times New Roman"/>
          <w:lang w:val="en-US"/>
        </w:rPr>
        <w:t xml:space="preserve"> đều tăng</w:t>
      </w:r>
      <w:r w:rsidR="00BB2218">
        <w:rPr>
          <w:rFonts w:cs="Times New Roman"/>
          <w:lang w:val="en-US"/>
        </w:rPr>
        <w:t xml:space="preserve"> cao,</w:t>
      </w:r>
      <w:r w:rsidR="00C84754">
        <w:rPr>
          <w:rFonts w:cs="Times New Roman"/>
          <w:lang w:val="en-US"/>
        </w:rPr>
        <w:t xml:space="preserve"> tuy nhiên bil trực tiếp tăng cao hơn</w:t>
      </w:r>
      <w:r w:rsidR="00141884">
        <w:rPr>
          <w:rFonts w:cs="Times New Roman"/>
          <w:lang w:val="en-US"/>
        </w:rPr>
        <w:t>\</w:t>
      </w:r>
      <w:r w:rsidR="00C84754">
        <w:rPr>
          <w:rFonts w:cs="Times New Roman"/>
          <w:lang w:val="en-US"/>
        </w:rPr>
        <w:t xml:space="preserve">. </w:t>
      </w:r>
      <w:r>
        <w:rPr>
          <w:rFonts w:cs="Times New Roman"/>
          <w:lang w:val="en-US"/>
        </w:rPr>
        <w:t>B</w:t>
      </w:r>
      <w:r w:rsidRPr="008959B7">
        <w:rPr>
          <w:rFonts w:cs="Times New Roman"/>
        </w:rPr>
        <w:t xml:space="preserve">ilirubin </w:t>
      </w:r>
      <w:r w:rsidR="007A66B5">
        <w:rPr>
          <w:rFonts w:cs="Times New Roman"/>
        </w:rPr>
        <w:t>trực tiếp</w:t>
      </w:r>
      <w:r w:rsidRPr="008959B7">
        <w:rPr>
          <w:rFonts w:cs="Times New Roman"/>
        </w:rPr>
        <w:t xml:space="preserve"> tan trong nướ</w:t>
      </w:r>
      <w:r>
        <w:rPr>
          <w:rFonts w:cs="Times New Roman"/>
          <w:lang w:val="en-US"/>
        </w:rPr>
        <w:t xml:space="preserve">c khuếch tán quan thành mạch gây vàng da, niêm mạc. Bil </w:t>
      </w:r>
      <w:r w:rsidR="007A66B5">
        <w:rPr>
          <w:rFonts w:cs="Times New Roman"/>
          <w:lang w:val="en-US"/>
        </w:rPr>
        <w:t>gián tiếp</w:t>
      </w:r>
      <w:r>
        <w:rPr>
          <w:rFonts w:cs="Times New Roman"/>
          <w:lang w:val="en-US"/>
        </w:rPr>
        <w:t xml:space="preserve"> không tan trong nước nhưng tan trong tổ chức mỡ cũng gây vàng da.</w:t>
      </w:r>
    </w:p>
    <w:p w14:paraId="0A80D443" w14:textId="3A95B361" w:rsidR="00203EAF" w:rsidRDefault="00203EAF" w:rsidP="006A2CC5">
      <w:pPr>
        <w:ind w:left="180"/>
        <w:jc w:val="center"/>
        <w:rPr>
          <w:lang w:val="en-US"/>
        </w:rPr>
      </w:pPr>
      <w:r>
        <w:rPr>
          <w:rFonts w:cs="Times New Roman"/>
        </w:rPr>
        <w:drawing>
          <wp:inline distT="0" distB="0" distL="0" distR="0" wp14:anchorId="1D6EE176" wp14:editId="1E337B20">
            <wp:extent cx="3838575" cy="279990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0472" cy="2837756"/>
                    </a:xfrm>
                    <a:prstGeom prst="rect">
                      <a:avLst/>
                    </a:prstGeom>
                    <a:noFill/>
                    <a:ln>
                      <a:noFill/>
                    </a:ln>
                  </pic:spPr>
                </pic:pic>
              </a:graphicData>
            </a:graphic>
          </wp:inline>
        </w:drawing>
      </w:r>
    </w:p>
    <w:p w14:paraId="53CE72F9" w14:textId="48BB3611" w:rsidR="001B2BF3" w:rsidRDefault="001B2BF3" w:rsidP="00F95772">
      <w:pPr>
        <w:ind w:left="180"/>
        <w:rPr>
          <w:rFonts w:cs="Times New Roman"/>
          <w:lang w:val="en-US"/>
        </w:rPr>
      </w:pPr>
      <w:r>
        <w:rPr>
          <w:lang w:val="en-US"/>
        </w:rPr>
        <w:lastRenderedPageBreak/>
        <w:t xml:space="preserve">+ </w:t>
      </w:r>
      <w:r w:rsidR="005A3472" w:rsidRPr="005A3472">
        <w:rPr>
          <w:lang w:val="en-US"/>
        </w:rPr>
        <w:t>AST là enzym xúc tác vận chuyển nhóm amin từ aspartat sang cho α-cetoglutaric để tạo thành oxaloacetat + glutamat và ngược lại</w:t>
      </w:r>
      <w:r w:rsidR="005A3472">
        <w:rPr>
          <w:lang w:val="en-US"/>
        </w:rPr>
        <w:t>, c</w:t>
      </w:r>
      <w:r w:rsidR="005A3472" w:rsidRPr="005A3472">
        <w:rPr>
          <w:lang w:val="en-US"/>
        </w:rPr>
        <w:t>ó nguồn gốc ở bào tương lẫn ty thể của tế bào gan và cơ.</w:t>
      </w:r>
      <w:r w:rsidR="005A3472">
        <w:rPr>
          <w:lang w:val="en-US"/>
        </w:rPr>
        <w:t xml:space="preserve"> </w:t>
      </w:r>
      <w:r w:rsidR="00235390" w:rsidRPr="00235390">
        <w:rPr>
          <w:lang w:val="en-US"/>
        </w:rPr>
        <w:t>ALT là enzym xúc tác phản ứng vận chuyển nhóm amin từ alanin sang cho α-cetoglutaric để tạo thành pyruvat + glutamat và ngược lại</w:t>
      </w:r>
      <w:r w:rsidR="00235390">
        <w:rPr>
          <w:lang w:val="en-US"/>
        </w:rPr>
        <w:t>, c</w:t>
      </w:r>
      <w:r w:rsidR="00235390" w:rsidRPr="00235390">
        <w:rPr>
          <w:lang w:val="en-US"/>
        </w:rPr>
        <w:t>hủ yếu có ở bào tương của tế bào gan</w:t>
      </w:r>
      <w:r w:rsidR="00235390">
        <w:rPr>
          <w:lang w:val="en-US"/>
        </w:rPr>
        <w:t>.</w:t>
      </w:r>
      <w:r w:rsidR="00333C08">
        <w:rPr>
          <w:lang w:val="en-US"/>
        </w:rPr>
        <w:t xml:space="preserve"> Viêm gan cấp, t</w:t>
      </w:r>
      <w:r w:rsidR="00333C08">
        <w:t>ổn thương toàn bộ, dầm dộ, ồ ạt nhiều tế bào</w:t>
      </w:r>
      <w:r w:rsidR="00333C08">
        <w:rPr>
          <w:lang w:val="en-US"/>
        </w:rPr>
        <w:t xml:space="preserve"> gan làm AST, ALT tăng cao.</w:t>
      </w:r>
      <w:r w:rsidR="00333C08" w:rsidRPr="00333C08">
        <w:rPr>
          <w:rFonts w:eastAsiaTheme="minorEastAsia"/>
        </w:rPr>
        <w:t xml:space="preserve"> </w:t>
      </w:r>
      <w:r w:rsidR="00333C08">
        <w:rPr>
          <w:rFonts w:eastAsiaTheme="minorEastAsia"/>
          <w:lang w:val="en-US"/>
        </w:rPr>
        <w:t>Bên cạnh đó t</w:t>
      </w:r>
      <w:r w:rsidR="00333C08" w:rsidRPr="00273BD2">
        <w:rPr>
          <w:rFonts w:eastAsiaTheme="minorEastAsia"/>
        </w:rPr>
        <w:t>ổn thương</w:t>
      </w:r>
      <w:r w:rsidR="00333C08">
        <w:rPr>
          <w:rFonts w:eastAsiaTheme="minorEastAsia"/>
          <w:lang w:val="en-US"/>
        </w:rPr>
        <w:t xml:space="preserve"> tế bào gan trong thời gian ngắn nên tổn thương</w:t>
      </w:r>
      <w:r w:rsidR="00333C08" w:rsidRPr="00273BD2">
        <w:rPr>
          <w:rFonts w:eastAsiaTheme="minorEastAsia"/>
        </w:rPr>
        <w:t xml:space="preserve"> nông</w:t>
      </w:r>
      <w:r w:rsidR="00333C08">
        <w:rPr>
          <w:rFonts w:eastAsiaTheme="minorEastAsia"/>
          <w:lang w:val="en-US"/>
        </w:rPr>
        <w:t xml:space="preserve"> </w:t>
      </w:r>
      <w:r w:rsidR="00333C08" w:rsidRPr="00273BD2">
        <w:rPr>
          <w:rFonts w:eastAsiaTheme="minorEastAsia"/>
        </w:rPr>
        <w:t>(mức độ phá hủy tế bào ở màng tế bào</w:t>
      </w:r>
      <w:r w:rsidR="00333C08">
        <w:rPr>
          <w:rFonts w:eastAsiaTheme="minorEastAsia"/>
          <w:lang w:val="en-US"/>
        </w:rPr>
        <w:t>, chưa tổn thương đến ty thể</w:t>
      </w:r>
      <w:r w:rsidR="00333C08" w:rsidRPr="00273BD2">
        <w:rPr>
          <w:rFonts w:eastAsiaTheme="minorEastAsia"/>
        </w:rPr>
        <w:t xml:space="preserve">) </w:t>
      </w:r>
      <w:r w:rsidR="00333C08">
        <w:rPr>
          <w:rFonts w:eastAsiaTheme="minorEastAsia"/>
          <w:lang w:val="en-US"/>
        </w:rPr>
        <w:t>nên</w:t>
      </w:r>
      <w:r w:rsidR="00333C08" w:rsidRPr="00273BD2">
        <w:rPr>
          <w:rFonts w:eastAsiaTheme="minorEastAsia"/>
        </w:rPr>
        <w:t xml:space="preserve"> AST và ALT đều tăng</w:t>
      </w:r>
      <w:r w:rsidR="00333C08">
        <w:rPr>
          <w:rFonts w:eastAsiaTheme="minorEastAsia"/>
          <w:lang w:val="en-US"/>
        </w:rPr>
        <w:t xml:space="preserve"> gần như nhau, </w:t>
      </w:r>
      <w:r w:rsidR="00333C08">
        <w:rPr>
          <w:lang w:val="en-US"/>
        </w:rPr>
        <w:t xml:space="preserve">AST/ALT </w:t>
      </w:r>
      <w:r w:rsidR="00333C08">
        <w:rPr>
          <w:rFonts w:cs="Times New Roman"/>
          <w:lang w:val="en-US"/>
        </w:rPr>
        <w:t>~ 1</w:t>
      </w:r>
      <w:r w:rsidR="00BC2D31">
        <w:rPr>
          <w:rFonts w:cs="Times New Roman"/>
          <w:lang w:val="en-US"/>
        </w:rPr>
        <w:t>.</w:t>
      </w:r>
    </w:p>
    <w:p w14:paraId="5115FC5F" w14:textId="38072FD3" w:rsidR="00BC2D31" w:rsidRDefault="00BC2D31" w:rsidP="00F95772">
      <w:pPr>
        <w:ind w:left="180"/>
        <w:rPr>
          <w:rFonts w:cs="Times New Roman"/>
          <w:lang w:val="en-US"/>
        </w:rPr>
      </w:pPr>
      <w:r>
        <w:rPr>
          <w:rFonts w:cs="Times New Roman"/>
          <w:lang w:val="en-US"/>
        </w:rPr>
        <w:t>+ Glucose máu vào gan để tổng hợp glycogen dự trữ trong gan, tế bào gan bị tổn thương glucose máu không được tổng hợp thành glycogen nên glucose máu tăng.</w:t>
      </w:r>
    </w:p>
    <w:p w14:paraId="06C28A25" w14:textId="3A2F91D6" w:rsidR="00DD2709" w:rsidRPr="00DD2709" w:rsidRDefault="00DD2709" w:rsidP="00F95772">
      <w:pPr>
        <w:ind w:left="180"/>
        <w:rPr>
          <w:lang w:val="en-US"/>
        </w:rPr>
      </w:pPr>
      <w:r>
        <w:rPr>
          <w:rFonts w:cs="Times New Roman"/>
          <w:lang w:val="en-US"/>
        </w:rPr>
        <w:t>+ Gan giải độc NH</w:t>
      </w:r>
      <w:r>
        <w:rPr>
          <w:rFonts w:cs="Times New Roman"/>
          <w:vertAlign w:val="subscript"/>
          <w:lang w:val="en-US"/>
        </w:rPr>
        <w:t>3</w:t>
      </w:r>
      <w:r>
        <w:rPr>
          <w:rFonts w:cs="Times New Roman"/>
          <w:lang w:val="en-US"/>
        </w:rPr>
        <w:t xml:space="preserve"> bằng cách chuyển hóa thành ure đào thải qua thận. Tế bào gan tổn thương nhưng chức năng gan vẫn duy trì nên ure bình thường.</w:t>
      </w:r>
    </w:p>
    <w:p w14:paraId="102AE431" w14:textId="5983A27E" w:rsidR="00D80BD1" w:rsidRDefault="005F0E0F">
      <w:pPr>
        <w:rPr>
          <w:lang w:val="en-US"/>
        </w:rPr>
      </w:pPr>
      <w:r>
        <w:rPr>
          <w:lang w:val="en-US"/>
        </w:rPr>
        <w:t xml:space="preserve">- </w:t>
      </w:r>
      <w:r w:rsidR="00BC2D31">
        <w:rPr>
          <w:lang w:val="en-US"/>
        </w:rPr>
        <w:t>Xét nghiệm cần làm:</w:t>
      </w:r>
    </w:p>
    <w:p w14:paraId="29FDB11D" w14:textId="371AEADE" w:rsidR="00BC2D31" w:rsidRDefault="000B34EF" w:rsidP="00F95772">
      <w:pPr>
        <w:ind w:left="180"/>
        <w:rPr>
          <w:lang w:val="en-US"/>
        </w:rPr>
      </w:pPr>
      <w:r>
        <w:rPr>
          <w:lang w:val="en-US"/>
        </w:rPr>
        <w:t>a.</w:t>
      </w:r>
      <w:r w:rsidR="0026100D">
        <w:rPr>
          <w:lang w:val="en-US"/>
        </w:rPr>
        <w:t xml:space="preserve"> Xét nghiệm đánh giá tổn thương tế bào gan</w:t>
      </w:r>
      <w:r w:rsidR="00995EE9">
        <w:rPr>
          <w:lang w:val="en-US"/>
        </w:rPr>
        <w:t xml:space="preserve"> mục đích đánh giá mức độ tổn thương như</w:t>
      </w:r>
      <w:r w:rsidR="007844B2">
        <w:rPr>
          <w:lang w:val="en-US"/>
        </w:rPr>
        <w:t xml:space="preserve"> GGT, LDH, GLDH</w:t>
      </w:r>
      <w:r w:rsidR="003E03F2">
        <w:rPr>
          <w:lang w:val="en-US"/>
        </w:rPr>
        <w:t xml:space="preserve">, </w:t>
      </w:r>
      <w:r w:rsidR="003E03F2" w:rsidRPr="003E03F2">
        <w:rPr>
          <w:lang w:val="en-US"/>
        </w:rPr>
        <w:t xml:space="preserve">5' </w:t>
      </w:r>
      <w:r w:rsidR="003E03F2">
        <w:rPr>
          <w:lang w:val="en-US"/>
        </w:rPr>
        <w:t>n</w:t>
      </w:r>
      <w:r w:rsidR="003E03F2" w:rsidRPr="003E03F2">
        <w:rPr>
          <w:lang w:val="en-US"/>
        </w:rPr>
        <w:t>ucleotidase (5NT)</w:t>
      </w:r>
      <w:r w:rsidR="00BA7B66">
        <w:rPr>
          <w:lang w:val="en-US"/>
        </w:rPr>
        <w:t>.</w:t>
      </w:r>
    </w:p>
    <w:p w14:paraId="0CC7E69F" w14:textId="6D57BE90" w:rsidR="000B34EF" w:rsidRDefault="000B34EF" w:rsidP="00F95772">
      <w:pPr>
        <w:ind w:left="180"/>
        <w:rPr>
          <w:lang w:val="en-US"/>
        </w:rPr>
      </w:pPr>
      <w:r>
        <w:rPr>
          <w:lang w:val="en-US"/>
        </w:rPr>
        <w:t>b. Xét nghiệm đánh giá chức năng:</w:t>
      </w:r>
    </w:p>
    <w:p w14:paraId="3E98D662" w14:textId="3E95AF6C" w:rsidR="00BA7B66" w:rsidRDefault="00BA7B66" w:rsidP="00F95772">
      <w:pPr>
        <w:ind w:left="180"/>
        <w:rPr>
          <w:lang w:val="en-US"/>
        </w:rPr>
      </w:pPr>
      <w:r>
        <w:rPr>
          <w:lang w:val="en-US"/>
        </w:rPr>
        <w:t>+ Xét nghiệm đánh giá chức năng chuyển hóa</w:t>
      </w:r>
      <w:r w:rsidR="00995EE9">
        <w:rPr>
          <w:lang w:val="en-US"/>
        </w:rPr>
        <w:t xml:space="preserve"> mục đích đánh giá chức năng gan có suy giảm</w:t>
      </w:r>
      <w:r w:rsidR="00DD2709">
        <w:rPr>
          <w:lang w:val="en-US"/>
        </w:rPr>
        <w:t>. Đánh giá nguy cơ viêm gan cấp chuyển sang suy gan cấp</w:t>
      </w:r>
      <w:r w:rsidR="00995EE9">
        <w:rPr>
          <w:lang w:val="en-US"/>
        </w:rPr>
        <w:t>:</w:t>
      </w:r>
    </w:p>
    <w:p w14:paraId="35578D12" w14:textId="0716C411" w:rsidR="000933C7" w:rsidRDefault="000933C7" w:rsidP="00F95772">
      <w:pPr>
        <w:pStyle w:val="ListParagraph"/>
        <w:numPr>
          <w:ilvl w:val="0"/>
          <w:numId w:val="1"/>
        </w:numPr>
        <w:ind w:left="540" w:hanging="180"/>
        <w:rPr>
          <w:lang w:val="en-US"/>
        </w:rPr>
      </w:pPr>
      <w:r>
        <w:rPr>
          <w:lang w:val="en-US"/>
        </w:rPr>
        <w:t>Chức năng chuyển hóa protid: Định lượng protein, albumin (đánh giá chức năng gan sớm nhất), fibrinogen, thrombin đánh giá chức năng đông máu (</w:t>
      </w:r>
      <w:r w:rsidR="008A44C6">
        <w:rPr>
          <w:lang w:val="en-US"/>
        </w:rPr>
        <w:t>đánh giá mức độ nguy hiểm), điện di protein.</w:t>
      </w:r>
    </w:p>
    <w:p w14:paraId="0F6C6BDD" w14:textId="68DA7296" w:rsidR="001A5794" w:rsidRPr="001A5794" w:rsidRDefault="001A5794" w:rsidP="001A5794">
      <w:pPr>
        <w:pStyle w:val="ListParagraph"/>
        <w:numPr>
          <w:ilvl w:val="0"/>
          <w:numId w:val="1"/>
        </w:numPr>
        <w:ind w:left="540" w:hanging="180"/>
        <w:rPr>
          <w:lang w:val="en-US"/>
        </w:rPr>
      </w:pPr>
      <w:r>
        <w:rPr>
          <w:lang w:val="en-US"/>
        </w:rPr>
        <w:t>Chức năng chuyển hóa glucid: Nghiệm pháp OGT. Lượng glucose máu khi đói thấp hơn bình thường và cao hơn bình thường khi ăn no do gan mất chức năng chuyển hóa glucose thành glycogen và phân giải glycogen thành glucose điều hòa đường huyết.</w:t>
      </w:r>
    </w:p>
    <w:p w14:paraId="1CDF157C" w14:textId="4161959D" w:rsidR="00497E33" w:rsidRDefault="00CB51B3" w:rsidP="00497E33">
      <w:pPr>
        <w:pStyle w:val="ListParagraph"/>
        <w:numPr>
          <w:ilvl w:val="0"/>
          <w:numId w:val="1"/>
        </w:numPr>
        <w:ind w:left="540" w:hanging="180"/>
        <w:rPr>
          <w:lang w:val="en-US"/>
        </w:rPr>
      </w:pPr>
      <w:r>
        <w:rPr>
          <w:lang w:val="en-US"/>
        </w:rPr>
        <w:t>Chức năng chuyển hóa lipid: Định lượng cholesterol toàn phần.</w:t>
      </w:r>
    </w:p>
    <w:p w14:paraId="0680716E" w14:textId="78FDE4B4" w:rsidR="00497E33" w:rsidRDefault="00497E33" w:rsidP="00497E33">
      <w:pPr>
        <w:ind w:left="180"/>
        <w:rPr>
          <w:lang w:val="en-US"/>
        </w:rPr>
      </w:pPr>
      <w:r>
        <w:rPr>
          <w:lang w:val="en-US"/>
        </w:rPr>
        <w:t>+ Xét nghiệm chức năng bài tiết mật: Urobilinogen trong nước tiểu, sắc tố mật và muối mật trong nước tiểu,</w:t>
      </w:r>
      <w:r w:rsidR="004950CB">
        <w:rPr>
          <w:lang w:val="en-US"/>
        </w:rPr>
        <w:t xml:space="preserve"> trong viêm gan các chất này xuất hiện và tăng cao trong nước tiểu. Xét nghiệm</w:t>
      </w:r>
      <w:r>
        <w:rPr>
          <w:lang w:val="en-US"/>
        </w:rPr>
        <w:t xml:space="preserve"> ALP huyết thanh.</w:t>
      </w:r>
      <w:r w:rsidR="00CD3616">
        <w:rPr>
          <w:lang w:val="en-US"/>
        </w:rPr>
        <w:t xml:space="preserve"> </w:t>
      </w:r>
      <w:r w:rsidR="00255A82">
        <w:rPr>
          <w:lang w:val="en-US"/>
        </w:rPr>
        <w:t>Bên cạnh đó c</w:t>
      </w:r>
      <w:r w:rsidR="00CD3616">
        <w:rPr>
          <w:lang w:val="en-US"/>
        </w:rPr>
        <w:t>ác xét nghiệm này cũng giúp chẩn đoán phân biệt vàng da tại gan và sau gan.</w:t>
      </w:r>
    </w:p>
    <w:p w14:paraId="37710E5A" w14:textId="5A369618" w:rsidR="00984438" w:rsidRDefault="00984438" w:rsidP="00497E33">
      <w:pPr>
        <w:ind w:left="180"/>
        <w:rPr>
          <w:lang w:val="en-US"/>
        </w:rPr>
      </w:pPr>
      <w:r>
        <w:rPr>
          <w:lang w:val="en-US"/>
        </w:rPr>
        <w:t>+ Xét nghiệm chức năng</w:t>
      </w:r>
      <w:r w:rsidR="009F031D">
        <w:rPr>
          <w:lang w:val="en-US"/>
        </w:rPr>
        <w:t xml:space="preserve"> khử độc: NH</w:t>
      </w:r>
      <w:r w:rsidR="009F031D">
        <w:rPr>
          <w:vertAlign w:val="subscript"/>
          <w:lang w:val="en-US"/>
        </w:rPr>
        <w:t>3</w:t>
      </w:r>
      <w:r w:rsidR="009F031D">
        <w:rPr>
          <w:lang w:val="en-US"/>
        </w:rPr>
        <w:t xml:space="preserve"> máu.</w:t>
      </w:r>
    </w:p>
    <w:p w14:paraId="03FDA9ED" w14:textId="1C097E6C" w:rsidR="00A42033" w:rsidRPr="009F031D" w:rsidRDefault="000B34EF" w:rsidP="00522A32">
      <w:pPr>
        <w:ind w:left="180"/>
        <w:rPr>
          <w:lang w:val="en-US"/>
        </w:rPr>
      </w:pPr>
      <w:r>
        <w:rPr>
          <w:lang w:val="en-US"/>
        </w:rPr>
        <w:t xml:space="preserve">c. </w:t>
      </w:r>
      <w:r w:rsidR="00A42033">
        <w:rPr>
          <w:lang w:val="en-US"/>
        </w:rPr>
        <w:t>Xét nghiệm chẩn đoán nguyên nhân viêm gan: HBsAG, anti-HBs, anti-HVC, HVC-ARN.</w:t>
      </w:r>
    </w:p>
    <w:sectPr w:rsidR="00A42033" w:rsidRPr="009F031D">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2A8E4" w14:textId="77777777" w:rsidR="0012541F" w:rsidRDefault="0012541F" w:rsidP="006A2CC5">
      <w:pPr>
        <w:spacing w:after="0" w:line="240" w:lineRule="auto"/>
      </w:pPr>
      <w:r>
        <w:separator/>
      </w:r>
    </w:p>
  </w:endnote>
  <w:endnote w:type="continuationSeparator" w:id="0">
    <w:p w14:paraId="39BC536D" w14:textId="77777777" w:rsidR="0012541F" w:rsidRDefault="0012541F" w:rsidP="006A2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4C2957" w14:textId="55DA810D" w:rsidR="006A2CC5" w:rsidRDefault="006A2CC5">
    <w:pPr>
      <w:tabs>
        <w:tab w:val="center" w:pos="4550"/>
        <w:tab w:val="left" w:pos="5818"/>
      </w:tabs>
      <w:ind w:right="260"/>
      <w:jc w:val="right"/>
      <w:rPr>
        <w:color w:val="222A35" w:themeColor="text2" w:themeShade="80"/>
        <w:sz w:val="24"/>
        <w:szCs w:val="24"/>
      </w:rPr>
    </w:pP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28B9F05D" w14:textId="77777777" w:rsidR="006A2CC5" w:rsidRDefault="006A2C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AC23A2" w14:textId="77777777" w:rsidR="0012541F" w:rsidRDefault="0012541F" w:rsidP="006A2CC5">
      <w:pPr>
        <w:spacing w:after="0" w:line="240" w:lineRule="auto"/>
      </w:pPr>
      <w:r>
        <w:separator/>
      </w:r>
    </w:p>
  </w:footnote>
  <w:footnote w:type="continuationSeparator" w:id="0">
    <w:p w14:paraId="4B33C714" w14:textId="77777777" w:rsidR="0012541F" w:rsidRDefault="0012541F" w:rsidP="006A2C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208758" w14:textId="566317DD" w:rsidR="006A2CC5" w:rsidRDefault="006A2CC5">
    <w:pPr>
      <w:pStyle w:val="Header"/>
    </w:pPr>
    <w:r>
      <w:drawing>
        <wp:inline distT="0" distB="0" distL="0" distR="0" wp14:anchorId="32976BED" wp14:editId="649D3D02">
          <wp:extent cx="447675" cy="447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2.png"/>
                  <pic:cNvPicPr/>
                </pic:nvPicPr>
                <pic:blipFill>
                  <a:blip r:embed="rId1">
                    <a:extLst>
                      <a:ext uri="{28A0092B-C50C-407E-A947-70E740481C1C}">
                        <a14:useLocalDpi xmlns:a14="http://schemas.microsoft.com/office/drawing/2010/main" val="0"/>
                      </a:ext>
                    </a:extLst>
                  </a:blip>
                  <a:stretch>
                    <a:fillRect/>
                  </a:stretch>
                </pic:blipFill>
                <pic:spPr>
                  <a:xfrm>
                    <a:off x="0" y="0"/>
                    <a:ext cx="447682" cy="44768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3E17BA"/>
    <w:multiLevelType w:val="hybridMultilevel"/>
    <w:tmpl w:val="B98CCBF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B90"/>
    <w:rsid w:val="0008203D"/>
    <w:rsid w:val="000933C7"/>
    <w:rsid w:val="000B0BF2"/>
    <w:rsid w:val="000B34EF"/>
    <w:rsid w:val="0012541F"/>
    <w:rsid w:val="00141884"/>
    <w:rsid w:val="001A5794"/>
    <w:rsid w:val="001B2BF3"/>
    <w:rsid w:val="001F6B22"/>
    <w:rsid w:val="00203EAF"/>
    <w:rsid w:val="00235390"/>
    <w:rsid w:val="00255A82"/>
    <w:rsid w:val="0026100D"/>
    <w:rsid w:val="002A2691"/>
    <w:rsid w:val="00333C08"/>
    <w:rsid w:val="00397D0E"/>
    <w:rsid w:val="003E03F2"/>
    <w:rsid w:val="00476948"/>
    <w:rsid w:val="004950CB"/>
    <w:rsid w:val="00497E33"/>
    <w:rsid w:val="004D4A4D"/>
    <w:rsid w:val="00520412"/>
    <w:rsid w:val="00522A32"/>
    <w:rsid w:val="005A3472"/>
    <w:rsid w:val="005C079A"/>
    <w:rsid w:val="005F0E0F"/>
    <w:rsid w:val="006923A4"/>
    <w:rsid w:val="006A2CC5"/>
    <w:rsid w:val="00757955"/>
    <w:rsid w:val="007844B2"/>
    <w:rsid w:val="007A66B5"/>
    <w:rsid w:val="008A076F"/>
    <w:rsid w:val="008A44C6"/>
    <w:rsid w:val="009129F8"/>
    <w:rsid w:val="00952D54"/>
    <w:rsid w:val="00977C3A"/>
    <w:rsid w:val="00984438"/>
    <w:rsid w:val="00991799"/>
    <w:rsid w:val="00995EE9"/>
    <w:rsid w:val="009A7A6A"/>
    <w:rsid w:val="009F031D"/>
    <w:rsid w:val="00A42033"/>
    <w:rsid w:val="00A63E04"/>
    <w:rsid w:val="00AE4F12"/>
    <w:rsid w:val="00B55B90"/>
    <w:rsid w:val="00B767EA"/>
    <w:rsid w:val="00BA7B66"/>
    <w:rsid w:val="00BB2218"/>
    <w:rsid w:val="00BC2D31"/>
    <w:rsid w:val="00BD237C"/>
    <w:rsid w:val="00C662DE"/>
    <w:rsid w:val="00C84754"/>
    <w:rsid w:val="00CB51B3"/>
    <w:rsid w:val="00CD3616"/>
    <w:rsid w:val="00D80BD1"/>
    <w:rsid w:val="00DD2709"/>
    <w:rsid w:val="00DF445C"/>
    <w:rsid w:val="00E47D7B"/>
    <w:rsid w:val="00EC1685"/>
    <w:rsid w:val="00F52192"/>
    <w:rsid w:val="00F81BCF"/>
    <w:rsid w:val="00F83105"/>
    <w:rsid w:val="00F95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FA1634"/>
  <w15:chartTrackingRefBased/>
  <w15:docId w15:val="{BB2D2C5C-78F2-4F46-B819-A76A9FA85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203D"/>
    <w:rPr>
      <w:rFonts w:ascii="Times New Roman" w:hAnsi="Times New Roman"/>
      <w:noProof/>
      <w:sz w:val="20"/>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2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57955"/>
    <w:pPr>
      <w:spacing w:after="0" w:line="240" w:lineRule="auto"/>
      <w:contextualSpacing/>
      <w:jc w:val="center"/>
    </w:pPr>
    <w:rPr>
      <w:rFonts w:asciiTheme="majorHAnsi" w:eastAsiaTheme="majorEastAsia" w:hAnsiTheme="majorHAnsi" w:cstheme="majorBidi"/>
      <w:b/>
      <w:spacing w:val="-10"/>
      <w:kern w:val="28"/>
      <w:sz w:val="40"/>
      <w:szCs w:val="56"/>
    </w:rPr>
  </w:style>
  <w:style w:type="character" w:customStyle="1" w:styleId="TitleChar">
    <w:name w:val="Title Char"/>
    <w:basedOn w:val="DefaultParagraphFont"/>
    <w:link w:val="Title"/>
    <w:uiPriority w:val="10"/>
    <w:rsid w:val="00757955"/>
    <w:rPr>
      <w:rFonts w:asciiTheme="majorHAnsi" w:eastAsiaTheme="majorEastAsia" w:hAnsiTheme="majorHAnsi" w:cstheme="majorBidi"/>
      <w:b/>
      <w:noProof/>
      <w:spacing w:val="-10"/>
      <w:kern w:val="28"/>
      <w:sz w:val="40"/>
      <w:szCs w:val="56"/>
      <w:lang w:val="vi-VN"/>
    </w:rPr>
  </w:style>
  <w:style w:type="paragraph" w:styleId="ListParagraph">
    <w:name w:val="List Paragraph"/>
    <w:basedOn w:val="Normal"/>
    <w:uiPriority w:val="34"/>
    <w:qFormat/>
    <w:rsid w:val="00D80BD1"/>
    <w:pPr>
      <w:ind w:left="720"/>
      <w:contextualSpacing/>
    </w:pPr>
  </w:style>
  <w:style w:type="character" w:styleId="PlaceholderText">
    <w:name w:val="Placeholder Text"/>
    <w:basedOn w:val="DefaultParagraphFont"/>
    <w:uiPriority w:val="99"/>
    <w:semiHidden/>
    <w:rsid w:val="00333C08"/>
    <w:rPr>
      <w:color w:val="808080"/>
    </w:rPr>
  </w:style>
  <w:style w:type="paragraph" w:styleId="Header">
    <w:name w:val="header"/>
    <w:basedOn w:val="Normal"/>
    <w:link w:val="HeaderChar"/>
    <w:uiPriority w:val="99"/>
    <w:unhideWhenUsed/>
    <w:rsid w:val="006A2C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2CC5"/>
    <w:rPr>
      <w:rFonts w:ascii="Times New Roman" w:hAnsi="Times New Roman"/>
      <w:noProof/>
      <w:sz w:val="20"/>
      <w:lang w:val="vi-VN"/>
    </w:rPr>
  </w:style>
  <w:style w:type="paragraph" w:styleId="Footer">
    <w:name w:val="footer"/>
    <w:basedOn w:val="Normal"/>
    <w:link w:val="FooterChar"/>
    <w:uiPriority w:val="99"/>
    <w:unhideWhenUsed/>
    <w:rsid w:val="006A2C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2CC5"/>
    <w:rPr>
      <w:rFonts w:ascii="Times New Roman" w:hAnsi="Times New Roman"/>
      <w:noProof/>
      <w:sz w:val="20"/>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Nhat Nguyen</dc:creator>
  <cp:keywords/>
  <dc:description/>
  <cp:lastModifiedBy>Long Nhat Nguyen</cp:lastModifiedBy>
  <cp:revision>54</cp:revision>
  <dcterms:created xsi:type="dcterms:W3CDTF">2020-08-17T08:53:00Z</dcterms:created>
  <dcterms:modified xsi:type="dcterms:W3CDTF">2020-08-19T09:34:00Z</dcterms:modified>
</cp:coreProperties>
</file>