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056F" w14:textId="77777777" w:rsidR="00890F7F" w:rsidRPr="00890F7F" w:rsidRDefault="00890F7F" w:rsidP="00890F7F">
      <w:pPr>
        <w:jc w:val="center"/>
        <w:rPr>
          <w:b/>
          <w:bCs/>
          <w:sz w:val="36"/>
          <w:szCs w:val="36"/>
        </w:rPr>
      </w:pPr>
      <w:r w:rsidRPr="00890F7F">
        <w:rPr>
          <w:b/>
          <w:bCs/>
          <w:sz w:val="36"/>
          <w:szCs w:val="36"/>
        </w:rPr>
        <w:t>CÁC BƯỚU GIÁP BÌNH GIÁP</w:t>
      </w:r>
    </w:p>
    <w:p w14:paraId="3E9A600C" w14:textId="77777777" w:rsidR="00890F7F" w:rsidRPr="00415EFD" w:rsidRDefault="00890F7F" w:rsidP="00890F7F">
      <w:pPr>
        <w:jc w:val="right"/>
        <w:rPr>
          <w:b/>
          <w:bCs/>
          <w:i/>
          <w:iCs/>
        </w:rPr>
      </w:pPr>
      <w:proofErr w:type="spellStart"/>
      <w:r w:rsidRPr="00415EFD">
        <w:rPr>
          <w:b/>
          <w:bCs/>
          <w:i/>
          <w:iCs/>
        </w:rPr>
        <w:t>ThS</w:t>
      </w:r>
      <w:proofErr w:type="spellEnd"/>
      <w:r w:rsidRPr="00415EFD">
        <w:rPr>
          <w:b/>
          <w:bCs/>
          <w:i/>
          <w:iCs/>
        </w:rPr>
        <w:t xml:space="preserve">. </w:t>
      </w:r>
      <w:proofErr w:type="spellStart"/>
      <w:r w:rsidRPr="00415EFD">
        <w:rPr>
          <w:b/>
          <w:bCs/>
          <w:i/>
          <w:iCs/>
        </w:rPr>
        <w:t>Trương</w:t>
      </w:r>
      <w:proofErr w:type="spellEnd"/>
      <w:r w:rsidRPr="00415EFD">
        <w:rPr>
          <w:b/>
          <w:bCs/>
          <w:i/>
          <w:iCs/>
        </w:rPr>
        <w:t xml:space="preserve"> </w:t>
      </w:r>
      <w:proofErr w:type="spellStart"/>
      <w:r w:rsidRPr="00415EFD">
        <w:rPr>
          <w:b/>
          <w:bCs/>
          <w:i/>
          <w:iCs/>
        </w:rPr>
        <w:t>Quang</w:t>
      </w:r>
      <w:proofErr w:type="spellEnd"/>
      <w:r w:rsidRPr="00415EFD">
        <w:rPr>
          <w:b/>
          <w:bCs/>
          <w:i/>
          <w:iCs/>
        </w:rPr>
        <w:t xml:space="preserve"> </w:t>
      </w:r>
      <w:proofErr w:type="spellStart"/>
      <w:r w:rsidRPr="00415EFD">
        <w:rPr>
          <w:b/>
          <w:bCs/>
          <w:i/>
          <w:iCs/>
        </w:rPr>
        <w:t>Hoành</w:t>
      </w:r>
      <w:proofErr w:type="spellEnd"/>
    </w:p>
    <w:p w14:paraId="43637557" w14:textId="77777777" w:rsidR="00890F7F" w:rsidRPr="00890F7F" w:rsidRDefault="00890F7F" w:rsidP="00890F7F">
      <w:pPr>
        <w:jc w:val="center"/>
        <w:rPr>
          <w:b/>
          <w:bCs/>
          <w:sz w:val="26"/>
          <w:szCs w:val="26"/>
        </w:rPr>
      </w:pPr>
    </w:p>
    <w:p w14:paraId="5999614C" w14:textId="77777777" w:rsidR="00890F7F" w:rsidRPr="00890F7F" w:rsidRDefault="001C1DE2" w:rsidP="00890F7F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="00890F7F" w:rsidRPr="00890F7F">
        <w:rPr>
          <w:b/>
          <w:bCs/>
          <w:sz w:val="26"/>
          <w:szCs w:val="26"/>
        </w:rPr>
        <w:t xml:space="preserve"> ĐẠI CƯƠNG</w:t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  <w:r w:rsidR="00890F7F" w:rsidRPr="00890F7F">
        <w:rPr>
          <w:b/>
          <w:bCs/>
          <w:sz w:val="26"/>
          <w:szCs w:val="26"/>
        </w:rPr>
        <w:tab/>
      </w:r>
    </w:p>
    <w:p w14:paraId="6C368084" w14:textId="77777777" w:rsidR="00890F7F" w:rsidRPr="00890F7F" w:rsidRDefault="00890F7F" w:rsidP="00890F7F">
      <w:pPr>
        <w:ind w:left="720"/>
        <w:jc w:val="both"/>
        <w:rPr>
          <w:sz w:val="26"/>
          <w:szCs w:val="26"/>
        </w:rPr>
      </w:pPr>
      <w:r w:rsidRPr="00890F7F">
        <w:rPr>
          <w:b/>
          <w:bCs/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Thuật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ngữ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đồng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nghĩa</w:t>
      </w:r>
      <w:proofErr w:type="spellEnd"/>
      <w:r w:rsidRPr="00890F7F">
        <w:rPr>
          <w:sz w:val="26"/>
          <w:szCs w:val="26"/>
        </w:rPr>
        <w:t xml:space="preserve">: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lan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toả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không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gây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độc</w:t>
      </w:r>
      <w:proofErr w:type="spellEnd"/>
      <w:r w:rsidRPr="00890F7F">
        <w:rPr>
          <w:sz w:val="26"/>
          <w:szCs w:val="26"/>
        </w:rPr>
        <w:t xml:space="preserve">. - </w:t>
      </w:r>
      <w:proofErr w:type="spellStart"/>
      <w:r w:rsidRPr="00890F7F">
        <w:rPr>
          <w:sz w:val="26"/>
          <w:szCs w:val="26"/>
        </w:rPr>
        <w:t>Là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sự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phì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đại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lan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toả</w:t>
      </w:r>
      <w:proofErr w:type="spellEnd"/>
      <w:r w:rsidRPr="00890F7F">
        <w:rPr>
          <w:sz w:val="26"/>
          <w:szCs w:val="26"/>
        </w:rPr>
        <w:t xml:space="preserve"> hay </w:t>
      </w:r>
      <w:proofErr w:type="spellStart"/>
      <w:r w:rsidRPr="00890F7F">
        <w:rPr>
          <w:sz w:val="26"/>
          <w:szCs w:val="26"/>
        </w:rPr>
        <w:t>một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phần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không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biểu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hiện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rối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loạn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chức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năng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về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lâm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sàng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xét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nghiệm</w:t>
      </w:r>
      <w:proofErr w:type="spellEnd"/>
      <w:r w:rsidRPr="00890F7F">
        <w:rPr>
          <w:sz w:val="26"/>
          <w:szCs w:val="26"/>
        </w:rPr>
        <w:t xml:space="preserve">. </w:t>
      </w:r>
      <w:proofErr w:type="spellStart"/>
      <w:r w:rsidRPr="00890F7F">
        <w:rPr>
          <w:sz w:val="26"/>
          <w:szCs w:val="26"/>
        </w:rPr>
        <w:t>Đây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nguyên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hàng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đầu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gây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gặp</w:t>
      </w:r>
      <w:proofErr w:type="spellEnd"/>
      <w:r w:rsidRPr="00890F7F">
        <w:rPr>
          <w:sz w:val="26"/>
          <w:szCs w:val="26"/>
        </w:rPr>
        <w:t xml:space="preserve"> ở </w:t>
      </w:r>
      <w:proofErr w:type="spellStart"/>
      <w:r w:rsidRPr="00890F7F">
        <w:rPr>
          <w:sz w:val="26"/>
          <w:szCs w:val="26"/>
        </w:rPr>
        <w:t>nữ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giới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tuổi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dậy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thì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thai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tuổi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mãn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kinh</w:t>
      </w:r>
      <w:proofErr w:type="spellEnd"/>
      <w:r w:rsidRPr="00890F7F">
        <w:rPr>
          <w:sz w:val="26"/>
          <w:szCs w:val="26"/>
        </w:rPr>
        <w:t>.</w:t>
      </w:r>
    </w:p>
    <w:p w14:paraId="01ED34FA" w14:textId="77777777" w:rsidR="00890F7F" w:rsidRPr="00890F7F" w:rsidRDefault="00890F7F" w:rsidP="00890F7F">
      <w:pPr>
        <w:ind w:left="720"/>
        <w:jc w:val="both"/>
        <w:rPr>
          <w:sz w:val="26"/>
          <w:szCs w:val="26"/>
        </w:rPr>
      </w:pPr>
      <w:r w:rsidRPr="00890F7F">
        <w:rPr>
          <w:b/>
          <w:bCs/>
          <w:sz w:val="26"/>
          <w:szCs w:val="26"/>
        </w:rPr>
        <w:t>-</w:t>
      </w:r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loại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gặp</w:t>
      </w:r>
      <w:proofErr w:type="spellEnd"/>
      <w:r w:rsidRPr="00890F7F">
        <w:rPr>
          <w:sz w:val="26"/>
          <w:szCs w:val="26"/>
        </w:rPr>
        <w:t xml:space="preserve">: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lan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toả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>.</w:t>
      </w:r>
    </w:p>
    <w:p w14:paraId="04161964" w14:textId="77777777" w:rsidR="00890F7F" w:rsidRPr="00890F7F" w:rsidRDefault="00890F7F" w:rsidP="00890F7F">
      <w:pPr>
        <w:ind w:left="720"/>
        <w:jc w:val="both"/>
        <w:rPr>
          <w:sz w:val="26"/>
          <w:szCs w:val="26"/>
        </w:rPr>
      </w:pPr>
      <w:r w:rsidRPr="00890F7F">
        <w:rPr>
          <w:b/>
          <w:bCs/>
          <w:sz w:val="26"/>
          <w:szCs w:val="26"/>
        </w:rPr>
        <w:t>-</w:t>
      </w:r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Chẩn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đoán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chủ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yếu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dựa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vào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khám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lâm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sàng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đánh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chức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năng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bình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. </w:t>
      </w:r>
      <w:proofErr w:type="spellStart"/>
      <w:r w:rsidRPr="00890F7F">
        <w:rPr>
          <w:sz w:val="26"/>
          <w:szCs w:val="26"/>
        </w:rPr>
        <w:t>Các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phương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tiện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chẩn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đoán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hình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ảnh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ít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trị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giúp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chẩn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đoán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ngoại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trừ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siêu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âm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thể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giúp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phát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hiện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các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nhỏ</w:t>
      </w:r>
      <w:proofErr w:type="spellEnd"/>
      <w:r w:rsidRPr="00890F7F">
        <w:rPr>
          <w:sz w:val="26"/>
          <w:szCs w:val="26"/>
        </w:rPr>
        <w:t>.</w:t>
      </w:r>
    </w:p>
    <w:p w14:paraId="5ED8B824" w14:textId="77777777" w:rsidR="00890F7F" w:rsidRPr="00890F7F" w:rsidRDefault="00890F7F" w:rsidP="00890F7F">
      <w:pPr>
        <w:spacing w:before="60" w:line="22" w:lineRule="atLeast"/>
        <w:jc w:val="both"/>
        <w:rPr>
          <w:b/>
          <w:bCs/>
          <w:sz w:val="26"/>
          <w:szCs w:val="26"/>
        </w:rPr>
      </w:pPr>
    </w:p>
    <w:p w14:paraId="3B1D315C" w14:textId="77777777" w:rsidR="00890F7F" w:rsidRPr="001C1DE2" w:rsidRDefault="001C1DE2" w:rsidP="00890F7F">
      <w:pPr>
        <w:spacing w:before="60" w:line="22" w:lineRule="atLeast"/>
        <w:jc w:val="both"/>
        <w:rPr>
          <w:b/>
          <w:bCs/>
          <w:sz w:val="26"/>
          <w:szCs w:val="26"/>
        </w:rPr>
      </w:pPr>
      <w:r w:rsidRPr="001C1DE2">
        <w:rPr>
          <w:b/>
          <w:bCs/>
          <w:sz w:val="26"/>
          <w:szCs w:val="26"/>
        </w:rPr>
        <w:t>2</w:t>
      </w:r>
      <w:r w:rsidR="00890F7F" w:rsidRPr="001C1DE2">
        <w:rPr>
          <w:b/>
          <w:bCs/>
          <w:sz w:val="26"/>
          <w:szCs w:val="26"/>
        </w:rPr>
        <w:t xml:space="preserve">. BƯỚU GIÁP LAN </w:t>
      </w:r>
      <w:r>
        <w:rPr>
          <w:b/>
          <w:bCs/>
          <w:sz w:val="26"/>
          <w:szCs w:val="26"/>
        </w:rPr>
        <w:t>TỎA</w:t>
      </w:r>
    </w:p>
    <w:p w14:paraId="69FB5D60" w14:textId="77777777" w:rsidR="00890F7F" w:rsidRPr="00890F7F" w:rsidRDefault="00890F7F" w:rsidP="00890F7F">
      <w:pPr>
        <w:spacing w:before="60" w:line="22" w:lineRule="atLeast"/>
        <w:ind w:firstLine="360"/>
        <w:jc w:val="both"/>
        <w:rPr>
          <w:sz w:val="26"/>
          <w:szCs w:val="26"/>
        </w:rPr>
      </w:pPr>
      <w:r w:rsidRPr="00890F7F">
        <w:rPr>
          <w:b/>
          <w:bCs/>
          <w:sz w:val="26"/>
          <w:szCs w:val="26"/>
        </w:rPr>
        <w:t>-</w:t>
      </w:r>
      <w:r w:rsidRPr="00890F7F">
        <w:rPr>
          <w:sz w:val="26"/>
          <w:szCs w:val="26"/>
        </w:rPr>
        <w:t xml:space="preserve"> 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khởi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phát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vào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tuổi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dậy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thì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thai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sau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mãn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kinh</w:t>
      </w:r>
      <w:proofErr w:type="spellEnd"/>
      <w:r w:rsidRPr="00890F7F">
        <w:rPr>
          <w:sz w:val="26"/>
          <w:szCs w:val="26"/>
        </w:rPr>
        <w:t>.</w:t>
      </w:r>
    </w:p>
    <w:p w14:paraId="6B3A2C99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b/>
          <w:bCs/>
          <w:sz w:val="26"/>
          <w:szCs w:val="26"/>
        </w:rPr>
        <w:t>-</w:t>
      </w:r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Nguyên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gặp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nhất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của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</w:t>
      </w:r>
      <w:proofErr w:type="spellEnd"/>
      <w:r w:rsidRPr="00890F7F">
        <w:rPr>
          <w:sz w:val="26"/>
          <w:szCs w:val="26"/>
        </w:rPr>
        <w:t xml:space="preserve"> do </w:t>
      </w:r>
      <w:proofErr w:type="spellStart"/>
      <w:r w:rsidRPr="00890F7F">
        <w:rPr>
          <w:sz w:val="26"/>
          <w:szCs w:val="26"/>
        </w:rPr>
        <w:t>thiếu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hụt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Iode</w:t>
      </w:r>
      <w:proofErr w:type="spellEnd"/>
      <w:r w:rsidRPr="00890F7F">
        <w:rPr>
          <w:sz w:val="26"/>
          <w:szCs w:val="26"/>
        </w:rPr>
        <w:t xml:space="preserve">; </w:t>
      </w:r>
      <w:proofErr w:type="spellStart"/>
      <w:r w:rsidRPr="00890F7F">
        <w:rPr>
          <w:sz w:val="26"/>
          <w:szCs w:val="26"/>
        </w:rPr>
        <w:t>thức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ăn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chứa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chất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sinh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(</w:t>
      </w:r>
      <w:proofErr w:type="spellStart"/>
      <w:r w:rsidRPr="00890F7F">
        <w:rPr>
          <w:sz w:val="26"/>
          <w:szCs w:val="26"/>
        </w:rPr>
        <w:t>Goitrogens</w:t>
      </w:r>
      <w:proofErr w:type="spellEnd"/>
      <w:r w:rsidRPr="00890F7F">
        <w:rPr>
          <w:sz w:val="26"/>
          <w:szCs w:val="26"/>
        </w:rPr>
        <w:t xml:space="preserve">); </w:t>
      </w:r>
      <w:proofErr w:type="spellStart"/>
      <w:r w:rsidRPr="00890F7F">
        <w:rPr>
          <w:sz w:val="26"/>
          <w:szCs w:val="26"/>
        </w:rPr>
        <w:t>viêm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mãn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tính</w:t>
      </w:r>
      <w:proofErr w:type="spellEnd"/>
      <w:r w:rsidRPr="00890F7F">
        <w:rPr>
          <w:sz w:val="26"/>
          <w:szCs w:val="26"/>
        </w:rPr>
        <w:t xml:space="preserve"> Hashimoto, </w:t>
      </w:r>
      <w:proofErr w:type="spellStart"/>
      <w:r w:rsidRPr="00890F7F">
        <w:rPr>
          <w:sz w:val="26"/>
          <w:szCs w:val="26"/>
        </w:rPr>
        <w:t>rối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loạn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bẩm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sinh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trong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sản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xuất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hormon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một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số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thuốc</w:t>
      </w:r>
      <w:proofErr w:type="spellEnd"/>
      <w:r w:rsidRPr="00890F7F">
        <w:rPr>
          <w:sz w:val="26"/>
          <w:szCs w:val="26"/>
        </w:rPr>
        <w:t xml:space="preserve"> (Lithium, </w:t>
      </w:r>
      <w:proofErr w:type="spellStart"/>
      <w:r w:rsidRPr="00890F7F">
        <w:rPr>
          <w:sz w:val="26"/>
          <w:szCs w:val="26"/>
        </w:rPr>
        <w:t>Sulfonylureas</w:t>
      </w:r>
      <w:proofErr w:type="spellEnd"/>
      <w:r w:rsidRPr="00890F7F">
        <w:rPr>
          <w:sz w:val="26"/>
          <w:szCs w:val="26"/>
        </w:rPr>
        <w:t>).</w:t>
      </w:r>
    </w:p>
    <w:p w14:paraId="31CDEC09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b/>
          <w:bCs/>
          <w:sz w:val="26"/>
          <w:szCs w:val="26"/>
        </w:rPr>
        <w:t>-</w:t>
      </w:r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Lâm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sàng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lan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toả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đối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xứng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mềm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không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đau</w:t>
      </w:r>
      <w:proofErr w:type="spellEnd"/>
      <w:r w:rsidRPr="00890F7F">
        <w:rPr>
          <w:sz w:val="26"/>
          <w:szCs w:val="26"/>
        </w:rPr>
        <w:t>.</w:t>
      </w:r>
    </w:p>
    <w:p w14:paraId="43E4D1E3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b/>
          <w:bCs/>
          <w:sz w:val="26"/>
          <w:szCs w:val="26"/>
        </w:rPr>
        <w:t>-</w:t>
      </w:r>
      <w:r w:rsidRPr="00890F7F">
        <w:rPr>
          <w:sz w:val="26"/>
          <w:szCs w:val="26"/>
        </w:rPr>
        <w:t xml:space="preserve"> CLS: TSH </w:t>
      </w:r>
      <w:proofErr w:type="spellStart"/>
      <w:r w:rsidRPr="00890F7F">
        <w:rPr>
          <w:sz w:val="26"/>
          <w:szCs w:val="26"/>
        </w:rPr>
        <w:t>bình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tăng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nhẹ</w:t>
      </w:r>
      <w:proofErr w:type="spellEnd"/>
      <w:r w:rsidRPr="00890F7F">
        <w:rPr>
          <w:sz w:val="26"/>
          <w:szCs w:val="26"/>
        </w:rPr>
        <w:t>, FT</w:t>
      </w:r>
      <w:r w:rsidRPr="00890F7F">
        <w:rPr>
          <w:sz w:val="26"/>
          <w:szCs w:val="26"/>
          <w:vertAlign w:val="subscript"/>
        </w:rPr>
        <w:t>4</w:t>
      </w:r>
      <w:r w:rsidRPr="00890F7F">
        <w:rPr>
          <w:sz w:val="26"/>
          <w:szCs w:val="26"/>
        </w:rPr>
        <w:t xml:space="preserve"> ở </w:t>
      </w:r>
      <w:proofErr w:type="spellStart"/>
      <w:r w:rsidRPr="00890F7F">
        <w:rPr>
          <w:sz w:val="26"/>
          <w:szCs w:val="26"/>
        </w:rPr>
        <w:t>mức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bình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thấp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hơi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thấp</w:t>
      </w:r>
      <w:proofErr w:type="spellEnd"/>
      <w:r w:rsidRPr="00890F7F">
        <w:rPr>
          <w:sz w:val="26"/>
          <w:szCs w:val="26"/>
        </w:rPr>
        <w:t>, T</w:t>
      </w:r>
      <w:r w:rsidRPr="00890F7F">
        <w:rPr>
          <w:sz w:val="26"/>
          <w:szCs w:val="26"/>
          <w:vertAlign w:val="subscript"/>
        </w:rPr>
        <w:t xml:space="preserve">3 </w:t>
      </w:r>
      <w:proofErr w:type="spellStart"/>
      <w:r w:rsidRPr="00890F7F">
        <w:rPr>
          <w:sz w:val="26"/>
          <w:szCs w:val="26"/>
        </w:rPr>
        <w:t>bình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tăng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nhẹ</w:t>
      </w:r>
      <w:proofErr w:type="spellEnd"/>
      <w:r w:rsidRPr="00890F7F">
        <w:rPr>
          <w:sz w:val="26"/>
          <w:szCs w:val="26"/>
        </w:rPr>
        <w:t xml:space="preserve">. </w:t>
      </w:r>
      <w:proofErr w:type="spellStart"/>
      <w:r w:rsidRPr="00890F7F">
        <w:rPr>
          <w:sz w:val="26"/>
          <w:szCs w:val="26"/>
        </w:rPr>
        <w:t>Cần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biệt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với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tình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trạng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suy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thực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sự</w:t>
      </w:r>
      <w:proofErr w:type="spellEnd"/>
      <w:r w:rsidRPr="00890F7F">
        <w:rPr>
          <w:sz w:val="26"/>
          <w:szCs w:val="26"/>
        </w:rPr>
        <w:t>.</w:t>
      </w:r>
    </w:p>
    <w:p w14:paraId="3C54C948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b/>
          <w:bCs/>
          <w:sz w:val="26"/>
          <w:szCs w:val="26"/>
        </w:rPr>
        <w:t>-</w:t>
      </w:r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Cần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tìm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nguyên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gây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để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lựa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chọn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trị</w:t>
      </w:r>
      <w:proofErr w:type="spellEnd"/>
      <w:r w:rsidRPr="00890F7F">
        <w:rPr>
          <w:sz w:val="26"/>
          <w:szCs w:val="26"/>
        </w:rPr>
        <w:t xml:space="preserve">.   </w:t>
      </w:r>
    </w:p>
    <w:p w14:paraId="1BBAA481" w14:textId="77777777" w:rsidR="00890F7F" w:rsidRPr="00890F7F" w:rsidRDefault="00890F7F" w:rsidP="00890F7F">
      <w:pPr>
        <w:spacing w:before="60" w:line="22" w:lineRule="atLeast"/>
        <w:ind w:firstLine="360"/>
        <w:jc w:val="both"/>
        <w:rPr>
          <w:sz w:val="26"/>
          <w:szCs w:val="26"/>
        </w:rPr>
      </w:pPr>
      <w:r w:rsidRPr="00890F7F">
        <w:rPr>
          <w:b/>
          <w:bCs/>
          <w:i/>
          <w:iCs/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Điều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trị</w:t>
      </w:r>
      <w:proofErr w:type="spellEnd"/>
      <w:r w:rsidRPr="00890F7F">
        <w:rPr>
          <w:sz w:val="26"/>
          <w:szCs w:val="26"/>
        </w:rPr>
        <w:t xml:space="preserve"> :</w:t>
      </w:r>
      <w:r w:rsidRPr="00890F7F">
        <w:rPr>
          <w:b/>
          <w:bCs/>
          <w:i/>
          <w:iCs/>
          <w:sz w:val="26"/>
          <w:szCs w:val="26"/>
        </w:rPr>
        <w:t xml:space="preserve"> </w:t>
      </w:r>
    </w:p>
    <w:p w14:paraId="62459811" w14:textId="77777777" w:rsidR="00890F7F" w:rsidRPr="00890F7F" w:rsidRDefault="00890F7F" w:rsidP="00890F7F">
      <w:pPr>
        <w:spacing w:before="60" w:line="22" w:lineRule="atLeast"/>
        <w:ind w:firstLine="72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* </w:t>
      </w:r>
      <w:proofErr w:type="spellStart"/>
      <w:r w:rsidRPr="00890F7F">
        <w:rPr>
          <w:sz w:val="26"/>
          <w:szCs w:val="26"/>
        </w:rPr>
        <w:t>Bổ</w:t>
      </w:r>
      <w:proofErr w:type="spellEnd"/>
      <w:r w:rsidRPr="00890F7F">
        <w:rPr>
          <w:sz w:val="26"/>
          <w:szCs w:val="26"/>
        </w:rPr>
        <w:t xml:space="preserve"> sung </w:t>
      </w:r>
      <w:proofErr w:type="spellStart"/>
      <w:r w:rsidRPr="00890F7F">
        <w:rPr>
          <w:sz w:val="26"/>
          <w:szCs w:val="26"/>
        </w:rPr>
        <w:t>Iode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bằng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muối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Uống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tiêm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bắp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thịt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dầu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Iode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hằng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năm</w:t>
      </w:r>
      <w:proofErr w:type="spellEnd"/>
      <w:r w:rsidRPr="00890F7F">
        <w:rPr>
          <w:sz w:val="26"/>
          <w:szCs w:val="26"/>
        </w:rPr>
        <w:t>.</w:t>
      </w:r>
    </w:p>
    <w:p w14:paraId="22E7AEA7" w14:textId="77777777" w:rsidR="00890F7F" w:rsidRPr="00890F7F" w:rsidRDefault="00890F7F" w:rsidP="00890F7F">
      <w:pPr>
        <w:spacing w:before="60" w:line="22" w:lineRule="atLeast"/>
        <w:ind w:firstLine="72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* </w:t>
      </w:r>
      <w:proofErr w:type="spellStart"/>
      <w:r w:rsidRPr="00890F7F">
        <w:rPr>
          <w:sz w:val="26"/>
          <w:szCs w:val="26"/>
        </w:rPr>
        <w:t>Ngưng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những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thức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ăn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chứa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chất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sinh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>.</w:t>
      </w:r>
    </w:p>
    <w:p w14:paraId="2D23F46B" w14:textId="77777777" w:rsidR="00890F7F" w:rsidRPr="00890F7F" w:rsidRDefault="00890F7F" w:rsidP="00890F7F">
      <w:pPr>
        <w:spacing w:before="60" w:line="22" w:lineRule="atLeast"/>
        <w:ind w:left="72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* </w:t>
      </w:r>
      <w:proofErr w:type="spellStart"/>
      <w:r w:rsidRPr="00890F7F">
        <w:rPr>
          <w:sz w:val="26"/>
          <w:szCs w:val="26"/>
        </w:rPr>
        <w:t>Ưc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chế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trục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dưới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đồi</w:t>
      </w:r>
      <w:proofErr w:type="spellEnd"/>
      <w:r w:rsidRPr="00890F7F">
        <w:rPr>
          <w:sz w:val="26"/>
          <w:szCs w:val="26"/>
        </w:rPr>
        <w:t xml:space="preserve"> –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yên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bằng</w:t>
      </w:r>
      <w:proofErr w:type="spellEnd"/>
      <w:r w:rsidRPr="00890F7F">
        <w:rPr>
          <w:sz w:val="26"/>
          <w:szCs w:val="26"/>
        </w:rPr>
        <w:t xml:space="preserve"> Thyroxin </w:t>
      </w:r>
      <w:proofErr w:type="spellStart"/>
      <w:r w:rsidRPr="00890F7F">
        <w:rPr>
          <w:sz w:val="26"/>
          <w:szCs w:val="26"/>
        </w:rPr>
        <w:t>sẽ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ức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chế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sự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kích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thích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của</w:t>
      </w:r>
      <w:proofErr w:type="spellEnd"/>
      <w:r w:rsidRPr="00890F7F">
        <w:rPr>
          <w:sz w:val="26"/>
          <w:szCs w:val="26"/>
        </w:rPr>
        <w:t xml:space="preserve"> TSH. </w:t>
      </w:r>
      <w:proofErr w:type="spellStart"/>
      <w:r w:rsidRPr="00890F7F">
        <w:rPr>
          <w:sz w:val="26"/>
          <w:szCs w:val="26"/>
        </w:rPr>
        <w:t>Liều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thay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thế</w:t>
      </w:r>
      <w:proofErr w:type="spellEnd"/>
      <w:r w:rsidRPr="00890F7F">
        <w:rPr>
          <w:sz w:val="26"/>
          <w:szCs w:val="26"/>
        </w:rPr>
        <w:t>: L–Thyroxin 100-150</w:t>
      </w:r>
      <w:r w:rsidRPr="00890F7F">
        <w:rPr>
          <w:sz w:val="26"/>
          <w:szCs w:val="26"/>
        </w:rPr>
        <w:sym w:font="Symbol" w:char="F06D"/>
      </w:r>
      <w:r w:rsidRPr="00890F7F">
        <w:rPr>
          <w:sz w:val="26"/>
          <w:szCs w:val="26"/>
        </w:rPr>
        <w:t xml:space="preserve">g/ </w:t>
      </w:r>
      <w:proofErr w:type="spellStart"/>
      <w:r w:rsidRPr="00890F7F">
        <w:rPr>
          <w:sz w:val="26"/>
          <w:szCs w:val="26"/>
        </w:rPr>
        <w:t>ngày</w:t>
      </w:r>
      <w:proofErr w:type="spellEnd"/>
      <w:r w:rsidRPr="00890F7F">
        <w:rPr>
          <w:sz w:val="26"/>
          <w:szCs w:val="26"/>
        </w:rPr>
        <w:t xml:space="preserve"> , </w:t>
      </w:r>
      <w:proofErr w:type="spellStart"/>
      <w:r w:rsidRPr="00890F7F">
        <w:rPr>
          <w:sz w:val="26"/>
          <w:szCs w:val="26"/>
        </w:rPr>
        <w:t>chủ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yếu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dùng</w:t>
      </w:r>
      <w:proofErr w:type="spellEnd"/>
      <w:r w:rsidRPr="00890F7F">
        <w:rPr>
          <w:sz w:val="26"/>
          <w:szCs w:val="26"/>
        </w:rPr>
        <w:t xml:space="preserve"> ở </w:t>
      </w:r>
      <w:proofErr w:type="spellStart"/>
      <w:r w:rsidRPr="00890F7F">
        <w:rPr>
          <w:sz w:val="26"/>
          <w:szCs w:val="26"/>
        </w:rPr>
        <w:t>người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trẻ</w:t>
      </w:r>
      <w:proofErr w:type="spellEnd"/>
      <w:r w:rsidRPr="00890F7F">
        <w:rPr>
          <w:sz w:val="26"/>
          <w:szCs w:val="26"/>
        </w:rPr>
        <w:t>.</w:t>
      </w:r>
    </w:p>
    <w:p w14:paraId="576465BE" w14:textId="77777777" w:rsidR="00890F7F" w:rsidRPr="00890F7F" w:rsidRDefault="00890F7F" w:rsidP="00890F7F">
      <w:pPr>
        <w:spacing w:before="60" w:line="22" w:lineRule="atLeast"/>
        <w:ind w:left="72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* </w:t>
      </w:r>
      <w:proofErr w:type="spellStart"/>
      <w:r w:rsidRPr="00890F7F">
        <w:rPr>
          <w:sz w:val="26"/>
          <w:szCs w:val="26"/>
        </w:rPr>
        <w:t>Phẫu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thuật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thể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chỉ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định</w:t>
      </w:r>
      <w:proofErr w:type="spellEnd"/>
      <w:r w:rsidRPr="00890F7F">
        <w:rPr>
          <w:sz w:val="26"/>
          <w:szCs w:val="26"/>
        </w:rPr>
        <w:t xml:space="preserve"> ở </w:t>
      </w:r>
      <w:proofErr w:type="spellStart"/>
      <w:r w:rsidRPr="00890F7F">
        <w:rPr>
          <w:sz w:val="26"/>
          <w:szCs w:val="26"/>
        </w:rPr>
        <w:t>những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hợp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to, </w:t>
      </w:r>
      <w:proofErr w:type="spellStart"/>
      <w:r w:rsidRPr="00890F7F">
        <w:rPr>
          <w:sz w:val="26"/>
          <w:szCs w:val="26"/>
        </w:rPr>
        <w:t>chèn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ép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gây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thở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nuốt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nghẹn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khàn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tiếng</w:t>
      </w:r>
      <w:proofErr w:type="spellEnd"/>
      <w:r w:rsidRPr="00890F7F">
        <w:rPr>
          <w:sz w:val="26"/>
          <w:szCs w:val="26"/>
        </w:rPr>
        <w:t xml:space="preserve">;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theo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yêu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cầu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thẩm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mỹ</w:t>
      </w:r>
      <w:proofErr w:type="spellEnd"/>
      <w:r w:rsidRPr="00890F7F">
        <w:rPr>
          <w:sz w:val="26"/>
          <w:szCs w:val="26"/>
        </w:rPr>
        <w:t>.</w:t>
      </w:r>
    </w:p>
    <w:p w14:paraId="419FFEB1" w14:textId="77777777" w:rsidR="00890F7F" w:rsidRPr="0022138F" w:rsidRDefault="00890F7F" w:rsidP="00890F7F">
      <w:pPr>
        <w:spacing w:before="60" w:line="22" w:lineRule="atLeast"/>
        <w:jc w:val="both"/>
        <w:rPr>
          <w:sz w:val="26"/>
          <w:szCs w:val="26"/>
          <w:u w:val="single"/>
        </w:rPr>
      </w:pPr>
    </w:p>
    <w:p w14:paraId="31FAAFE2" w14:textId="77777777" w:rsidR="00890F7F" w:rsidRPr="0022138F" w:rsidRDefault="001C1DE2" w:rsidP="00890F7F">
      <w:pPr>
        <w:spacing w:before="60" w:line="22" w:lineRule="atLeast"/>
        <w:jc w:val="both"/>
        <w:rPr>
          <w:b/>
          <w:bCs/>
          <w:sz w:val="26"/>
          <w:szCs w:val="26"/>
        </w:rPr>
      </w:pPr>
      <w:r w:rsidRPr="0022138F">
        <w:rPr>
          <w:b/>
          <w:bCs/>
          <w:sz w:val="26"/>
          <w:szCs w:val="26"/>
        </w:rPr>
        <w:t>3</w:t>
      </w:r>
      <w:r w:rsidR="00890F7F" w:rsidRPr="0022138F">
        <w:rPr>
          <w:b/>
          <w:bCs/>
          <w:sz w:val="26"/>
          <w:szCs w:val="26"/>
        </w:rPr>
        <w:t>. BƯỚU GIÁP ĐA NHÂN</w:t>
      </w:r>
    </w:p>
    <w:p w14:paraId="793A33EF" w14:textId="77777777" w:rsidR="00890F7F" w:rsidRPr="00890F7F" w:rsidRDefault="00890F7F" w:rsidP="00890F7F">
      <w:pPr>
        <w:spacing w:before="60" w:line="22" w:lineRule="atLeast"/>
        <w:jc w:val="both"/>
        <w:rPr>
          <w:sz w:val="26"/>
          <w:szCs w:val="26"/>
        </w:rPr>
      </w:pPr>
      <w:r w:rsidRPr="0022138F">
        <w:rPr>
          <w:sz w:val="26"/>
          <w:szCs w:val="26"/>
        </w:rPr>
        <w:t xml:space="preserve">     - </w:t>
      </w:r>
      <w:proofErr w:type="spellStart"/>
      <w:r w:rsidRPr="0022138F">
        <w:rPr>
          <w:sz w:val="26"/>
          <w:szCs w:val="26"/>
        </w:rPr>
        <w:t>Thường</w:t>
      </w:r>
      <w:proofErr w:type="spellEnd"/>
      <w:r w:rsidRPr="0022138F">
        <w:rPr>
          <w:sz w:val="26"/>
          <w:szCs w:val="26"/>
        </w:rPr>
        <w:t xml:space="preserve"> </w:t>
      </w:r>
      <w:proofErr w:type="spellStart"/>
      <w:r w:rsidRPr="0022138F">
        <w:rPr>
          <w:sz w:val="26"/>
          <w:szCs w:val="26"/>
        </w:rPr>
        <w:t>gặp</w:t>
      </w:r>
      <w:proofErr w:type="spellEnd"/>
      <w:r w:rsidRPr="0022138F">
        <w:rPr>
          <w:sz w:val="26"/>
          <w:szCs w:val="26"/>
        </w:rPr>
        <w:t xml:space="preserve"> ở </w:t>
      </w:r>
      <w:proofErr w:type="spellStart"/>
      <w:r w:rsidRPr="0022138F">
        <w:rPr>
          <w:sz w:val="26"/>
          <w:szCs w:val="26"/>
        </w:rPr>
        <w:t>người</w:t>
      </w:r>
      <w:proofErr w:type="spellEnd"/>
      <w:r w:rsidRPr="0022138F">
        <w:rPr>
          <w:sz w:val="26"/>
          <w:szCs w:val="26"/>
        </w:rPr>
        <w:t xml:space="preserve"> </w:t>
      </w:r>
      <w:proofErr w:type="spellStart"/>
      <w:r w:rsidRPr="0022138F">
        <w:rPr>
          <w:sz w:val="26"/>
          <w:szCs w:val="26"/>
        </w:rPr>
        <w:t>lớn</w:t>
      </w:r>
      <w:proofErr w:type="spellEnd"/>
      <w:r w:rsidRPr="0022138F">
        <w:rPr>
          <w:sz w:val="26"/>
          <w:szCs w:val="26"/>
        </w:rPr>
        <w:t xml:space="preserve"> </w:t>
      </w:r>
      <w:proofErr w:type="spellStart"/>
      <w:r w:rsidRPr="0022138F">
        <w:rPr>
          <w:sz w:val="26"/>
          <w:szCs w:val="26"/>
        </w:rPr>
        <w:t>tuổi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biệt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nữ</w:t>
      </w:r>
      <w:proofErr w:type="spellEnd"/>
      <w:r w:rsidRPr="00890F7F">
        <w:rPr>
          <w:sz w:val="26"/>
          <w:szCs w:val="26"/>
        </w:rPr>
        <w:t xml:space="preserve"> </w:t>
      </w:r>
    </w:p>
    <w:p w14:paraId="48E758ED" w14:textId="77777777" w:rsidR="00890F7F" w:rsidRPr="00890F7F" w:rsidRDefault="00890F7F" w:rsidP="00890F7F">
      <w:pPr>
        <w:spacing w:before="60" w:line="22" w:lineRule="atLeast"/>
        <w:ind w:firstLine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Hầu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hết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bệnh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không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triệu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chứng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không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cần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trị</w:t>
      </w:r>
      <w:proofErr w:type="spellEnd"/>
      <w:r w:rsidRPr="00890F7F">
        <w:rPr>
          <w:sz w:val="26"/>
          <w:szCs w:val="26"/>
        </w:rPr>
        <w:t xml:space="preserve">. </w:t>
      </w:r>
      <w:proofErr w:type="spellStart"/>
      <w:r w:rsidRPr="00890F7F">
        <w:rPr>
          <w:sz w:val="26"/>
          <w:szCs w:val="26"/>
        </w:rPr>
        <w:t>Một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số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ít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bệnh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tiến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triển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thành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(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hoá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độc</w:t>
      </w:r>
      <w:proofErr w:type="spellEnd"/>
      <w:r w:rsidRPr="00890F7F">
        <w:rPr>
          <w:sz w:val="26"/>
          <w:szCs w:val="26"/>
        </w:rPr>
        <w:t xml:space="preserve">). Ở </w:t>
      </w:r>
      <w:proofErr w:type="spellStart"/>
      <w:r w:rsidRPr="00890F7F">
        <w:rPr>
          <w:sz w:val="26"/>
          <w:szCs w:val="26"/>
        </w:rPr>
        <w:t>một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số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ít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hợp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chèn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ép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khí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quản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thực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quản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gây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thở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nuốt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cần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phải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trị</w:t>
      </w:r>
      <w:proofErr w:type="spellEnd"/>
      <w:r w:rsidRPr="00890F7F">
        <w:rPr>
          <w:sz w:val="26"/>
          <w:szCs w:val="26"/>
        </w:rPr>
        <w:t xml:space="preserve">. </w:t>
      </w:r>
    </w:p>
    <w:p w14:paraId="6E4B54BC" w14:textId="77777777" w:rsidR="00890F7F" w:rsidRPr="00890F7F" w:rsidRDefault="00890F7F" w:rsidP="00890F7F">
      <w:pPr>
        <w:spacing w:before="60" w:line="22" w:lineRule="atLeast"/>
        <w:ind w:firstLine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lastRenderedPageBreak/>
        <w:t xml:space="preserve">-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nguy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cơ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ác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tính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thấp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tương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đương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với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tần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suất</w:t>
      </w:r>
      <w:proofErr w:type="spellEnd"/>
      <w:r w:rsidRPr="00890F7F">
        <w:rPr>
          <w:sz w:val="26"/>
          <w:szCs w:val="26"/>
        </w:rPr>
        <w:t xml:space="preserve"> carcinoma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ở </w:t>
      </w:r>
      <w:proofErr w:type="spellStart"/>
      <w:r w:rsidRPr="00890F7F">
        <w:rPr>
          <w:sz w:val="26"/>
          <w:szCs w:val="26"/>
        </w:rPr>
        <w:t>người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bình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. </w:t>
      </w:r>
      <w:proofErr w:type="spellStart"/>
      <w:r w:rsidRPr="00890F7F">
        <w:rPr>
          <w:sz w:val="26"/>
          <w:szCs w:val="26"/>
        </w:rPr>
        <w:t>Sinh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thiết</w:t>
      </w:r>
      <w:proofErr w:type="spellEnd"/>
      <w:r w:rsidRPr="00890F7F">
        <w:rPr>
          <w:sz w:val="26"/>
          <w:szCs w:val="26"/>
        </w:rPr>
        <w:t xml:space="preserve"> FNA </w:t>
      </w:r>
      <w:proofErr w:type="spellStart"/>
      <w:r w:rsidRPr="00890F7F">
        <w:rPr>
          <w:sz w:val="26"/>
          <w:szCs w:val="26"/>
        </w:rPr>
        <w:t>để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tìm</w:t>
      </w:r>
      <w:proofErr w:type="spellEnd"/>
      <w:r w:rsidRPr="00890F7F">
        <w:rPr>
          <w:sz w:val="26"/>
          <w:szCs w:val="26"/>
        </w:rPr>
        <w:t xml:space="preserve">  carcinoma </w:t>
      </w:r>
      <w:proofErr w:type="spellStart"/>
      <w:r w:rsidRPr="00890F7F">
        <w:rPr>
          <w:sz w:val="26"/>
          <w:szCs w:val="26"/>
        </w:rPr>
        <w:t>được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thực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hiện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một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lớn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bất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đối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xứng</w:t>
      </w:r>
      <w:proofErr w:type="spellEnd"/>
      <w:r w:rsidRPr="00890F7F">
        <w:rPr>
          <w:sz w:val="26"/>
          <w:szCs w:val="26"/>
        </w:rPr>
        <w:t>.</w:t>
      </w:r>
    </w:p>
    <w:p w14:paraId="5AFEABED" w14:textId="77777777" w:rsidR="00890F7F" w:rsidRPr="00890F7F" w:rsidRDefault="00890F7F" w:rsidP="00890F7F">
      <w:pPr>
        <w:spacing w:before="60" w:line="22" w:lineRule="atLeast"/>
        <w:ind w:firstLine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Điều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trị</w:t>
      </w:r>
      <w:proofErr w:type="spellEnd"/>
      <w:r w:rsidR="0022138F">
        <w:rPr>
          <w:sz w:val="26"/>
          <w:szCs w:val="26"/>
        </w:rPr>
        <w:t>:</w:t>
      </w:r>
    </w:p>
    <w:p w14:paraId="77169835" w14:textId="77777777" w:rsidR="00890F7F" w:rsidRPr="00890F7F" w:rsidRDefault="00890F7F" w:rsidP="00890F7F">
      <w:pPr>
        <w:spacing w:before="60" w:line="22" w:lineRule="atLeast"/>
        <w:ind w:firstLine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* Thyroxin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hiệu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quả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kém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trên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kích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thước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hiếm</w:t>
      </w:r>
      <w:proofErr w:type="spellEnd"/>
      <w:r w:rsidRPr="00890F7F">
        <w:rPr>
          <w:sz w:val="26"/>
          <w:szCs w:val="26"/>
        </w:rPr>
        <w:t xml:space="preserve">  </w:t>
      </w:r>
      <w:proofErr w:type="spellStart"/>
      <w:r w:rsidRPr="00890F7F">
        <w:rPr>
          <w:sz w:val="26"/>
          <w:szCs w:val="26"/>
        </w:rPr>
        <w:t>khi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được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chỉ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định</w:t>
      </w:r>
      <w:proofErr w:type="spellEnd"/>
      <w:r w:rsidRPr="00890F7F">
        <w:rPr>
          <w:sz w:val="26"/>
          <w:szCs w:val="26"/>
        </w:rPr>
        <w:t>.</w:t>
      </w:r>
    </w:p>
    <w:p w14:paraId="38DA25C9" w14:textId="77777777" w:rsidR="00890F7F" w:rsidRPr="00890F7F" w:rsidRDefault="00890F7F" w:rsidP="00890F7F">
      <w:pPr>
        <w:spacing w:before="60" w:line="22" w:lineRule="atLeast"/>
        <w:ind w:firstLine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* </w:t>
      </w:r>
      <w:proofErr w:type="spellStart"/>
      <w:r w:rsidRPr="00890F7F">
        <w:rPr>
          <w:sz w:val="26"/>
          <w:szCs w:val="26"/>
        </w:rPr>
        <w:t>Iod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đồng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vị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phóng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xạ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giảm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kích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thước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giảm</w:t>
      </w:r>
      <w:proofErr w:type="spellEnd"/>
      <w:r w:rsidRPr="00890F7F">
        <w:rPr>
          <w:sz w:val="26"/>
          <w:szCs w:val="26"/>
        </w:rPr>
        <w:t xml:space="preserve">  </w:t>
      </w:r>
      <w:proofErr w:type="spellStart"/>
      <w:r w:rsidRPr="00890F7F">
        <w:rPr>
          <w:sz w:val="26"/>
          <w:szCs w:val="26"/>
        </w:rPr>
        <w:t>triệu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chứng</w:t>
      </w:r>
      <w:proofErr w:type="spellEnd"/>
      <w:r w:rsidRPr="00890F7F">
        <w:rPr>
          <w:sz w:val="26"/>
          <w:szCs w:val="26"/>
        </w:rPr>
        <w:t xml:space="preserve"> ở </w:t>
      </w:r>
      <w:proofErr w:type="spellStart"/>
      <w:r w:rsidRPr="00890F7F">
        <w:rPr>
          <w:sz w:val="26"/>
          <w:szCs w:val="26"/>
        </w:rPr>
        <w:t>hầu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hết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bệnh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. </w:t>
      </w:r>
    </w:p>
    <w:p w14:paraId="23E865AA" w14:textId="77777777" w:rsidR="00890F7F" w:rsidRPr="00890F7F" w:rsidRDefault="00890F7F" w:rsidP="00890F7F">
      <w:pPr>
        <w:spacing w:before="60" w:line="22" w:lineRule="atLeast"/>
        <w:ind w:firstLine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* </w:t>
      </w:r>
      <w:proofErr w:type="spellStart"/>
      <w:r w:rsidRPr="00890F7F">
        <w:rPr>
          <w:sz w:val="26"/>
          <w:szCs w:val="26"/>
        </w:rPr>
        <w:t>Cắt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bỏ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phần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thể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dùng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để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giảm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triệu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chứng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chèn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ép</w:t>
      </w:r>
      <w:proofErr w:type="spellEnd"/>
      <w:r w:rsidRPr="00890F7F">
        <w:rPr>
          <w:sz w:val="26"/>
          <w:szCs w:val="26"/>
        </w:rPr>
        <w:t xml:space="preserve">. </w:t>
      </w:r>
    </w:p>
    <w:p w14:paraId="2590F5D7" w14:textId="77777777" w:rsidR="00890F7F" w:rsidRPr="00890F7F" w:rsidRDefault="00890F7F" w:rsidP="00890F7F">
      <w:pPr>
        <w:spacing w:before="60" w:line="22" w:lineRule="atLeast"/>
        <w:jc w:val="both"/>
        <w:rPr>
          <w:b/>
          <w:bCs/>
          <w:sz w:val="26"/>
          <w:szCs w:val="26"/>
        </w:rPr>
      </w:pPr>
    </w:p>
    <w:p w14:paraId="4533ECBB" w14:textId="77777777" w:rsidR="00890F7F" w:rsidRPr="001C1DE2" w:rsidRDefault="001C1DE2" w:rsidP="00890F7F">
      <w:pPr>
        <w:spacing w:before="60" w:line="22" w:lineRule="atLeas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="00890F7F" w:rsidRPr="00890F7F">
        <w:rPr>
          <w:b/>
          <w:bCs/>
          <w:sz w:val="26"/>
          <w:szCs w:val="26"/>
        </w:rPr>
        <w:t xml:space="preserve">. </w:t>
      </w:r>
      <w:r w:rsidR="00890F7F" w:rsidRPr="001C1DE2">
        <w:rPr>
          <w:b/>
          <w:bCs/>
          <w:sz w:val="26"/>
          <w:szCs w:val="26"/>
        </w:rPr>
        <w:t>NHÂN GIÁP ĐƠN  ĐỘC</w:t>
      </w:r>
    </w:p>
    <w:p w14:paraId="740DA18A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Thường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tính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chỉ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một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số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nhỏ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</w:t>
      </w:r>
      <w:proofErr w:type="spellEnd"/>
      <w:r w:rsidRPr="00890F7F">
        <w:rPr>
          <w:sz w:val="26"/>
          <w:szCs w:val="26"/>
        </w:rPr>
        <w:t xml:space="preserve"> carcinoma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. </w:t>
      </w:r>
    </w:p>
    <w:p w14:paraId="49FB22A5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Cần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lưu</w:t>
      </w:r>
      <w:proofErr w:type="spellEnd"/>
      <w:r w:rsidRPr="00890F7F">
        <w:rPr>
          <w:sz w:val="26"/>
          <w:szCs w:val="26"/>
        </w:rPr>
        <w:t xml:space="preserve"> ý </w:t>
      </w:r>
      <w:proofErr w:type="spellStart"/>
      <w:r w:rsidRPr="00890F7F">
        <w:rPr>
          <w:sz w:val="26"/>
          <w:szCs w:val="26"/>
        </w:rPr>
        <w:t>những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biểu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hiện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tỉ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lệ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với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nguy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cơ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bị</w:t>
      </w:r>
      <w:proofErr w:type="spellEnd"/>
      <w:r w:rsidRPr="00890F7F">
        <w:rPr>
          <w:sz w:val="26"/>
          <w:szCs w:val="26"/>
        </w:rPr>
        <w:t xml:space="preserve"> carcinoma:</w:t>
      </w:r>
    </w:p>
    <w:p w14:paraId="426CE2FE" w14:textId="77777777" w:rsidR="00890F7F" w:rsidRPr="00890F7F" w:rsidRDefault="00890F7F" w:rsidP="00890F7F">
      <w:pPr>
        <w:tabs>
          <w:tab w:val="num" w:pos="900"/>
        </w:tabs>
        <w:spacing w:before="60" w:line="22" w:lineRule="atLeast"/>
        <w:ind w:firstLine="720"/>
        <w:jc w:val="both"/>
        <w:rPr>
          <w:sz w:val="26"/>
          <w:szCs w:val="26"/>
        </w:rPr>
      </w:pPr>
      <w:proofErr w:type="spellStart"/>
      <w:r w:rsidRPr="00890F7F">
        <w:rPr>
          <w:sz w:val="26"/>
          <w:szCs w:val="26"/>
        </w:rPr>
        <w:t>Hạch</w:t>
      </w:r>
      <w:proofErr w:type="spellEnd"/>
      <w:r w:rsidRPr="00890F7F">
        <w:rPr>
          <w:sz w:val="26"/>
          <w:szCs w:val="26"/>
        </w:rPr>
        <w:t xml:space="preserve"> ở </w:t>
      </w:r>
      <w:proofErr w:type="spellStart"/>
      <w:r w:rsidRPr="00890F7F">
        <w:rPr>
          <w:sz w:val="26"/>
          <w:szCs w:val="26"/>
        </w:rPr>
        <w:t>vùng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cổ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kèm</w:t>
      </w:r>
      <w:proofErr w:type="spellEnd"/>
      <w:r w:rsidRPr="00890F7F">
        <w:rPr>
          <w:sz w:val="26"/>
          <w:szCs w:val="26"/>
        </w:rPr>
        <w:t xml:space="preserve">. </w:t>
      </w:r>
    </w:p>
    <w:p w14:paraId="664CF5F3" w14:textId="77777777" w:rsidR="00890F7F" w:rsidRPr="00890F7F" w:rsidRDefault="00890F7F" w:rsidP="00890F7F">
      <w:pPr>
        <w:tabs>
          <w:tab w:val="num" w:pos="900"/>
        </w:tabs>
        <w:spacing w:before="60" w:line="22" w:lineRule="atLeast"/>
        <w:ind w:firstLine="720"/>
        <w:jc w:val="both"/>
        <w:rPr>
          <w:sz w:val="26"/>
          <w:szCs w:val="26"/>
        </w:rPr>
      </w:pPr>
      <w:proofErr w:type="spellStart"/>
      <w:r w:rsidRPr="00890F7F">
        <w:rPr>
          <w:sz w:val="26"/>
          <w:szCs w:val="26"/>
        </w:rPr>
        <w:t>Một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cứng</w:t>
      </w:r>
      <w:proofErr w:type="spellEnd"/>
      <w:r w:rsidRPr="00890F7F">
        <w:rPr>
          <w:sz w:val="26"/>
          <w:szCs w:val="26"/>
        </w:rPr>
        <w:t xml:space="preserve">, </w:t>
      </w:r>
      <w:proofErr w:type="spellStart"/>
      <w:r w:rsidRPr="00890F7F">
        <w:rPr>
          <w:sz w:val="26"/>
          <w:szCs w:val="26"/>
        </w:rPr>
        <w:t>cố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định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mới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xuất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hiện</w:t>
      </w:r>
      <w:proofErr w:type="spellEnd"/>
      <w:r w:rsidRPr="00890F7F">
        <w:rPr>
          <w:sz w:val="26"/>
          <w:szCs w:val="26"/>
        </w:rPr>
        <w:t xml:space="preserve">. </w:t>
      </w:r>
    </w:p>
    <w:p w14:paraId="318456A7" w14:textId="77777777" w:rsidR="00890F7F" w:rsidRPr="00890F7F" w:rsidRDefault="00890F7F" w:rsidP="00890F7F">
      <w:pPr>
        <w:tabs>
          <w:tab w:val="num" w:pos="900"/>
        </w:tabs>
        <w:spacing w:before="60" w:line="22" w:lineRule="atLeast"/>
        <w:ind w:firstLine="720"/>
        <w:jc w:val="both"/>
        <w:rPr>
          <w:sz w:val="26"/>
          <w:szCs w:val="26"/>
        </w:rPr>
      </w:pPr>
      <w:proofErr w:type="spellStart"/>
      <w:r w:rsidRPr="00890F7F">
        <w:rPr>
          <w:sz w:val="26"/>
          <w:szCs w:val="26"/>
        </w:rPr>
        <w:t>Khàn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giọng</w:t>
      </w:r>
      <w:proofErr w:type="spellEnd"/>
      <w:r w:rsidRPr="00890F7F">
        <w:rPr>
          <w:sz w:val="26"/>
          <w:szCs w:val="26"/>
        </w:rPr>
        <w:t xml:space="preserve"> do </w:t>
      </w:r>
      <w:proofErr w:type="spellStart"/>
      <w:r w:rsidRPr="00890F7F">
        <w:rPr>
          <w:sz w:val="26"/>
          <w:szCs w:val="26"/>
        </w:rPr>
        <w:t>liệt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dây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thanh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âm</w:t>
      </w:r>
      <w:proofErr w:type="spellEnd"/>
      <w:r w:rsidRPr="00890F7F">
        <w:rPr>
          <w:sz w:val="26"/>
          <w:szCs w:val="26"/>
        </w:rPr>
        <w:t>.</w:t>
      </w:r>
    </w:p>
    <w:p w14:paraId="3CFD034F" w14:textId="77777777" w:rsidR="00890F7F" w:rsidRPr="00890F7F" w:rsidRDefault="00890F7F" w:rsidP="00890F7F">
      <w:pPr>
        <w:tabs>
          <w:tab w:val="num" w:pos="900"/>
        </w:tabs>
        <w:spacing w:before="60" w:line="22" w:lineRule="atLeast"/>
        <w:ind w:firstLine="720"/>
        <w:jc w:val="both"/>
        <w:rPr>
          <w:sz w:val="26"/>
          <w:szCs w:val="26"/>
        </w:rPr>
      </w:pPr>
      <w:proofErr w:type="spellStart"/>
      <w:r w:rsidRPr="00890F7F">
        <w:rPr>
          <w:sz w:val="26"/>
          <w:szCs w:val="26"/>
        </w:rPr>
        <w:t>Tiền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sử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xạ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trị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vùng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cổ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đầu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lúc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còn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trẻ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em</w:t>
      </w:r>
      <w:proofErr w:type="spellEnd"/>
      <w:r w:rsidRPr="00890F7F">
        <w:rPr>
          <w:sz w:val="26"/>
          <w:szCs w:val="26"/>
        </w:rPr>
        <w:t>.</w:t>
      </w:r>
    </w:p>
    <w:p w14:paraId="5174C1D8" w14:textId="77777777" w:rsidR="00890F7F" w:rsidRPr="00890F7F" w:rsidRDefault="00890F7F" w:rsidP="00890F7F">
      <w:pPr>
        <w:tabs>
          <w:tab w:val="num" w:pos="900"/>
        </w:tabs>
        <w:spacing w:before="60" w:line="22" w:lineRule="atLeast"/>
        <w:ind w:left="720"/>
        <w:jc w:val="both"/>
        <w:rPr>
          <w:sz w:val="26"/>
          <w:szCs w:val="26"/>
        </w:rPr>
      </w:pPr>
      <w:proofErr w:type="spellStart"/>
      <w:r w:rsidRPr="00890F7F">
        <w:rPr>
          <w:sz w:val="26"/>
          <w:szCs w:val="26"/>
        </w:rPr>
        <w:t>Tiền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sử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gia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đình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mắc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bệnh</w:t>
      </w:r>
      <w:proofErr w:type="spellEnd"/>
      <w:r w:rsidRPr="00890F7F">
        <w:rPr>
          <w:sz w:val="26"/>
          <w:szCs w:val="26"/>
        </w:rPr>
        <w:t xml:space="preserve"> carcinoma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ung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tuyến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nội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tiết</w:t>
      </w:r>
      <w:proofErr w:type="spellEnd"/>
      <w:r w:rsidRPr="00890F7F">
        <w:rPr>
          <w:sz w:val="26"/>
          <w:szCs w:val="26"/>
        </w:rPr>
        <w:t>.</w:t>
      </w:r>
    </w:p>
    <w:p w14:paraId="073D54A3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Tất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cả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những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bướu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nên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được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đánh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bằng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sinh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thiết</w:t>
      </w:r>
      <w:proofErr w:type="spellEnd"/>
      <w:r w:rsidRPr="00890F7F">
        <w:rPr>
          <w:sz w:val="26"/>
          <w:szCs w:val="26"/>
        </w:rPr>
        <w:t xml:space="preserve"> FNA. </w:t>
      </w:r>
    </w:p>
    <w:p w14:paraId="56E4AA89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Siêu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âm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có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thể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giúp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phát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hiện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sớm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ghi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nhận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kích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thước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nhưng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không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phân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biệt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được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lành</w:t>
      </w:r>
      <w:proofErr w:type="spellEnd"/>
      <w:r w:rsidRPr="00890F7F">
        <w:rPr>
          <w:sz w:val="26"/>
          <w:szCs w:val="26"/>
        </w:rPr>
        <w:t xml:space="preserve"> hay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ác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tính</w:t>
      </w:r>
      <w:proofErr w:type="spellEnd"/>
      <w:r w:rsidRPr="00890F7F">
        <w:rPr>
          <w:sz w:val="26"/>
          <w:szCs w:val="26"/>
        </w:rPr>
        <w:t>.</w:t>
      </w:r>
    </w:p>
    <w:p w14:paraId="1D6F21E3" w14:textId="77777777" w:rsidR="00890F7F" w:rsidRPr="00890F7F" w:rsidRDefault="00890F7F" w:rsidP="00890F7F">
      <w:pPr>
        <w:spacing w:before="60" w:line="22" w:lineRule="atLeast"/>
        <w:ind w:left="360"/>
        <w:jc w:val="both"/>
        <w:rPr>
          <w:sz w:val="26"/>
          <w:szCs w:val="26"/>
        </w:rPr>
      </w:pPr>
      <w:r w:rsidRPr="00890F7F">
        <w:rPr>
          <w:sz w:val="26"/>
          <w:szCs w:val="26"/>
        </w:rPr>
        <w:t xml:space="preserve">- </w:t>
      </w:r>
      <w:proofErr w:type="spellStart"/>
      <w:r w:rsidRPr="00890F7F">
        <w:rPr>
          <w:sz w:val="26"/>
          <w:szCs w:val="26"/>
        </w:rPr>
        <w:t>Điều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trị</w:t>
      </w:r>
      <w:proofErr w:type="spellEnd"/>
      <w:r w:rsidRPr="00890F7F">
        <w:rPr>
          <w:sz w:val="26"/>
          <w:szCs w:val="26"/>
        </w:rPr>
        <w:t xml:space="preserve"> Thyroxin </w:t>
      </w:r>
      <w:proofErr w:type="spellStart"/>
      <w:r w:rsidRPr="00890F7F">
        <w:rPr>
          <w:sz w:val="26"/>
          <w:szCs w:val="26"/>
        </w:rPr>
        <w:t>ít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hoặc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không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hiệu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quả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trên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nhân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giáp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đơn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độc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và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không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nên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chỉ</w:t>
      </w:r>
      <w:proofErr w:type="spellEnd"/>
      <w:r w:rsidRPr="00890F7F">
        <w:rPr>
          <w:sz w:val="26"/>
          <w:szCs w:val="26"/>
        </w:rPr>
        <w:t xml:space="preserve"> </w:t>
      </w:r>
      <w:proofErr w:type="spellStart"/>
      <w:r w:rsidRPr="00890F7F">
        <w:rPr>
          <w:sz w:val="26"/>
          <w:szCs w:val="26"/>
        </w:rPr>
        <w:t>định</w:t>
      </w:r>
      <w:proofErr w:type="spellEnd"/>
      <w:r w:rsidRPr="00890F7F">
        <w:rPr>
          <w:sz w:val="26"/>
          <w:szCs w:val="26"/>
        </w:rPr>
        <w:t>.</w:t>
      </w:r>
    </w:p>
    <w:p w14:paraId="4B73CC51" w14:textId="77777777" w:rsidR="0022138F" w:rsidRDefault="0022138F" w:rsidP="00890F7F">
      <w:pPr>
        <w:spacing w:before="60" w:line="22" w:lineRule="atLeast"/>
        <w:jc w:val="both"/>
        <w:rPr>
          <w:sz w:val="26"/>
          <w:szCs w:val="26"/>
        </w:rPr>
      </w:pPr>
    </w:p>
    <w:p w14:paraId="34722AE0" w14:textId="77777777" w:rsidR="0022138F" w:rsidRDefault="0022138F" w:rsidP="00890F7F">
      <w:pPr>
        <w:spacing w:before="60" w:line="22" w:lineRule="atLeast"/>
        <w:jc w:val="both"/>
        <w:rPr>
          <w:sz w:val="26"/>
          <w:szCs w:val="26"/>
        </w:rPr>
      </w:pPr>
    </w:p>
    <w:p w14:paraId="1AE398FC" w14:textId="77777777" w:rsidR="0022138F" w:rsidRPr="00B803EF" w:rsidRDefault="0022138F" w:rsidP="0022138F">
      <w:pPr>
        <w:ind w:right="-1260"/>
        <w:jc w:val="both"/>
        <w:outlineLvl w:val="0"/>
        <w:rPr>
          <w:b/>
          <w:bCs/>
          <w:i/>
          <w:iCs/>
          <w:sz w:val="26"/>
          <w:szCs w:val="26"/>
        </w:rPr>
      </w:pPr>
      <w:proofErr w:type="spellStart"/>
      <w:r w:rsidRPr="00B803EF">
        <w:rPr>
          <w:b/>
          <w:bCs/>
          <w:i/>
          <w:iCs/>
          <w:sz w:val="26"/>
          <w:szCs w:val="26"/>
        </w:rPr>
        <w:t>Tài</w:t>
      </w:r>
      <w:proofErr w:type="spellEnd"/>
      <w:r w:rsidRPr="00B803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803EF">
        <w:rPr>
          <w:b/>
          <w:bCs/>
          <w:i/>
          <w:iCs/>
          <w:sz w:val="26"/>
          <w:szCs w:val="26"/>
        </w:rPr>
        <w:t>liệu</w:t>
      </w:r>
      <w:proofErr w:type="spellEnd"/>
      <w:r w:rsidRPr="00B803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803EF">
        <w:rPr>
          <w:b/>
          <w:bCs/>
          <w:i/>
          <w:iCs/>
          <w:sz w:val="26"/>
          <w:szCs w:val="26"/>
        </w:rPr>
        <w:t>tham</w:t>
      </w:r>
      <w:proofErr w:type="spellEnd"/>
      <w:r w:rsidRPr="00B803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803EF">
        <w:rPr>
          <w:b/>
          <w:bCs/>
          <w:i/>
          <w:iCs/>
          <w:sz w:val="26"/>
          <w:szCs w:val="26"/>
        </w:rPr>
        <w:t>khảo</w:t>
      </w:r>
      <w:proofErr w:type="spellEnd"/>
      <w:r w:rsidRPr="00B803E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803EF">
        <w:rPr>
          <w:b/>
          <w:bCs/>
          <w:i/>
          <w:iCs/>
          <w:sz w:val="26"/>
          <w:szCs w:val="26"/>
        </w:rPr>
        <w:t>chính</w:t>
      </w:r>
      <w:proofErr w:type="spellEnd"/>
    </w:p>
    <w:p w14:paraId="2870CB92" w14:textId="77777777" w:rsidR="0022138F" w:rsidRPr="00522174" w:rsidRDefault="0022138F" w:rsidP="0022138F">
      <w:pPr>
        <w:numPr>
          <w:ilvl w:val="0"/>
          <w:numId w:val="1"/>
        </w:numPr>
        <w:tabs>
          <w:tab w:val="clear" w:pos="540"/>
          <w:tab w:val="num" w:pos="360"/>
        </w:tabs>
        <w:ind w:left="0" w:right="-1260" w:firstLine="0"/>
        <w:jc w:val="both"/>
        <w:rPr>
          <w:sz w:val="26"/>
          <w:szCs w:val="26"/>
        </w:rPr>
      </w:pPr>
      <w:smartTag w:uri="urn:schemas-microsoft-com:office:smarttags" w:element="place">
        <w:r w:rsidRPr="00522174">
          <w:rPr>
            <w:sz w:val="26"/>
            <w:szCs w:val="26"/>
          </w:rPr>
          <w:t>Harrison</w:t>
        </w:r>
      </w:smartTag>
      <w:r w:rsidRPr="00522174">
        <w:rPr>
          <w:sz w:val="26"/>
          <w:szCs w:val="26"/>
        </w:rPr>
        <w:t xml:space="preserve">'s Principles </w:t>
      </w:r>
      <w:r>
        <w:rPr>
          <w:sz w:val="26"/>
          <w:szCs w:val="26"/>
        </w:rPr>
        <w:t>o</w:t>
      </w:r>
      <w:r w:rsidRPr="00522174">
        <w:rPr>
          <w:sz w:val="26"/>
          <w:szCs w:val="26"/>
        </w:rPr>
        <w:t xml:space="preserve">f Internal Medicine, </w:t>
      </w:r>
      <w:r w:rsidRPr="00522174">
        <w:rPr>
          <w:rFonts w:cs="Arial"/>
          <w:bCs/>
          <w:sz w:val="26"/>
          <w:szCs w:val="26"/>
        </w:rPr>
        <w:t>17th ed.,2008,</w:t>
      </w:r>
      <w:r w:rsidRPr="00522174">
        <w:rPr>
          <w:rFonts w:cs="Arial"/>
          <w:sz w:val="26"/>
          <w:szCs w:val="26"/>
        </w:rPr>
        <w:t xml:space="preserve"> </w:t>
      </w:r>
      <w:r w:rsidRPr="00522174">
        <w:rPr>
          <w:sz w:val="26"/>
          <w:szCs w:val="26"/>
        </w:rPr>
        <w:t>McGraw-Hill.</w:t>
      </w:r>
    </w:p>
    <w:p w14:paraId="0A3E7995" w14:textId="77777777" w:rsidR="0022138F" w:rsidRPr="00522174" w:rsidRDefault="0022138F" w:rsidP="0022138F">
      <w:pPr>
        <w:numPr>
          <w:ilvl w:val="0"/>
          <w:numId w:val="1"/>
        </w:numPr>
        <w:tabs>
          <w:tab w:val="clear" w:pos="540"/>
          <w:tab w:val="num" w:pos="360"/>
        </w:tabs>
        <w:ind w:left="0" w:right="-1260" w:firstLine="0"/>
        <w:jc w:val="both"/>
        <w:rPr>
          <w:sz w:val="26"/>
          <w:szCs w:val="26"/>
        </w:rPr>
      </w:pPr>
      <w:proofErr w:type="spellStart"/>
      <w:r w:rsidRPr="00522174">
        <w:rPr>
          <w:sz w:val="26"/>
          <w:szCs w:val="26"/>
        </w:rPr>
        <w:t>N.Lavin</w:t>
      </w:r>
      <w:proofErr w:type="spellEnd"/>
      <w:r w:rsidRPr="00522174">
        <w:rPr>
          <w:sz w:val="26"/>
          <w:szCs w:val="26"/>
        </w:rPr>
        <w:t>, Manual of Endocrinology &amp; Metabolism,</w:t>
      </w:r>
      <w:r>
        <w:rPr>
          <w:sz w:val="26"/>
          <w:szCs w:val="26"/>
        </w:rPr>
        <w:t xml:space="preserve"> </w:t>
      </w:r>
      <w:r w:rsidRPr="00522174">
        <w:rPr>
          <w:sz w:val="26"/>
          <w:szCs w:val="26"/>
        </w:rPr>
        <w:t>3</w:t>
      </w:r>
      <w:r w:rsidRPr="00522174">
        <w:rPr>
          <w:sz w:val="26"/>
          <w:szCs w:val="26"/>
          <w:vertAlign w:val="superscript"/>
        </w:rPr>
        <w:t>rd</w:t>
      </w:r>
      <w:r w:rsidRPr="00522174">
        <w:rPr>
          <w:sz w:val="26"/>
          <w:szCs w:val="26"/>
        </w:rPr>
        <w:t>ed.</w:t>
      </w:r>
      <w:r>
        <w:rPr>
          <w:sz w:val="26"/>
          <w:szCs w:val="26"/>
        </w:rPr>
        <w:t xml:space="preserve"> </w:t>
      </w:r>
      <w:r w:rsidRPr="00522174">
        <w:rPr>
          <w:sz w:val="26"/>
          <w:szCs w:val="26"/>
        </w:rPr>
        <w:t>2002,</w:t>
      </w:r>
      <w:r>
        <w:rPr>
          <w:sz w:val="26"/>
          <w:szCs w:val="26"/>
        </w:rPr>
        <w:t xml:space="preserve"> </w:t>
      </w:r>
      <w:proofErr w:type="spellStart"/>
      <w:r w:rsidRPr="00522174">
        <w:rPr>
          <w:sz w:val="26"/>
          <w:szCs w:val="26"/>
        </w:rPr>
        <w:t>Lippincott</w:t>
      </w:r>
      <w:proofErr w:type="spellEnd"/>
      <w:r w:rsidRPr="00522174">
        <w:rPr>
          <w:sz w:val="26"/>
          <w:szCs w:val="26"/>
        </w:rPr>
        <w:t xml:space="preserve"> Williams</w:t>
      </w:r>
    </w:p>
    <w:p w14:paraId="19CAFEEE" w14:textId="77777777" w:rsidR="0022138F" w:rsidRPr="00522174" w:rsidRDefault="0022138F" w:rsidP="0022138F">
      <w:pPr>
        <w:numPr>
          <w:ilvl w:val="0"/>
          <w:numId w:val="1"/>
        </w:numPr>
        <w:tabs>
          <w:tab w:val="clear" w:pos="540"/>
          <w:tab w:val="num" w:pos="360"/>
        </w:tabs>
        <w:ind w:left="0" w:right="-1260" w:firstLine="0"/>
        <w:jc w:val="both"/>
        <w:rPr>
          <w:rFonts w:cs="Arial"/>
          <w:sz w:val="26"/>
          <w:szCs w:val="26"/>
        </w:rPr>
      </w:pPr>
      <w:proofErr w:type="spellStart"/>
      <w:r w:rsidRPr="00522174">
        <w:rPr>
          <w:rFonts w:cs="Arial"/>
          <w:bCs/>
          <w:sz w:val="26"/>
          <w:szCs w:val="26"/>
        </w:rPr>
        <w:t>Asit</w:t>
      </w:r>
      <w:proofErr w:type="spellEnd"/>
      <w:r w:rsidRPr="00522174">
        <w:rPr>
          <w:rFonts w:cs="Arial"/>
          <w:bCs/>
          <w:sz w:val="26"/>
          <w:szCs w:val="26"/>
        </w:rPr>
        <w:t xml:space="preserve"> A, A practical manual of Thyroid and Parathyroid glands,1</w:t>
      </w:r>
      <w:r w:rsidRPr="00522174">
        <w:rPr>
          <w:rFonts w:cs="Arial"/>
          <w:bCs/>
          <w:sz w:val="26"/>
          <w:szCs w:val="26"/>
          <w:vertAlign w:val="superscript"/>
        </w:rPr>
        <w:t>st</w:t>
      </w:r>
      <w:r w:rsidRPr="00522174">
        <w:rPr>
          <w:rFonts w:cs="Arial"/>
          <w:bCs/>
          <w:sz w:val="26"/>
          <w:szCs w:val="26"/>
        </w:rPr>
        <w:t>ed,2010, Blackwell.</w:t>
      </w:r>
    </w:p>
    <w:p w14:paraId="1BA2B3F9" w14:textId="77777777" w:rsidR="0022138F" w:rsidRPr="00522174" w:rsidRDefault="0022138F" w:rsidP="0022138F">
      <w:pPr>
        <w:numPr>
          <w:ilvl w:val="0"/>
          <w:numId w:val="1"/>
        </w:numPr>
        <w:tabs>
          <w:tab w:val="clear" w:pos="540"/>
          <w:tab w:val="num" w:pos="360"/>
        </w:tabs>
        <w:ind w:left="0" w:right="-1260" w:firstLine="0"/>
        <w:jc w:val="both"/>
        <w:rPr>
          <w:sz w:val="26"/>
          <w:szCs w:val="26"/>
        </w:rPr>
      </w:pPr>
      <w:r w:rsidRPr="00522174">
        <w:rPr>
          <w:rFonts w:cs="Arial"/>
          <w:sz w:val="26"/>
          <w:szCs w:val="26"/>
        </w:rPr>
        <w:t>Fredric E., Clinical Management of Thyroid Disease, 2009,</w:t>
      </w:r>
      <w:r>
        <w:rPr>
          <w:rFonts w:cs="Arial"/>
          <w:sz w:val="26"/>
          <w:szCs w:val="26"/>
        </w:rPr>
        <w:t xml:space="preserve"> </w:t>
      </w:r>
      <w:proofErr w:type="spellStart"/>
      <w:r w:rsidRPr="00522174">
        <w:rPr>
          <w:rFonts w:cs="Arial"/>
          <w:sz w:val="26"/>
          <w:szCs w:val="26"/>
        </w:rPr>
        <w:t>Saunder</w:t>
      </w:r>
      <w:proofErr w:type="spellEnd"/>
      <w:r w:rsidRPr="00522174">
        <w:rPr>
          <w:rFonts w:cs="Arial"/>
          <w:sz w:val="26"/>
          <w:szCs w:val="26"/>
        </w:rPr>
        <w:t>.</w:t>
      </w:r>
      <w:r w:rsidRPr="00522174">
        <w:rPr>
          <w:sz w:val="26"/>
          <w:szCs w:val="26"/>
        </w:rPr>
        <w:t>.</w:t>
      </w:r>
    </w:p>
    <w:p w14:paraId="4BDF242F" w14:textId="77777777" w:rsidR="0022138F" w:rsidRPr="00B039FE" w:rsidRDefault="0022138F" w:rsidP="0022138F">
      <w:pPr>
        <w:ind w:right="-12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5- The </w:t>
      </w:r>
      <w:smartTag w:uri="urn:schemas-microsoft-com:office:smarttags" w:element="State">
        <w:smartTag w:uri="urn:schemas-microsoft-com:office:smarttags" w:element="place">
          <w:r w:rsidRPr="00B039FE">
            <w:rPr>
              <w:sz w:val="26"/>
              <w:szCs w:val="26"/>
            </w:rPr>
            <w:t>Washington</w:t>
          </w:r>
        </w:smartTag>
      </w:smartTag>
      <w:r w:rsidRPr="00B039FE">
        <w:rPr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 w:rsidRPr="00B039FE">
        <w:rPr>
          <w:sz w:val="26"/>
          <w:szCs w:val="26"/>
        </w:rPr>
        <w:t xml:space="preserve">anual of </w:t>
      </w:r>
      <w:r>
        <w:rPr>
          <w:sz w:val="26"/>
          <w:szCs w:val="26"/>
        </w:rPr>
        <w:t>Medical Therapeutics 33</w:t>
      </w:r>
      <w:r w:rsidRPr="00B039FE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</w:t>
      </w:r>
      <w:r w:rsidRPr="00B039FE">
        <w:rPr>
          <w:sz w:val="26"/>
          <w:szCs w:val="26"/>
        </w:rPr>
        <w:t>2</w:t>
      </w:r>
      <w:r>
        <w:rPr>
          <w:sz w:val="26"/>
          <w:szCs w:val="26"/>
        </w:rPr>
        <w:t>010,Lippincott Williams-</w:t>
      </w:r>
      <w:r w:rsidRPr="00B039FE">
        <w:rPr>
          <w:sz w:val="26"/>
          <w:szCs w:val="26"/>
        </w:rPr>
        <w:t>Wilkins.</w:t>
      </w:r>
    </w:p>
    <w:p w14:paraId="4A7BF8EA" w14:textId="77777777" w:rsidR="0022138F" w:rsidRDefault="0022138F" w:rsidP="0022138F"/>
    <w:p w14:paraId="1108FAAF" w14:textId="77777777" w:rsidR="00890F7F" w:rsidRPr="00890F7F" w:rsidRDefault="00890F7F" w:rsidP="00890F7F">
      <w:pPr>
        <w:spacing w:before="60" w:line="22" w:lineRule="atLeast"/>
        <w:jc w:val="both"/>
        <w:rPr>
          <w:b/>
          <w:bCs/>
          <w:sz w:val="26"/>
          <w:szCs w:val="26"/>
        </w:rPr>
      </w:pPr>
      <w:r w:rsidRPr="00890F7F">
        <w:rPr>
          <w:sz w:val="26"/>
          <w:szCs w:val="26"/>
        </w:rPr>
        <w:br w:type="page"/>
      </w:r>
    </w:p>
    <w:p w14:paraId="2085BE9A" w14:textId="77777777" w:rsidR="00890F7F" w:rsidRPr="00890F7F" w:rsidRDefault="00890F7F" w:rsidP="00890F7F">
      <w:pPr>
        <w:spacing w:before="60" w:line="22" w:lineRule="atLeast"/>
        <w:jc w:val="both"/>
        <w:rPr>
          <w:sz w:val="26"/>
          <w:szCs w:val="26"/>
        </w:rPr>
      </w:pPr>
    </w:p>
    <w:p w14:paraId="45EDE82C" w14:textId="77777777" w:rsidR="00890F7F" w:rsidRPr="00890F7F" w:rsidRDefault="00890F7F" w:rsidP="00890F7F">
      <w:pPr>
        <w:spacing w:before="60" w:line="22" w:lineRule="atLeast"/>
        <w:ind w:left="720"/>
        <w:jc w:val="both"/>
        <w:rPr>
          <w:sz w:val="26"/>
          <w:szCs w:val="26"/>
        </w:rPr>
      </w:pPr>
    </w:p>
    <w:p w14:paraId="52F0ABBC" w14:textId="77777777" w:rsidR="00CE2B87" w:rsidRDefault="00CE2B87"/>
    <w:sectPr w:rsidR="00CE2B87" w:rsidSect="00890F7F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06F84"/>
    <w:multiLevelType w:val="hybridMultilevel"/>
    <w:tmpl w:val="951CFEEE"/>
    <w:lvl w:ilvl="0" w:tplc="584A74A0">
      <w:start w:val="1"/>
      <w:numFmt w:val="decimal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3632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7F"/>
    <w:rsid w:val="001C1DE2"/>
    <w:rsid w:val="0022138F"/>
    <w:rsid w:val="00357BF0"/>
    <w:rsid w:val="00415EFD"/>
    <w:rsid w:val="00890F7F"/>
    <w:rsid w:val="009802A0"/>
    <w:rsid w:val="00C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5BE7718"/>
  <w15:chartTrackingRefBased/>
  <w15:docId w15:val="{C177BCC1-2EB9-423E-ACC7-45021DC4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890F7F"/>
    <w:pPr>
      <w:ind w:firstLine="360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BƯỚU GIÁP BÌNH GIÁP</vt:lpstr>
    </vt:vector>
  </TitlesOfParts>
  <Company>Home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BƯỚU GIÁP BÌNH GIÁP</dc:title>
  <dc:subject/>
  <dc:creator>User</dc:creator>
  <cp:keywords/>
  <dc:description/>
  <cp:lastModifiedBy>Long Nhat Nguyen</cp:lastModifiedBy>
  <cp:revision>2</cp:revision>
  <dcterms:created xsi:type="dcterms:W3CDTF">2022-11-07T15:38:00Z</dcterms:created>
  <dcterms:modified xsi:type="dcterms:W3CDTF">2022-11-07T15:38:00Z</dcterms:modified>
</cp:coreProperties>
</file>