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5AB2" w14:textId="0A40BF4C" w:rsidR="002E0814" w:rsidRDefault="002E0814" w:rsidP="002E0814">
      <w:pPr>
        <w:rPr>
          <w:b/>
          <w:bCs/>
          <w:sz w:val="32"/>
          <w:szCs w:val="32"/>
          <w:lang w:eastAsia="vi-VN"/>
        </w:rPr>
      </w:pPr>
      <w:r w:rsidRPr="002E0814">
        <w:rPr>
          <w:b/>
          <w:bCs/>
          <w:sz w:val="32"/>
          <w:szCs w:val="32"/>
          <w:lang w:eastAsia="vi-VN"/>
        </w:rPr>
        <w:t>Báo cáo hội nghị đồng thuận khuyến cáo về chẩn đoán và điều trị tiêu cháy cấp ở trẻ em</w:t>
      </w:r>
    </w:p>
    <w:p w14:paraId="70F78AF1" w14:textId="77777777" w:rsidR="002E0814" w:rsidRPr="002E0814" w:rsidRDefault="002E0814" w:rsidP="002E0814">
      <w:pPr>
        <w:rPr>
          <w:b/>
          <w:bCs/>
          <w:sz w:val="32"/>
          <w:szCs w:val="32"/>
          <w:lang w:eastAsia="vi-VN"/>
        </w:rPr>
      </w:pPr>
    </w:p>
    <w:p w14:paraId="770F52E0" w14:textId="588DD63F" w:rsidR="002E0814" w:rsidRPr="002E0814" w:rsidRDefault="002E0814" w:rsidP="002E0814">
      <w:pPr>
        <w:rPr>
          <w:sz w:val="20"/>
          <w:szCs w:val="20"/>
          <w:lang w:val="en-US" w:eastAsia="vi-VN"/>
        </w:rPr>
      </w:pPr>
      <w:r w:rsidRPr="002E0814">
        <w:rPr>
          <w:sz w:val="20"/>
          <w:szCs w:val="20"/>
          <w:lang w:eastAsia="vi-VN"/>
        </w:rPr>
        <w:t>Cập nhật: 14/08/2014 - 12:00 am</w:t>
      </w:r>
      <w:r>
        <w:rPr>
          <w:sz w:val="20"/>
          <w:szCs w:val="20"/>
          <w:lang w:val="en-US" w:eastAsia="vi-VN"/>
        </w:rPr>
        <w:t xml:space="preserve"> – </w:t>
      </w:r>
      <w:hyperlink r:id="rId4" w:history="1">
        <w:r w:rsidRPr="002E0814">
          <w:rPr>
            <w:rStyle w:val="Hyperlink"/>
            <w:sz w:val="20"/>
            <w:szCs w:val="20"/>
            <w:lang w:val="en-US" w:eastAsia="vi-VN"/>
          </w:rPr>
          <w:t>nguồn</w:t>
        </w:r>
      </w:hyperlink>
    </w:p>
    <w:p w14:paraId="2328AF42" w14:textId="77777777" w:rsidR="002E0814" w:rsidRPr="002E0814" w:rsidRDefault="002E0814" w:rsidP="002E0814">
      <w:pPr>
        <w:rPr>
          <w:sz w:val="21"/>
          <w:szCs w:val="21"/>
          <w:lang w:eastAsia="vi-VN"/>
        </w:rPr>
      </w:pPr>
      <w:r w:rsidRPr="002E0814">
        <w:rPr>
          <w:b/>
          <w:bCs/>
          <w:sz w:val="20"/>
          <w:szCs w:val="20"/>
          <w:lang w:eastAsia="vi-VN"/>
        </w:rPr>
        <w:t>Người biên soạn: </w:t>
      </w:r>
      <w:r w:rsidRPr="002E0814">
        <w:rPr>
          <w:sz w:val="20"/>
          <w:szCs w:val="20"/>
          <w:lang w:eastAsia="vi-VN"/>
        </w:rPr>
        <w:t>TS.BS Nguyễn Thị Việt Hà</w:t>
      </w:r>
    </w:p>
    <w:p w14:paraId="6AD832FE" w14:textId="77777777" w:rsidR="002E0814" w:rsidRPr="002E0814" w:rsidRDefault="002E0814" w:rsidP="002E0814">
      <w:pPr>
        <w:rPr>
          <w:sz w:val="21"/>
          <w:szCs w:val="21"/>
          <w:lang w:eastAsia="vi-VN"/>
        </w:rPr>
      </w:pPr>
      <w:r w:rsidRPr="002E0814">
        <w:rPr>
          <w:b/>
          <w:bCs/>
          <w:sz w:val="20"/>
          <w:szCs w:val="20"/>
          <w:lang w:eastAsia="vi-VN"/>
        </w:rPr>
        <w:t>Chủ tọa:</w:t>
      </w:r>
      <w:r w:rsidRPr="002E0814">
        <w:rPr>
          <w:sz w:val="20"/>
          <w:szCs w:val="20"/>
          <w:lang w:eastAsia="vi-VN"/>
        </w:rPr>
        <w:t> GS.TS Nguyễn Công Khanh </w:t>
      </w:r>
      <w:r w:rsidRPr="002E0814">
        <w:rPr>
          <w:sz w:val="15"/>
          <w:szCs w:val="15"/>
          <w:vertAlign w:val="superscript"/>
          <w:lang w:eastAsia="vi-VN"/>
        </w:rPr>
        <w:t>1</w:t>
      </w:r>
      <w:r w:rsidRPr="002E0814">
        <w:rPr>
          <w:sz w:val="20"/>
          <w:szCs w:val="20"/>
          <w:lang w:eastAsia="vi-VN"/>
        </w:rPr>
        <w:t>, GS.TS Nguyễn Gia Khánh </w:t>
      </w:r>
      <w:r w:rsidRPr="002E0814">
        <w:rPr>
          <w:sz w:val="15"/>
          <w:szCs w:val="15"/>
          <w:vertAlign w:val="superscript"/>
          <w:lang w:eastAsia="vi-VN"/>
        </w:rPr>
        <w:t>1</w:t>
      </w:r>
    </w:p>
    <w:p w14:paraId="03292713" w14:textId="77777777" w:rsidR="002E0814" w:rsidRPr="002E0814" w:rsidRDefault="002E0814" w:rsidP="002E0814">
      <w:pPr>
        <w:rPr>
          <w:sz w:val="21"/>
          <w:szCs w:val="21"/>
          <w:lang w:eastAsia="vi-VN"/>
        </w:rPr>
      </w:pPr>
      <w:r w:rsidRPr="002E0814">
        <w:rPr>
          <w:b/>
          <w:bCs/>
          <w:sz w:val="20"/>
          <w:szCs w:val="20"/>
          <w:lang w:eastAsia="vi-VN"/>
        </w:rPr>
        <w:t>Các thành viên hội nghị:</w:t>
      </w:r>
      <w:r w:rsidRPr="002E0814">
        <w:rPr>
          <w:sz w:val="20"/>
          <w:szCs w:val="20"/>
          <w:lang w:eastAsia="vi-VN"/>
        </w:rPr>
        <w:t> GS.TSKH Lê Nam Trà </w:t>
      </w:r>
      <w:r w:rsidRPr="002E0814">
        <w:rPr>
          <w:sz w:val="15"/>
          <w:szCs w:val="15"/>
          <w:vertAlign w:val="superscript"/>
          <w:lang w:eastAsia="vi-VN"/>
        </w:rPr>
        <w:t>1</w:t>
      </w:r>
      <w:r w:rsidRPr="002E0814">
        <w:rPr>
          <w:sz w:val="20"/>
          <w:szCs w:val="20"/>
          <w:lang w:eastAsia="vi-VN"/>
        </w:rPr>
        <w:t>,</w:t>
      </w:r>
      <w:r w:rsidRPr="002E0814">
        <w:rPr>
          <w:sz w:val="15"/>
          <w:szCs w:val="15"/>
          <w:vertAlign w:val="superscript"/>
          <w:lang w:eastAsia="vi-VN"/>
        </w:rPr>
        <w:t> </w:t>
      </w:r>
      <w:r w:rsidRPr="002E0814">
        <w:rPr>
          <w:sz w:val="20"/>
          <w:szCs w:val="20"/>
          <w:lang w:eastAsia="vi-VN"/>
        </w:rPr>
        <w:t>BSCKI Hoàng Lê Phúc </w:t>
      </w:r>
      <w:r w:rsidRPr="002E0814">
        <w:rPr>
          <w:sz w:val="15"/>
          <w:szCs w:val="15"/>
          <w:vertAlign w:val="superscript"/>
          <w:lang w:eastAsia="vi-VN"/>
        </w:rPr>
        <w:t>2</w:t>
      </w:r>
      <w:r w:rsidRPr="002E0814">
        <w:rPr>
          <w:sz w:val="20"/>
          <w:szCs w:val="20"/>
          <w:lang w:eastAsia="vi-VN"/>
        </w:rPr>
        <w:t>, PGS.TS Phạm Nhật An </w:t>
      </w:r>
      <w:r w:rsidRPr="002E0814">
        <w:rPr>
          <w:sz w:val="15"/>
          <w:szCs w:val="15"/>
          <w:vertAlign w:val="superscript"/>
          <w:lang w:eastAsia="vi-VN"/>
        </w:rPr>
        <w:t>1</w:t>
      </w:r>
      <w:r w:rsidRPr="002E0814">
        <w:rPr>
          <w:sz w:val="20"/>
          <w:szCs w:val="20"/>
          <w:lang w:eastAsia="vi-VN"/>
        </w:rPr>
        <w:t>, PGS.TS Nguyễn Văn Bàng </w:t>
      </w:r>
      <w:r w:rsidRPr="002E0814">
        <w:rPr>
          <w:sz w:val="15"/>
          <w:szCs w:val="15"/>
          <w:vertAlign w:val="superscript"/>
          <w:lang w:eastAsia="vi-VN"/>
        </w:rPr>
        <w:t>1</w:t>
      </w:r>
      <w:r w:rsidRPr="002E0814">
        <w:rPr>
          <w:sz w:val="20"/>
          <w:szCs w:val="20"/>
          <w:lang w:eastAsia="vi-VN"/>
        </w:rPr>
        <w:t>, TS Nguyễn Anh Tuấn </w:t>
      </w:r>
      <w:r w:rsidRPr="002E0814">
        <w:rPr>
          <w:sz w:val="15"/>
          <w:szCs w:val="15"/>
          <w:vertAlign w:val="superscript"/>
          <w:lang w:eastAsia="vi-VN"/>
        </w:rPr>
        <w:t>2</w:t>
      </w:r>
      <w:r w:rsidRPr="002E0814">
        <w:rPr>
          <w:sz w:val="20"/>
          <w:szCs w:val="20"/>
          <w:lang w:eastAsia="vi-VN"/>
        </w:rPr>
        <w:t>, BSCKII Nguyễn Minh Ngọc </w:t>
      </w:r>
      <w:r w:rsidRPr="002E0814">
        <w:rPr>
          <w:sz w:val="15"/>
          <w:szCs w:val="15"/>
          <w:vertAlign w:val="superscript"/>
          <w:lang w:eastAsia="vi-VN"/>
        </w:rPr>
        <w:t>3</w:t>
      </w:r>
      <w:r w:rsidRPr="002E0814">
        <w:rPr>
          <w:sz w:val="20"/>
          <w:szCs w:val="20"/>
          <w:lang w:eastAsia="vi-VN"/>
        </w:rPr>
        <w:t>, TS Phạm Thị Ngọc Tuyết </w:t>
      </w:r>
      <w:r w:rsidRPr="002E0814">
        <w:rPr>
          <w:sz w:val="15"/>
          <w:szCs w:val="15"/>
          <w:vertAlign w:val="superscript"/>
          <w:lang w:eastAsia="vi-VN"/>
        </w:rPr>
        <w:t>3</w:t>
      </w:r>
      <w:r w:rsidRPr="002E0814">
        <w:rPr>
          <w:sz w:val="20"/>
          <w:szCs w:val="20"/>
          <w:lang w:eastAsia="vi-VN"/>
        </w:rPr>
        <w:t>,TS Nguyễn Thị Việt Hà </w:t>
      </w:r>
      <w:r w:rsidRPr="002E0814">
        <w:rPr>
          <w:sz w:val="15"/>
          <w:szCs w:val="15"/>
          <w:vertAlign w:val="superscript"/>
          <w:lang w:eastAsia="vi-VN"/>
        </w:rPr>
        <w:t>4</w:t>
      </w:r>
      <w:r w:rsidRPr="002E0814">
        <w:rPr>
          <w:sz w:val="20"/>
          <w:szCs w:val="20"/>
          <w:lang w:eastAsia="vi-VN"/>
        </w:rPr>
        <w:t>, ThS Lê Thị Lan Anh</w:t>
      </w:r>
      <w:r w:rsidRPr="002E0814">
        <w:rPr>
          <w:sz w:val="15"/>
          <w:szCs w:val="15"/>
          <w:vertAlign w:val="superscript"/>
          <w:lang w:eastAsia="vi-VN"/>
        </w:rPr>
        <w:t>4</w:t>
      </w:r>
      <w:r w:rsidRPr="002E0814">
        <w:rPr>
          <w:sz w:val="20"/>
          <w:szCs w:val="20"/>
          <w:lang w:eastAsia="vi-VN"/>
        </w:rPr>
        <w:t>, PGS.TS Lê Thanh Hải </w:t>
      </w:r>
      <w:r w:rsidRPr="002E0814">
        <w:rPr>
          <w:sz w:val="15"/>
          <w:szCs w:val="15"/>
          <w:vertAlign w:val="superscript"/>
          <w:lang w:eastAsia="vi-VN"/>
        </w:rPr>
        <w:t>5</w:t>
      </w:r>
      <w:r w:rsidRPr="002E0814">
        <w:rPr>
          <w:sz w:val="20"/>
          <w:szCs w:val="20"/>
          <w:lang w:eastAsia="vi-VN"/>
        </w:rPr>
        <w:t>, TS Trần Thanh Tú </w:t>
      </w:r>
      <w:r w:rsidRPr="002E0814">
        <w:rPr>
          <w:sz w:val="15"/>
          <w:szCs w:val="15"/>
          <w:vertAlign w:val="superscript"/>
          <w:lang w:eastAsia="vi-VN"/>
        </w:rPr>
        <w:t>5</w:t>
      </w:r>
      <w:r w:rsidRPr="002E0814">
        <w:rPr>
          <w:sz w:val="20"/>
          <w:szCs w:val="20"/>
          <w:lang w:eastAsia="vi-VN"/>
        </w:rPr>
        <w:t>, TS Nguyễn Phạm Anh Hoa </w:t>
      </w:r>
      <w:r w:rsidRPr="002E0814">
        <w:rPr>
          <w:sz w:val="15"/>
          <w:szCs w:val="15"/>
          <w:vertAlign w:val="superscript"/>
          <w:lang w:eastAsia="vi-VN"/>
        </w:rPr>
        <w:t>5</w:t>
      </w:r>
      <w:r w:rsidRPr="002E0814">
        <w:rPr>
          <w:sz w:val="20"/>
          <w:szCs w:val="20"/>
          <w:lang w:eastAsia="vi-VN"/>
        </w:rPr>
        <w:t>, ThS Nguyễn Thị Út </w:t>
      </w:r>
      <w:r w:rsidRPr="002E0814">
        <w:rPr>
          <w:sz w:val="15"/>
          <w:szCs w:val="15"/>
          <w:vertAlign w:val="superscript"/>
          <w:lang w:eastAsia="vi-VN"/>
        </w:rPr>
        <w:t>5</w:t>
      </w:r>
      <w:r w:rsidRPr="002E0814">
        <w:rPr>
          <w:sz w:val="20"/>
          <w:szCs w:val="20"/>
          <w:lang w:eastAsia="vi-VN"/>
        </w:rPr>
        <w:t>, ThS Lê Xuân Ngọc </w:t>
      </w:r>
      <w:r w:rsidRPr="002E0814">
        <w:rPr>
          <w:sz w:val="15"/>
          <w:szCs w:val="15"/>
          <w:vertAlign w:val="superscript"/>
          <w:lang w:eastAsia="vi-VN"/>
        </w:rPr>
        <w:t>5</w:t>
      </w:r>
      <w:r w:rsidRPr="002E0814">
        <w:rPr>
          <w:sz w:val="20"/>
          <w:szCs w:val="20"/>
          <w:lang w:eastAsia="vi-VN"/>
        </w:rPr>
        <w:t>, ThS Trương Thúy Vinh </w:t>
      </w:r>
      <w:r w:rsidRPr="002E0814">
        <w:rPr>
          <w:sz w:val="15"/>
          <w:szCs w:val="15"/>
          <w:vertAlign w:val="superscript"/>
          <w:lang w:eastAsia="vi-VN"/>
        </w:rPr>
        <w:t>5</w:t>
      </w:r>
      <w:r w:rsidRPr="002E0814">
        <w:rPr>
          <w:sz w:val="20"/>
          <w:szCs w:val="20"/>
          <w:lang w:eastAsia="vi-VN"/>
        </w:rPr>
        <w:t>, PGS.TS Nguyễn Tiến Dũng </w:t>
      </w:r>
      <w:r w:rsidRPr="002E0814">
        <w:rPr>
          <w:sz w:val="15"/>
          <w:szCs w:val="15"/>
          <w:vertAlign w:val="superscript"/>
          <w:lang w:eastAsia="vi-VN"/>
        </w:rPr>
        <w:t>6</w:t>
      </w:r>
      <w:r w:rsidRPr="002E0814">
        <w:rPr>
          <w:sz w:val="20"/>
          <w:szCs w:val="20"/>
          <w:lang w:eastAsia="vi-VN"/>
        </w:rPr>
        <w:t>, BSCKII Nguyễn Hoàng Hưng </w:t>
      </w:r>
      <w:r w:rsidRPr="002E0814">
        <w:rPr>
          <w:sz w:val="15"/>
          <w:szCs w:val="15"/>
          <w:vertAlign w:val="superscript"/>
          <w:lang w:eastAsia="vi-VN"/>
        </w:rPr>
        <w:t>7</w:t>
      </w:r>
      <w:r w:rsidRPr="002E0814">
        <w:rPr>
          <w:sz w:val="20"/>
          <w:szCs w:val="20"/>
          <w:lang w:eastAsia="vi-VN"/>
        </w:rPr>
        <w:t>, TS Phạm Hoàng Hưng </w:t>
      </w:r>
      <w:r w:rsidRPr="002E0814">
        <w:rPr>
          <w:sz w:val="15"/>
          <w:szCs w:val="15"/>
          <w:vertAlign w:val="superscript"/>
          <w:lang w:eastAsia="vi-VN"/>
        </w:rPr>
        <w:t>7</w:t>
      </w:r>
      <w:r w:rsidRPr="002E0814">
        <w:rPr>
          <w:sz w:val="20"/>
          <w:szCs w:val="20"/>
          <w:lang w:eastAsia="vi-VN"/>
        </w:rPr>
        <w:t>, TS Nguyễn Thị Cự </w:t>
      </w:r>
      <w:r w:rsidRPr="002E0814">
        <w:rPr>
          <w:sz w:val="15"/>
          <w:szCs w:val="15"/>
          <w:vertAlign w:val="superscript"/>
          <w:lang w:eastAsia="vi-VN"/>
        </w:rPr>
        <w:t>7</w:t>
      </w:r>
      <w:r w:rsidRPr="002E0814">
        <w:rPr>
          <w:sz w:val="20"/>
          <w:szCs w:val="20"/>
          <w:lang w:eastAsia="vi-VN"/>
        </w:rPr>
        <w:t>, TS Nguyễn Thị Minh Khoa </w:t>
      </w:r>
      <w:r w:rsidRPr="002E0814">
        <w:rPr>
          <w:sz w:val="15"/>
          <w:szCs w:val="15"/>
          <w:vertAlign w:val="superscript"/>
          <w:lang w:eastAsia="vi-VN"/>
        </w:rPr>
        <w:t>7</w:t>
      </w:r>
      <w:r w:rsidRPr="002E0814">
        <w:rPr>
          <w:sz w:val="20"/>
          <w:szCs w:val="20"/>
          <w:lang w:eastAsia="vi-VN"/>
        </w:rPr>
        <w:t>, TS Tạ Văn Trầm </w:t>
      </w:r>
      <w:r w:rsidRPr="002E0814">
        <w:rPr>
          <w:sz w:val="15"/>
          <w:szCs w:val="15"/>
          <w:vertAlign w:val="superscript"/>
          <w:lang w:eastAsia="vi-VN"/>
        </w:rPr>
        <w:t>8</w:t>
      </w:r>
      <w:r w:rsidRPr="002E0814">
        <w:rPr>
          <w:sz w:val="20"/>
          <w:szCs w:val="20"/>
          <w:lang w:eastAsia="vi-VN"/>
        </w:rPr>
        <w:t>, BSCKII Lê Thị Thanh Xuân</w:t>
      </w:r>
      <w:r w:rsidRPr="002E0814">
        <w:rPr>
          <w:sz w:val="15"/>
          <w:szCs w:val="15"/>
          <w:vertAlign w:val="superscript"/>
          <w:lang w:eastAsia="vi-VN"/>
        </w:rPr>
        <w:t>9</w:t>
      </w:r>
    </w:p>
    <w:p w14:paraId="5CCCAD7C" w14:textId="1912DFFC" w:rsidR="002E0814" w:rsidRPr="002E0814" w:rsidRDefault="002E0814" w:rsidP="002E0814">
      <w:pPr>
        <w:rPr>
          <w:sz w:val="21"/>
          <w:szCs w:val="21"/>
          <w:lang w:eastAsia="vi-VN"/>
        </w:rPr>
      </w:pPr>
      <w:r w:rsidRPr="002E0814">
        <w:rPr>
          <w:sz w:val="20"/>
          <w:szCs w:val="20"/>
          <w:lang w:eastAsia="vi-VN"/>
        </w:rPr>
        <w:t>1.</w:t>
      </w:r>
      <w:r>
        <w:rPr>
          <w:sz w:val="14"/>
          <w:szCs w:val="14"/>
          <w:lang w:eastAsia="vi-VN"/>
        </w:rPr>
        <w:t xml:space="preserve"> </w:t>
      </w:r>
      <w:r w:rsidRPr="002E0814">
        <w:rPr>
          <w:sz w:val="20"/>
          <w:szCs w:val="20"/>
          <w:lang w:eastAsia="vi-VN"/>
        </w:rPr>
        <w:t>Hội Nhi khoa Việt Nam</w:t>
      </w:r>
    </w:p>
    <w:p w14:paraId="332866FC" w14:textId="795E8B66" w:rsidR="002E0814" w:rsidRPr="002E0814" w:rsidRDefault="002E0814" w:rsidP="002E0814">
      <w:pPr>
        <w:rPr>
          <w:sz w:val="21"/>
          <w:szCs w:val="21"/>
          <w:lang w:eastAsia="vi-VN"/>
        </w:rPr>
      </w:pPr>
      <w:r w:rsidRPr="002E0814">
        <w:rPr>
          <w:sz w:val="20"/>
          <w:szCs w:val="20"/>
          <w:lang w:eastAsia="vi-VN"/>
        </w:rPr>
        <w:t>2.</w:t>
      </w:r>
      <w:r>
        <w:rPr>
          <w:sz w:val="14"/>
          <w:szCs w:val="14"/>
          <w:lang w:eastAsia="vi-VN"/>
        </w:rPr>
        <w:t xml:space="preserve"> </w:t>
      </w:r>
      <w:r w:rsidRPr="002E0814">
        <w:rPr>
          <w:sz w:val="20"/>
          <w:szCs w:val="20"/>
          <w:lang w:eastAsia="vi-VN"/>
        </w:rPr>
        <w:t>Bộ môn Nhi ĐHYD thành phố Hồ Chí Minh – Khoa Tiêu hóa bệnh viện Nhi đồng 1</w:t>
      </w:r>
    </w:p>
    <w:p w14:paraId="3003A279" w14:textId="75A58B5B" w:rsidR="002E0814" w:rsidRPr="002E0814" w:rsidRDefault="002E0814" w:rsidP="002E0814">
      <w:pPr>
        <w:rPr>
          <w:sz w:val="21"/>
          <w:szCs w:val="21"/>
          <w:lang w:eastAsia="vi-VN"/>
        </w:rPr>
      </w:pPr>
      <w:r w:rsidRPr="002E0814">
        <w:rPr>
          <w:sz w:val="20"/>
          <w:szCs w:val="20"/>
          <w:lang w:eastAsia="vi-VN"/>
        </w:rPr>
        <w:t>3.</w:t>
      </w:r>
      <w:r>
        <w:rPr>
          <w:sz w:val="14"/>
          <w:szCs w:val="14"/>
          <w:lang w:eastAsia="vi-VN"/>
        </w:rPr>
        <w:t xml:space="preserve"> </w:t>
      </w:r>
      <w:r w:rsidRPr="002E0814">
        <w:rPr>
          <w:sz w:val="20"/>
          <w:szCs w:val="20"/>
          <w:lang w:eastAsia="vi-VN"/>
        </w:rPr>
        <w:t>Bộ môn Nhi ĐHYD thành phố Hồ Chí Minh – Khoa Tiêu hóa bệnh viện nhi đồng 2</w:t>
      </w:r>
    </w:p>
    <w:p w14:paraId="167CB608" w14:textId="33139B93" w:rsidR="002E0814" w:rsidRPr="002E0814" w:rsidRDefault="002E0814" w:rsidP="002E0814">
      <w:pPr>
        <w:rPr>
          <w:sz w:val="21"/>
          <w:szCs w:val="21"/>
          <w:lang w:eastAsia="vi-VN"/>
        </w:rPr>
      </w:pPr>
      <w:r w:rsidRPr="002E0814">
        <w:rPr>
          <w:sz w:val="20"/>
          <w:szCs w:val="20"/>
          <w:lang w:eastAsia="vi-VN"/>
        </w:rPr>
        <w:t>4.</w:t>
      </w:r>
      <w:r>
        <w:rPr>
          <w:sz w:val="14"/>
          <w:szCs w:val="14"/>
          <w:lang w:eastAsia="vi-VN"/>
        </w:rPr>
        <w:t xml:space="preserve"> </w:t>
      </w:r>
      <w:r w:rsidRPr="002E0814">
        <w:rPr>
          <w:sz w:val="20"/>
          <w:szCs w:val="20"/>
          <w:lang w:eastAsia="vi-VN"/>
        </w:rPr>
        <w:t>Bộ môn Nhi ĐHY Hà Nội – Khoa Tiêu hóa bệnh viện Nhi TƯ</w:t>
      </w:r>
    </w:p>
    <w:p w14:paraId="495FFB9D" w14:textId="5ABCA60F" w:rsidR="002E0814" w:rsidRPr="002E0814" w:rsidRDefault="002E0814" w:rsidP="002E0814">
      <w:pPr>
        <w:rPr>
          <w:sz w:val="21"/>
          <w:szCs w:val="21"/>
          <w:lang w:eastAsia="vi-VN"/>
        </w:rPr>
      </w:pPr>
      <w:r w:rsidRPr="002E0814">
        <w:rPr>
          <w:sz w:val="20"/>
          <w:szCs w:val="20"/>
          <w:lang w:eastAsia="vi-VN"/>
        </w:rPr>
        <w:t>5.</w:t>
      </w:r>
      <w:r>
        <w:rPr>
          <w:sz w:val="14"/>
          <w:szCs w:val="14"/>
          <w:lang w:eastAsia="vi-VN"/>
        </w:rPr>
        <w:t xml:space="preserve"> </w:t>
      </w:r>
      <w:r w:rsidRPr="002E0814">
        <w:rPr>
          <w:sz w:val="20"/>
          <w:szCs w:val="20"/>
          <w:lang w:eastAsia="vi-VN"/>
        </w:rPr>
        <w:t>Bệnh viện Nhi TƯ</w:t>
      </w:r>
    </w:p>
    <w:p w14:paraId="0244A469" w14:textId="0EADF443" w:rsidR="002E0814" w:rsidRPr="002E0814" w:rsidRDefault="002E0814" w:rsidP="002E0814">
      <w:pPr>
        <w:rPr>
          <w:sz w:val="21"/>
          <w:szCs w:val="21"/>
          <w:lang w:eastAsia="vi-VN"/>
        </w:rPr>
      </w:pPr>
      <w:r w:rsidRPr="002E0814">
        <w:rPr>
          <w:sz w:val="20"/>
          <w:szCs w:val="20"/>
          <w:lang w:eastAsia="vi-VN"/>
        </w:rPr>
        <w:t>6.</w:t>
      </w:r>
      <w:r>
        <w:rPr>
          <w:sz w:val="14"/>
          <w:szCs w:val="14"/>
          <w:lang w:eastAsia="vi-VN"/>
        </w:rPr>
        <w:t xml:space="preserve"> </w:t>
      </w:r>
      <w:r w:rsidRPr="002E0814">
        <w:rPr>
          <w:sz w:val="20"/>
          <w:szCs w:val="20"/>
          <w:lang w:eastAsia="vi-VN"/>
        </w:rPr>
        <w:t>Khoa Nhi bệnh viện Bạch Mai</w:t>
      </w:r>
    </w:p>
    <w:p w14:paraId="1E63F29D" w14:textId="5229E11D" w:rsidR="002E0814" w:rsidRPr="002E0814" w:rsidRDefault="002E0814" w:rsidP="002E0814">
      <w:pPr>
        <w:rPr>
          <w:sz w:val="21"/>
          <w:szCs w:val="21"/>
          <w:lang w:eastAsia="vi-VN"/>
        </w:rPr>
      </w:pPr>
      <w:r w:rsidRPr="002E0814">
        <w:rPr>
          <w:sz w:val="20"/>
          <w:szCs w:val="20"/>
          <w:lang w:eastAsia="vi-VN"/>
        </w:rPr>
        <w:t>7.</w:t>
      </w:r>
      <w:r>
        <w:rPr>
          <w:sz w:val="14"/>
          <w:szCs w:val="14"/>
          <w:lang w:eastAsia="vi-VN"/>
        </w:rPr>
        <w:t xml:space="preserve"> </w:t>
      </w:r>
      <w:r w:rsidRPr="002E0814">
        <w:rPr>
          <w:sz w:val="20"/>
          <w:szCs w:val="20"/>
          <w:lang w:eastAsia="vi-VN"/>
        </w:rPr>
        <w:t>Bệnh viện Nhi TƯ Huế</w:t>
      </w:r>
    </w:p>
    <w:p w14:paraId="7B5F39CA" w14:textId="3AC21BB3" w:rsidR="002E0814" w:rsidRPr="002E0814" w:rsidRDefault="002E0814" w:rsidP="002E0814">
      <w:pPr>
        <w:rPr>
          <w:sz w:val="21"/>
          <w:szCs w:val="21"/>
          <w:lang w:eastAsia="vi-VN"/>
        </w:rPr>
      </w:pPr>
      <w:r w:rsidRPr="002E0814">
        <w:rPr>
          <w:sz w:val="20"/>
          <w:szCs w:val="20"/>
          <w:lang w:eastAsia="vi-VN"/>
        </w:rPr>
        <w:t>8.</w:t>
      </w:r>
      <w:r>
        <w:rPr>
          <w:sz w:val="14"/>
          <w:szCs w:val="14"/>
          <w:lang w:eastAsia="vi-VN"/>
        </w:rPr>
        <w:t xml:space="preserve"> </w:t>
      </w:r>
      <w:r w:rsidRPr="002E0814">
        <w:rPr>
          <w:sz w:val="20"/>
          <w:szCs w:val="20"/>
          <w:lang w:eastAsia="vi-VN"/>
        </w:rPr>
        <w:t>Bệnh viện Đa khoa Tiền Giang</w:t>
      </w:r>
    </w:p>
    <w:p w14:paraId="0F38F98A" w14:textId="7341B0A0" w:rsidR="002E0814" w:rsidRPr="002E0814" w:rsidRDefault="002E0814" w:rsidP="002E0814">
      <w:pPr>
        <w:rPr>
          <w:sz w:val="21"/>
          <w:szCs w:val="21"/>
          <w:lang w:eastAsia="vi-VN"/>
        </w:rPr>
      </w:pPr>
      <w:r w:rsidRPr="002E0814">
        <w:rPr>
          <w:sz w:val="20"/>
          <w:szCs w:val="20"/>
          <w:lang w:eastAsia="vi-VN"/>
        </w:rPr>
        <w:t>9.</w:t>
      </w:r>
      <w:r>
        <w:rPr>
          <w:sz w:val="14"/>
          <w:szCs w:val="14"/>
          <w:lang w:eastAsia="vi-VN"/>
        </w:rPr>
        <w:t xml:space="preserve"> </w:t>
      </w:r>
      <w:r w:rsidRPr="002E0814">
        <w:rPr>
          <w:sz w:val="20"/>
          <w:szCs w:val="20"/>
          <w:lang w:eastAsia="vi-VN"/>
        </w:rPr>
        <w:t>Bệnh viện Đà Nẵng</w:t>
      </w:r>
    </w:p>
    <w:p w14:paraId="17C9E00D" w14:textId="77777777" w:rsidR="002E0814" w:rsidRPr="002E0814" w:rsidRDefault="002E0814" w:rsidP="002E0814">
      <w:pPr>
        <w:rPr>
          <w:sz w:val="21"/>
          <w:szCs w:val="21"/>
          <w:lang w:eastAsia="vi-VN"/>
        </w:rPr>
      </w:pPr>
      <w:r w:rsidRPr="002E0814">
        <w:rPr>
          <w:b/>
          <w:bCs/>
          <w:sz w:val="20"/>
          <w:szCs w:val="20"/>
          <w:lang w:eastAsia="vi-VN"/>
        </w:rPr>
        <w:t> </w:t>
      </w:r>
    </w:p>
    <w:p w14:paraId="36A5200D" w14:textId="41023774" w:rsidR="002E0814" w:rsidRPr="002E0814" w:rsidRDefault="002E0814" w:rsidP="002E0814">
      <w:pPr>
        <w:rPr>
          <w:sz w:val="21"/>
          <w:szCs w:val="21"/>
          <w:lang w:eastAsia="vi-VN"/>
        </w:rPr>
      </w:pPr>
      <w:r w:rsidRPr="002E0814">
        <w:rPr>
          <w:b/>
          <w:bCs/>
          <w:sz w:val="20"/>
          <w:szCs w:val="20"/>
          <w:lang w:eastAsia="vi-VN"/>
        </w:rPr>
        <w:t>I.</w:t>
      </w:r>
      <w:r>
        <w:rPr>
          <w:b/>
          <w:bCs/>
          <w:sz w:val="14"/>
          <w:szCs w:val="14"/>
          <w:lang w:eastAsia="vi-VN"/>
        </w:rPr>
        <w:t xml:space="preserve"> </w:t>
      </w:r>
      <w:r w:rsidRPr="002E0814">
        <w:rPr>
          <w:b/>
          <w:bCs/>
          <w:sz w:val="20"/>
          <w:szCs w:val="20"/>
          <w:lang w:eastAsia="vi-VN"/>
        </w:rPr>
        <w:t>Mục tiêu của hội nghị đồng thuận:</w:t>
      </w:r>
    </w:p>
    <w:p w14:paraId="77CB5794" w14:textId="77777777" w:rsidR="002E0814" w:rsidRPr="002E0814" w:rsidRDefault="002E0814" w:rsidP="002E0814">
      <w:pPr>
        <w:rPr>
          <w:sz w:val="21"/>
          <w:szCs w:val="21"/>
          <w:lang w:eastAsia="vi-VN"/>
        </w:rPr>
      </w:pPr>
      <w:r w:rsidRPr="002E0814">
        <w:rPr>
          <w:sz w:val="20"/>
          <w:szCs w:val="20"/>
          <w:lang w:eastAsia="vi-VN"/>
        </w:rPr>
        <w:t>Tiêu chảy cấp là một trong những bệnh thường gặp nhất và là nguyên nhân hàng đầu gây tử vong cho trẻ em, nhất là trẻ nhỏ dưới 5 tuổi. Ở Việt Nam, tỷ lệ trẻ mắc bệnh tiêu chảy khá cao, trung bình mỗi năm một trẻ có thể mắc 2,2 – 4 đợt tiêu chảy. Do đó tăng cường công tác phòng chống bệnh tiêu chảy ở trẻ em Việt Nam là một trong những hoạt động cần ưu tiên trong chiến lược toàn cầu chăm sóc sức khỏe cho trẻ em. Bộ Y tế đã ban hành tài liệu Hướng dẫn xử trí tiêu chảy ở trẻ em theo QĐ số 4121/QD-BYT, ngày 28/102009 – Bộ Y tế. Để phục vụ cho việc xử trí hợp lý bệnh tiêu chảy cấp, thống nhất quy trình chẩn đoán, điều trị và phòng chống bệnh tiêu chảy cho cán bộ y tế nhi khoa các tuyến, mục tiêu của tài liệu đồng thuận chẩn đoán và điều trị tiêu chảy cấp ở trẻ em là cung cấp cho các bác sỹ chuyên khoa Nhi và chuyên khoa tiêu hóa nhi các kiến thức cập nhật về tiếp cận chẩn đoán và điều trị bệnh tiêu chảy cấp ở trẻ em</w:t>
      </w:r>
    </w:p>
    <w:p w14:paraId="4EEBC632" w14:textId="7A1E1E1C" w:rsidR="002E0814" w:rsidRPr="002E0814" w:rsidRDefault="002E0814" w:rsidP="002E0814">
      <w:pPr>
        <w:rPr>
          <w:sz w:val="21"/>
          <w:szCs w:val="21"/>
          <w:lang w:eastAsia="vi-VN"/>
        </w:rPr>
      </w:pPr>
      <w:r w:rsidRPr="002E0814">
        <w:rPr>
          <w:b/>
          <w:bCs/>
          <w:sz w:val="20"/>
          <w:szCs w:val="20"/>
          <w:lang w:eastAsia="vi-VN"/>
        </w:rPr>
        <w:t>II.</w:t>
      </w:r>
      <w:r w:rsidRPr="002E0814">
        <w:rPr>
          <w:b/>
          <w:bCs/>
          <w:sz w:val="14"/>
          <w:szCs w:val="14"/>
          <w:lang w:eastAsia="vi-VN"/>
        </w:rPr>
        <w:t> </w:t>
      </w:r>
      <w:r w:rsidRPr="002E0814">
        <w:rPr>
          <w:b/>
          <w:bCs/>
          <w:sz w:val="20"/>
          <w:szCs w:val="20"/>
          <w:lang w:eastAsia="vi-VN"/>
        </w:rPr>
        <w:t>Nội dung thảo luận trong hội nghị đồng thuận</w:t>
      </w:r>
    </w:p>
    <w:p w14:paraId="461F48B3" w14:textId="7D927475" w:rsidR="002E0814" w:rsidRPr="002E0814" w:rsidRDefault="002E0814" w:rsidP="002E0814">
      <w:pPr>
        <w:rPr>
          <w:sz w:val="21"/>
          <w:szCs w:val="21"/>
          <w:lang w:eastAsia="vi-VN"/>
        </w:rPr>
      </w:pPr>
      <w:r w:rsidRPr="002E0814">
        <w:rPr>
          <w:sz w:val="20"/>
          <w:szCs w:val="20"/>
          <w:lang w:eastAsia="vi-VN"/>
        </w:rPr>
        <w:t>1.</w:t>
      </w:r>
      <w:r>
        <w:rPr>
          <w:sz w:val="20"/>
          <w:szCs w:val="20"/>
          <w:lang w:val="en-US" w:eastAsia="vi-VN"/>
        </w:rPr>
        <w:t xml:space="preserve"> </w:t>
      </w:r>
      <w:r w:rsidRPr="002E0814">
        <w:rPr>
          <w:sz w:val="20"/>
          <w:szCs w:val="20"/>
          <w:lang w:eastAsia="vi-VN"/>
        </w:rPr>
        <w:t>Định nghĩa tiêu chảy cấp, tiêu chảy kéo dài, đợt tiêu chảy</w:t>
      </w:r>
    </w:p>
    <w:p w14:paraId="3934E161" w14:textId="5427B18F" w:rsidR="002E0814" w:rsidRPr="002E0814" w:rsidRDefault="002E0814" w:rsidP="002E0814">
      <w:pPr>
        <w:rPr>
          <w:sz w:val="21"/>
          <w:szCs w:val="21"/>
          <w:lang w:eastAsia="vi-VN"/>
        </w:rPr>
      </w:pPr>
      <w:r w:rsidRPr="002E0814">
        <w:rPr>
          <w:sz w:val="20"/>
          <w:szCs w:val="20"/>
          <w:lang w:eastAsia="vi-VN"/>
        </w:rPr>
        <w:t>2.</w:t>
      </w:r>
      <w:r w:rsidRPr="002E0814">
        <w:rPr>
          <w:sz w:val="14"/>
          <w:szCs w:val="14"/>
          <w:lang w:eastAsia="vi-VN"/>
        </w:rPr>
        <w:t> </w:t>
      </w:r>
      <w:r w:rsidRPr="002E0814">
        <w:rPr>
          <w:sz w:val="20"/>
          <w:szCs w:val="20"/>
          <w:lang w:eastAsia="vi-VN"/>
        </w:rPr>
        <w:t>Đánh giá các dấu hiệu và xác định mức độ mất nước</w:t>
      </w:r>
    </w:p>
    <w:p w14:paraId="3CB724B9" w14:textId="51A17B42" w:rsidR="002E0814" w:rsidRPr="002E0814" w:rsidRDefault="002E0814" w:rsidP="002E0814">
      <w:pPr>
        <w:rPr>
          <w:sz w:val="21"/>
          <w:szCs w:val="21"/>
          <w:lang w:eastAsia="vi-VN"/>
        </w:rPr>
      </w:pPr>
      <w:r w:rsidRPr="002E0814">
        <w:rPr>
          <w:sz w:val="20"/>
          <w:szCs w:val="20"/>
          <w:lang w:eastAsia="vi-VN"/>
        </w:rPr>
        <w:t>3.</w:t>
      </w:r>
      <w:r w:rsidRPr="002E0814">
        <w:rPr>
          <w:sz w:val="14"/>
          <w:szCs w:val="14"/>
          <w:lang w:eastAsia="vi-VN"/>
        </w:rPr>
        <w:t> </w:t>
      </w:r>
      <w:r w:rsidRPr="002E0814">
        <w:rPr>
          <w:sz w:val="20"/>
          <w:szCs w:val="20"/>
          <w:lang w:eastAsia="vi-VN"/>
        </w:rPr>
        <w:t>Xử trí các mức độ mất nước</w:t>
      </w:r>
    </w:p>
    <w:p w14:paraId="5908A8EB" w14:textId="0C043A5B" w:rsidR="002E0814" w:rsidRPr="002E0814" w:rsidRDefault="002E0814" w:rsidP="002E0814">
      <w:pPr>
        <w:rPr>
          <w:sz w:val="21"/>
          <w:szCs w:val="21"/>
          <w:lang w:eastAsia="vi-VN"/>
        </w:rPr>
      </w:pPr>
      <w:r w:rsidRPr="002E0814">
        <w:rPr>
          <w:sz w:val="20"/>
          <w:szCs w:val="20"/>
          <w:lang w:eastAsia="vi-VN"/>
        </w:rPr>
        <w:t>4.</w:t>
      </w:r>
      <w:r w:rsidRPr="002E0814">
        <w:rPr>
          <w:sz w:val="14"/>
          <w:szCs w:val="14"/>
          <w:lang w:eastAsia="vi-VN"/>
        </w:rPr>
        <w:t> </w:t>
      </w:r>
      <w:r w:rsidRPr="002E0814">
        <w:rPr>
          <w:sz w:val="20"/>
          <w:szCs w:val="20"/>
          <w:lang w:eastAsia="vi-VN"/>
        </w:rPr>
        <w:t>Sử dụng kháng sinh trong điều trị tiêu chảy cấp</w:t>
      </w:r>
    </w:p>
    <w:p w14:paraId="3C4525CC" w14:textId="04B951FC" w:rsidR="002E0814" w:rsidRPr="002E0814" w:rsidRDefault="002E0814" w:rsidP="002E0814">
      <w:pPr>
        <w:rPr>
          <w:sz w:val="21"/>
          <w:szCs w:val="21"/>
          <w:lang w:eastAsia="vi-VN"/>
        </w:rPr>
      </w:pPr>
      <w:r w:rsidRPr="002E0814">
        <w:rPr>
          <w:sz w:val="20"/>
          <w:szCs w:val="20"/>
          <w:lang w:eastAsia="vi-VN"/>
        </w:rPr>
        <w:t>5.</w:t>
      </w:r>
      <w:r w:rsidRPr="002E0814">
        <w:rPr>
          <w:sz w:val="14"/>
          <w:szCs w:val="14"/>
          <w:lang w:eastAsia="vi-VN"/>
        </w:rPr>
        <w:t> </w:t>
      </w:r>
      <w:r w:rsidRPr="002E0814">
        <w:rPr>
          <w:sz w:val="20"/>
          <w:szCs w:val="20"/>
          <w:lang w:eastAsia="vi-VN"/>
        </w:rPr>
        <w:t>Xây dựng chế độ dinh dưỡng cho bệnh nhân tiêu chảy cấp</w:t>
      </w:r>
    </w:p>
    <w:p w14:paraId="43C7E890" w14:textId="3D1BF590" w:rsidR="002E0814" w:rsidRPr="002E0814" w:rsidRDefault="002E0814" w:rsidP="002E0814">
      <w:pPr>
        <w:rPr>
          <w:sz w:val="21"/>
          <w:szCs w:val="21"/>
          <w:lang w:eastAsia="vi-VN"/>
        </w:rPr>
      </w:pPr>
      <w:r w:rsidRPr="002E0814">
        <w:rPr>
          <w:sz w:val="20"/>
          <w:szCs w:val="20"/>
          <w:lang w:eastAsia="vi-VN"/>
        </w:rPr>
        <w:t>6.</w:t>
      </w:r>
      <w:r w:rsidRPr="002E0814">
        <w:rPr>
          <w:sz w:val="14"/>
          <w:szCs w:val="14"/>
          <w:lang w:eastAsia="vi-VN"/>
        </w:rPr>
        <w:t> </w:t>
      </w:r>
      <w:r w:rsidRPr="002E0814">
        <w:rPr>
          <w:sz w:val="20"/>
          <w:szCs w:val="20"/>
          <w:lang w:eastAsia="vi-VN"/>
        </w:rPr>
        <w:t>Các thuốc hỗ trợ trong điều trị tiêu chảy cấp</w:t>
      </w:r>
    </w:p>
    <w:p w14:paraId="6731B3E7" w14:textId="2535C8CC" w:rsidR="002E0814" w:rsidRPr="002E0814" w:rsidRDefault="002E0814" w:rsidP="002E0814">
      <w:pPr>
        <w:rPr>
          <w:sz w:val="21"/>
          <w:szCs w:val="21"/>
          <w:lang w:eastAsia="vi-VN"/>
        </w:rPr>
      </w:pPr>
      <w:r w:rsidRPr="002E0814">
        <w:rPr>
          <w:sz w:val="20"/>
          <w:szCs w:val="20"/>
          <w:lang w:eastAsia="vi-VN"/>
        </w:rPr>
        <w:t>7.</w:t>
      </w:r>
      <w:r w:rsidRPr="002E0814">
        <w:rPr>
          <w:sz w:val="14"/>
          <w:szCs w:val="14"/>
          <w:lang w:eastAsia="vi-VN"/>
        </w:rPr>
        <w:t> </w:t>
      </w:r>
      <w:r w:rsidRPr="002E0814">
        <w:rPr>
          <w:sz w:val="20"/>
          <w:szCs w:val="20"/>
          <w:lang w:eastAsia="vi-VN"/>
        </w:rPr>
        <w:t>Phòng bệnh tiêu chảy cấp</w:t>
      </w:r>
    </w:p>
    <w:p w14:paraId="78CF8BB7" w14:textId="77777777" w:rsidR="002E0814" w:rsidRPr="002E0814" w:rsidRDefault="002E0814" w:rsidP="002E0814">
      <w:pPr>
        <w:rPr>
          <w:sz w:val="21"/>
          <w:szCs w:val="21"/>
          <w:lang w:eastAsia="vi-VN"/>
        </w:rPr>
      </w:pPr>
      <w:r w:rsidRPr="002E0814">
        <w:rPr>
          <w:b/>
          <w:bCs/>
          <w:sz w:val="20"/>
          <w:szCs w:val="20"/>
          <w:lang w:eastAsia="vi-VN"/>
        </w:rPr>
        <w:t>III. Cách thức tiếp cận thông tin:</w:t>
      </w:r>
    </w:p>
    <w:p w14:paraId="4D2FF3C6" w14:textId="77777777" w:rsidR="002E0814" w:rsidRPr="002E0814" w:rsidRDefault="002E0814" w:rsidP="002E0814">
      <w:pPr>
        <w:rPr>
          <w:sz w:val="21"/>
          <w:szCs w:val="21"/>
          <w:lang w:eastAsia="vi-VN"/>
        </w:rPr>
      </w:pPr>
      <w:r w:rsidRPr="002E0814">
        <w:rPr>
          <w:b/>
          <w:bCs/>
          <w:sz w:val="20"/>
          <w:szCs w:val="20"/>
          <w:lang w:eastAsia="vi-VN"/>
        </w:rPr>
        <w:t>Cấp độ khuyến cáo và chất lượng của bằng chứng</w:t>
      </w:r>
    </w:p>
    <w:tbl>
      <w:tblPr>
        <w:tblW w:w="0" w:type="auto"/>
        <w:shd w:val="clear" w:color="auto" w:fill="FFFFFF"/>
        <w:tblCellMar>
          <w:left w:w="0" w:type="dxa"/>
          <w:right w:w="0" w:type="dxa"/>
        </w:tblCellMar>
        <w:tblLook w:val="04A0" w:firstRow="1" w:lastRow="0" w:firstColumn="1" w:lastColumn="0" w:noHBand="0" w:noVBand="1"/>
      </w:tblPr>
      <w:tblGrid>
        <w:gridCol w:w="2192"/>
        <w:gridCol w:w="6834"/>
      </w:tblGrid>
      <w:tr w:rsidR="002E0814" w:rsidRPr="002E0814" w14:paraId="19BD5857" w14:textId="77777777" w:rsidTr="002E0814">
        <w:tc>
          <w:tcPr>
            <w:tcW w:w="9242" w:type="dxa"/>
            <w:gridSpan w:val="2"/>
            <w:tcBorders>
              <w:top w:val="single" w:sz="8" w:space="0" w:color="000000"/>
              <w:left w:val="nil"/>
              <w:bottom w:val="single" w:sz="8" w:space="0" w:color="000000"/>
              <w:right w:val="nil"/>
            </w:tcBorders>
            <w:shd w:val="clear" w:color="auto" w:fill="FFFFFF"/>
            <w:tcMar>
              <w:top w:w="0" w:type="dxa"/>
              <w:left w:w="108" w:type="dxa"/>
              <w:bottom w:w="0" w:type="dxa"/>
              <w:right w:w="108" w:type="dxa"/>
            </w:tcMar>
            <w:hideMark/>
          </w:tcPr>
          <w:p w14:paraId="43A7DC5B" w14:textId="77777777" w:rsidR="002E0814" w:rsidRPr="002E0814" w:rsidRDefault="002E0814" w:rsidP="002E0814">
            <w:pPr>
              <w:rPr>
                <w:sz w:val="21"/>
                <w:szCs w:val="21"/>
                <w:lang w:eastAsia="vi-VN"/>
              </w:rPr>
            </w:pPr>
            <w:r w:rsidRPr="002E0814">
              <w:rPr>
                <w:b/>
                <w:bCs/>
                <w:sz w:val="20"/>
                <w:szCs w:val="20"/>
                <w:lang w:eastAsia="vi-VN"/>
              </w:rPr>
              <w:t>Chất lượng của bằng chứng</w:t>
            </w:r>
          </w:p>
        </w:tc>
      </w:tr>
      <w:tr w:rsidR="002E0814" w:rsidRPr="002E0814" w14:paraId="3584BB48" w14:textId="77777777" w:rsidTr="002E0814">
        <w:tc>
          <w:tcPr>
            <w:tcW w:w="2235" w:type="dxa"/>
            <w:tcBorders>
              <w:top w:val="nil"/>
              <w:left w:val="nil"/>
              <w:bottom w:val="dotted" w:sz="8" w:space="0" w:color="auto"/>
              <w:right w:val="single" w:sz="8" w:space="0" w:color="000000"/>
            </w:tcBorders>
            <w:shd w:val="clear" w:color="auto" w:fill="FFFFFF"/>
            <w:tcMar>
              <w:top w:w="0" w:type="dxa"/>
              <w:left w:w="108" w:type="dxa"/>
              <w:bottom w:w="0" w:type="dxa"/>
              <w:right w:w="108" w:type="dxa"/>
            </w:tcMar>
            <w:hideMark/>
          </w:tcPr>
          <w:p w14:paraId="0FF2CDD0" w14:textId="77777777" w:rsidR="002E0814" w:rsidRPr="002E0814" w:rsidRDefault="002E0814" w:rsidP="002E0814">
            <w:pPr>
              <w:rPr>
                <w:sz w:val="21"/>
                <w:szCs w:val="21"/>
                <w:lang w:eastAsia="vi-VN"/>
              </w:rPr>
            </w:pPr>
            <w:r w:rsidRPr="002E0814">
              <w:rPr>
                <w:sz w:val="20"/>
                <w:szCs w:val="20"/>
                <w:lang w:eastAsia="vi-VN"/>
              </w:rPr>
              <w:t>Cao</w:t>
            </w:r>
          </w:p>
        </w:tc>
        <w:tc>
          <w:tcPr>
            <w:tcW w:w="7007" w:type="dxa"/>
            <w:tcBorders>
              <w:top w:val="nil"/>
              <w:left w:val="nil"/>
              <w:bottom w:val="dotted" w:sz="8" w:space="0" w:color="auto"/>
              <w:right w:val="nil"/>
            </w:tcBorders>
            <w:shd w:val="clear" w:color="auto" w:fill="FFFFFF"/>
            <w:tcMar>
              <w:top w:w="0" w:type="dxa"/>
              <w:left w:w="108" w:type="dxa"/>
              <w:bottom w:w="0" w:type="dxa"/>
              <w:right w:w="108" w:type="dxa"/>
            </w:tcMar>
            <w:hideMark/>
          </w:tcPr>
          <w:p w14:paraId="70CE4D9F" w14:textId="77777777" w:rsidR="002E0814" w:rsidRPr="002E0814" w:rsidRDefault="002E0814" w:rsidP="002E0814">
            <w:pPr>
              <w:rPr>
                <w:sz w:val="21"/>
                <w:szCs w:val="21"/>
                <w:lang w:eastAsia="vi-VN"/>
              </w:rPr>
            </w:pPr>
            <w:r w:rsidRPr="002E0814">
              <w:rPr>
                <w:sz w:val="20"/>
                <w:szCs w:val="20"/>
                <w:lang w:eastAsia="vi-VN"/>
              </w:rPr>
              <w:t>Các bằng chứng đã được xác định và không thay đổi nếu lặp lại các nghiên cứu</w:t>
            </w:r>
          </w:p>
        </w:tc>
      </w:tr>
      <w:tr w:rsidR="002E0814" w:rsidRPr="002E0814" w14:paraId="0967AE77" w14:textId="77777777" w:rsidTr="002E0814">
        <w:tc>
          <w:tcPr>
            <w:tcW w:w="2235" w:type="dxa"/>
            <w:tcBorders>
              <w:top w:val="nil"/>
              <w:left w:val="nil"/>
              <w:bottom w:val="dotted" w:sz="8" w:space="0" w:color="auto"/>
              <w:right w:val="single" w:sz="8" w:space="0" w:color="000000"/>
            </w:tcBorders>
            <w:shd w:val="clear" w:color="auto" w:fill="FFFFFF"/>
            <w:tcMar>
              <w:top w:w="0" w:type="dxa"/>
              <w:left w:w="108" w:type="dxa"/>
              <w:bottom w:w="0" w:type="dxa"/>
              <w:right w:w="108" w:type="dxa"/>
            </w:tcMar>
            <w:hideMark/>
          </w:tcPr>
          <w:p w14:paraId="40119000" w14:textId="77777777" w:rsidR="002E0814" w:rsidRPr="002E0814" w:rsidRDefault="002E0814" w:rsidP="002E0814">
            <w:pPr>
              <w:rPr>
                <w:sz w:val="21"/>
                <w:szCs w:val="21"/>
                <w:lang w:eastAsia="vi-VN"/>
              </w:rPr>
            </w:pPr>
            <w:r w:rsidRPr="002E0814">
              <w:rPr>
                <w:sz w:val="20"/>
                <w:szCs w:val="20"/>
                <w:lang w:eastAsia="vi-VN"/>
              </w:rPr>
              <w:t>Trung bình</w:t>
            </w:r>
          </w:p>
        </w:tc>
        <w:tc>
          <w:tcPr>
            <w:tcW w:w="7007" w:type="dxa"/>
            <w:tcBorders>
              <w:top w:val="nil"/>
              <w:left w:val="nil"/>
              <w:bottom w:val="dotted" w:sz="8" w:space="0" w:color="auto"/>
              <w:right w:val="nil"/>
            </w:tcBorders>
            <w:shd w:val="clear" w:color="auto" w:fill="FFFFFF"/>
            <w:tcMar>
              <w:top w:w="0" w:type="dxa"/>
              <w:left w:w="108" w:type="dxa"/>
              <w:bottom w:w="0" w:type="dxa"/>
              <w:right w:w="108" w:type="dxa"/>
            </w:tcMar>
            <w:hideMark/>
          </w:tcPr>
          <w:p w14:paraId="7CCE177A" w14:textId="77777777" w:rsidR="002E0814" w:rsidRPr="002E0814" w:rsidRDefault="002E0814" w:rsidP="002E0814">
            <w:pPr>
              <w:rPr>
                <w:sz w:val="21"/>
                <w:szCs w:val="21"/>
                <w:lang w:eastAsia="vi-VN"/>
              </w:rPr>
            </w:pPr>
            <w:r w:rsidRPr="002E0814">
              <w:rPr>
                <w:sz w:val="20"/>
                <w:szCs w:val="20"/>
                <w:lang w:eastAsia="vi-VN"/>
              </w:rPr>
              <w:t>Các bằng chứng đã được xác định, nhưng kết quả có thể thay đổi nếu lặp lại các nghiên cứu trong các điều kiện khác nhau</w:t>
            </w:r>
          </w:p>
        </w:tc>
      </w:tr>
      <w:tr w:rsidR="002E0814" w:rsidRPr="002E0814" w14:paraId="5C3244B6" w14:textId="77777777" w:rsidTr="002E0814">
        <w:tc>
          <w:tcPr>
            <w:tcW w:w="2235" w:type="dxa"/>
            <w:tcBorders>
              <w:top w:val="nil"/>
              <w:left w:val="nil"/>
              <w:bottom w:val="dotted" w:sz="8" w:space="0" w:color="auto"/>
              <w:right w:val="single" w:sz="8" w:space="0" w:color="000000"/>
            </w:tcBorders>
            <w:shd w:val="clear" w:color="auto" w:fill="FFFFFF"/>
            <w:tcMar>
              <w:top w:w="0" w:type="dxa"/>
              <w:left w:w="108" w:type="dxa"/>
              <w:bottom w:w="0" w:type="dxa"/>
              <w:right w:w="108" w:type="dxa"/>
            </w:tcMar>
            <w:hideMark/>
          </w:tcPr>
          <w:p w14:paraId="699CCA8B" w14:textId="77777777" w:rsidR="002E0814" w:rsidRPr="002E0814" w:rsidRDefault="002E0814" w:rsidP="002E0814">
            <w:pPr>
              <w:rPr>
                <w:sz w:val="21"/>
                <w:szCs w:val="21"/>
                <w:lang w:eastAsia="vi-VN"/>
              </w:rPr>
            </w:pPr>
            <w:r w:rsidRPr="002E0814">
              <w:rPr>
                <w:sz w:val="20"/>
                <w:szCs w:val="20"/>
                <w:lang w:eastAsia="vi-VN"/>
              </w:rPr>
              <w:t>Thấp</w:t>
            </w:r>
          </w:p>
        </w:tc>
        <w:tc>
          <w:tcPr>
            <w:tcW w:w="7007" w:type="dxa"/>
            <w:tcBorders>
              <w:top w:val="nil"/>
              <w:left w:val="nil"/>
              <w:bottom w:val="dotted" w:sz="8" w:space="0" w:color="auto"/>
              <w:right w:val="nil"/>
            </w:tcBorders>
            <w:shd w:val="clear" w:color="auto" w:fill="FFFFFF"/>
            <w:tcMar>
              <w:top w:w="0" w:type="dxa"/>
              <w:left w:w="108" w:type="dxa"/>
              <w:bottom w:w="0" w:type="dxa"/>
              <w:right w:w="108" w:type="dxa"/>
            </w:tcMar>
            <w:hideMark/>
          </w:tcPr>
          <w:p w14:paraId="3F1322FE" w14:textId="77777777" w:rsidR="002E0814" w:rsidRPr="002E0814" w:rsidRDefault="002E0814" w:rsidP="002E0814">
            <w:pPr>
              <w:rPr>
                <w:sz w:val="21"/>
                <w:szCs w:val="21"/>
                <w:lang w:eastAsia="vi-VN"/>
              </w:rPr>
            </w:pPr>
            <w:r w:rsidRPr="002E0814">
              <w:rPr>
                <w:sz w:val="20"/>
                <w:szCs w:val="20"/>
                <w:lang w:eastAsia="vi-VN"/>
              </w:rPr>
              <w:t>Các bằng chứng đã được xác định, nhưng lặp lại các nghiên cứu trong các điều kiện khác nhau có thể thay đổi nhiều đến kết quả và thay đổi khuyến cáo</w:t>
            </w:r>
          </w:p>
        </w:tc>
      </w:tr>
      <w:tr w:rsidR="002E0814" w:rsidRPr="002E0814" w14:paraId="02A8B9CB" w14:textId="77777777" w:rsidTr="002E0814">
        <w:tc>
          <w:tcPr>
            <w:tcW w:w="2235" w:type="dxa"/>
            <w:tcBorders>
              <w:top w:val="nil"/>
              <w:left w:val="nil"/>
              <w:bottom w:val="single" w:sz="8" w:space="0" w:color="auto"/>
              <w:right w:val="single" w:sz="8" w:space="0" w:color="000000"/>
            </w:tcBorders>
            <w:shd w:val="clear" w:color="auto" w:fill="FFFFFF"/>
            <w:tcMar>
              <w:top w:w="0" w:type="dxa"/>
              <w:left w:w="108" w:type="dxa"/>
              <w:bottom w:w="0" w:type="dxa"/>
              <w:right w:w="108" w:type="dxa"/>
            </w:tcMar>
            <w:hideMark/>
          </w:tcPr>
          <w:p w14:paraId="0F82DD2D" w14:textId="77777777" w:rsidR="002E0814" w:rsidRPr="002E0814" w:rsidRDefault="002E0814" w:rsidP="002E0814">
            <w:pPr>
              <w:rPr>
                <w:sz w:val="21"/>
                <w:szCs w:val="21"/>
                <w:lang w:eastAsia="vi-VN"/>
              </w:rPr>
            </w:pPr>
            <w:r w:rsidRPr="002E0814">
              <w:rPr>
                <w:sz w:val="20"/>
                <w:szCs w:val="20"/>
                <w:lang w:eastAsia="vi-VN"/>
              </w:rPr>
              <w:lastRenderedPageBreak/>
              <w:t>Rất thấp</w:t>
            </w:r>
          </w:p>
        </w:tc>
        <w:tc>
          <w:tcPr>
            <w:tcW w:w="700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A6BBFC5" w14:textId="77777777" w:rsidR="002E0814" w:rsidRPr="002E0814" w:rsidRDefault="002E0814" w:rsidP="002E0814">
            <w:pPr>
              <w:rPr>
                <w:sz w:val="21"/>
                <w:szCs w:val="21"/>
                <w:lang w:eastAsia="vi-VN"/>
              </w:rPr>
            </w:pPr>
            <w:r w:rsidRPr="002E0814">
              <w:rPr>
                <w:sz w:val="20"/>
                <w:szCs w:val="20"/>
                <w:lang w:eastAsia="vi-VN"/>
              </w:rPr>
              <w:t>Các bằng chứng không chắc chắn</w:t>
            </w:r>
          </w:p>
        </w:tc>
      </w:tr>
      <w:tr w:rsidR="002E0814" w:rsidRPr="002E0814" w14:paraId="0DD2671C" w14:textId="77777777" w:rsidTr="002E0814">
        <w:tc>
          <w:tcPr>
            <w:tcW w:w="9242" w:type="dxa"/>
            <w:gridSpan w:val="2"/>
            <w:tcBorders>
              <w:top w:val="nil"/>
              <w:left w:val="nil"/>
              <w:bottom w:val="dotted" w:sz="8" w:space="0" w:color="auto"/>
              <w:right w:val="nil"/>
            </w:tcBorders>
            <w:shd w:val="clear" w:color="auto" w:fill="FFFFFF"/>
            <w:tcMar>
              <w:top w:w="0" w:type="dxa"/>
              <w:left w:w="108" w:type="dxa"/>
              <w:bottom w:w="0" w:type="dxa"/>
              <w:right w:w="108" w:type="dxa"/>
            </w:tcMar>
            <w:hideMark/>
          </w:tcPr>
          <w:p w14:paraId="1DEC5054" w14:textId="77777777" w:rsidR="002E0814" w:rsidRPr="002E0814" w:rsidRDefault="002E0814" w:rsidP="002E0814">
            <w:pPr>
              <w:rPr>
                <w:sz w:val="21"/>
                <w:szCs w:val="21"/>
                <w:lang w:eastAsia="vi-VN"/>
              </w:rPr>
            </w:pPr>
            <w:r w:rsidRPr="002E0814">
              <w:rPr>
                <w:b/>
                <w:bCs/>
                <w:sz w:val="20"/>
                <w:szCs w:val="20"/>
                <w:lang w:eastAsia="vi-VN"/>
              </w:rPr>
              <w:t>Mức độ khuyến cáo</w:t>
            </w:r>
          </w:p>
        </w:tc>
      </w:tr>
      <w:tr w:rsidR="002E0814" w:rsidRPr="002E0814" w14:paraId="058D3D7C" w14:textId="77777777" w:rsidTr="002E0814">
        <w:tc>
          <w:tcPr>
            <w:tcW w:w="2235" w:type="dxa"/>
            <w:tcBorders>
              <w:top w:val="nil"/>
              <w:left w:val="nil"/>
              <w:bottom w:val="dotted" w:sz="8" w:space="0" w:color="auto"/>
              <w:right w:val="single" w:sz="8" w:space="0" w:color="000000"/>
            </w:tcBorders>
            <w:shd w:val="clear" w:color="auto" w:fill="FFFFFF"/>
            <w:tcMar>
              <w:top w:w="0" w:type="dxa"/>
              <w:left w:w="108" w:type="dxa"/>
              <w:bottom w:w="0" w:type="dxa"/>
              <w:right w:w="108" w:type="dxa"/>
            </w:tcMar>
            <w:hideMark/>
          </w:tcPr>
          <w:p w14:paraId="5BCA5751" w14:textId="77777777" w:rsidR="002E0814" w:rsidRPr="002E0814" w:rsidRDefault="002E0814" w:rsidP="002E0814">
            <w:pPr>
              <w:rPr>
                <w:sz w:val="21"/>
                <w:szCs w:val="21"/>
                <w:lang w:eastAsia="vi-VN"/>
              </w:rPr>
            </w:pPr>
            <w:r w:rsidRPr="002E0814">
              <w:rPr>
                <w:sz w:val="20"/>
                <w:szCs w:val="20"/>
                <w:lang w:eastAsia="vi-VN"/>
              </w:rPr>
              <w:t>Mạnh</w:t>
            </w:r>
          </w:p>
        </w:tc>
        <w:tc>
          <w:tcPr>
            <w:tcW w:w="7007" w:type="dxa"/>
            <w:tcBorders>
              <w:top w:val="nil"/>
              <w:left w:val="nil"/>
              <w:bottom w:val="dotted" w:sz="8" w:space="0" w:color="auto"/>
              <w:right w:val="nil"/>
            </w:tcBorders>
            <w:shd w:val="clear" w:color="auto" w:fill="FFFFFF"/>
            <w:tcMar>
              <w:top w:w="0" w:type="dxa"/>
              <w:left w:w="108" w:type="dxa"/>
              <w:bottom w:w="0" w:type="dxa"/>
              <w:right w:w="108" w:type="dxa"/>
            </w:tcMar>
            <w:hideMark/>
          </w:tcPr>
          <w:p w14:paraId="7C849677" w14:textId="77777777" w:rsidR="002E0814" w:rsidRPr="002E0814" w:rsidRDefault="002E0814" w:rsidP="002E0814">
            <w:pPr>
              <w:rPr>
                <w:sz w:val="21"/>
                <w:szCs w:val="21"/>
                <w:lang w:eastAsia="vi-VN"/>
              </w:rPr>
            </w:pPr>
            <w:r w:rsidRPr="002E0814">
              <w:rPr>
                <w:sz w:val="20"/>
                <w:szCs w:val="20"/>
                <w:lang w:eastAsia="vi-VN"/>
              </w:rPr>
              <w:t>Không có tác dụng không mong muốn hoặc tác dụng mong muốn vượt trội hơn nhiều hơn so với tác dụng không mong muốn</w:t>
            </w:r>
          </w:p>
        </w:tc>
      </w:tr>
      <w:tr w:rsidR="002E0814" w:rsidRPr="002E0814" w14:paraId="69D09D23" w14:textId="77777777" w:rsidTr="002E0814">
        <w:tc>
          <w:tcPr>
            <w:tcW w:w="22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7C610B" w14:textId="77777777" w:rsidR="002E0814" w:rsidRPr="002E0814" w:rsidRDefault="002E0814" w:rsidP="002E0814">
            <w:pPr>
              <w:rPr>
                <w:sz w:val="21"/>
                <w:szCs w:val="21"/>
                <w:lang w:eastAsia="vi-VN"/>
              </w:rPr>
            </w:pPr>
            <w:r w:rsidRPr="002E0814">
              <w:rPr>
                <w:sz w:val="20"/>
                <w:szCs w:val="20"/>
                <w:lang w:eastAsia="vi-VN"/>
              </w:rPr>
              <w:t>Yếu</w:t>
            </w:r>
          </w:p>
        </w:tc>
        <w:tc>
          <w:tcPr>
            <w:tcW w:w="7007" w:type="dxa"/>
            <w:tcBorders>
              <w:top w:val="nil"/>
              <w:left w:val="nil"/>
              <w:bottom w:val="single" w:sz="8" w:space="0" w:color="000000"/>
              <w:right w:val="nil"/>
            </w:tcBorders>
            <w:shd w:val="clear" w:color="auto" w:fill="FFFFFF"/>
            <w:tcMar>
              <w:top w:w="0" w:type="dxa"/>
              <w:left w:w="108" w:type="dxa"/>
              <w:bottom w:w="0" w:type="dxa"/>
              <w:right w:w="108" w:type="dxa"/>
            </w:tcMar>
            <w:hideMark/>
          </w:tcPr>
          <w:p w14:paraId="3CA38FCE" w14:textId="77777777" w:rsidR="002E0814" w:rsidRPr="002E0814" w:rsidRDefault="002E0814" w:rsidP="002E0814">
            <w:pPr>
              <w:rPr>
                <w:sz w:val="21"/>
                <w:szCs w:val="21"/>
                <w:lang w:eastAsia="vi-VN"/>
              </w:rPr>
            </w:pPr>
            <w:r w:rsidRPr="002E0814">
              <w:rPr>
                <w:sz w:val="20"/>
                <w:szCs w:val="20"/>
                <w:lang w:eastAsia="vi-VN"/>
              </w:rPr>
              <w:t>Mức độ khuyến cáo ít chắc chắn hơn (chất lượng bằng chứng thấp, tác dụng không mong muốn và tác dụng mong muốn không khắc biệt nhau nhiều)</w:t>
            </w:r>
          </w:p>
        </w:tc>
      </w:tr>
    </w:tbl>
    <w:p w14:paraId="0329369D" w14:textId="77777777" w:rsidR="002E0814" w:rsidRPr="002E0814" w:rsidRDefault="002E0814" w:rsidP="002E0814">
      <w:pPr>
        <w:rPr>
          <w:sz w:val="21"/>
          <w:szCs w:val="21"/>
          <w:lang w:eastAsia="vi-VN"/>
        </w:rPr>
      </w:pPr>
      <w:r w:rsidRPr="002E0814">
        <w:rPr>
          <w:sz w:val="20"/>
          <w:szCs w:val="20"/>
          <w:lang w:eastAsia="vi-VN"/>
        </w:rPr>
        <w:t> </w:t>
      </w:r>
    </w:p>
    <w:p w14:paraId="5F20D1EA" w14:textId="0B8AF331"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Thăm khám lâm sàng: các nghiên cứu tiến cứu, phân tích gộp và phân tích hệ thống.</w:t>
      </w:r>
    </w:p>
    <w:p w14:paraId="0921F6A6" w14:textId="6CA05472"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Các xét nghiệm chẩn đoán: các nghiên cứu tiến cứu, phân tích gộp.</w:t>
      </w:r>
    </w:p>
    <w:p w14:paraId="76FFF35A" w14:textId="5DD49BB6"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Điều trị: Thử nghiệm lâm sàng ngẫu nhiên mù đôi có đối chứng, phân tích gộp và phân tích hệ thống.</w:t>
      </w:r>
    </w:p>
    <w:p w14:paraId="5427B49D" w14:textId="39C344BD" w:rsidR="002E0814" w:rsidRPr="002E0814" w:rsidRDefault="002E0814" w:rsidP="002E0814">
      <w:pPr>
        <w:rPr>
          <w:sz w:val="21"/>
          <w:szCs w:val="21"/>
          <w:lang w:eastAsia="vi-VN"/>
        </w:rPr>
      </w:pPr>
      <w:r w:rsidRPr="002E0814">
        <w:rPr>
          <w:b/>
          <w:bCs/>
          <w:sz w:val="20"/>
          <w:szCs w:val="20"/>
          <w:lang w:eastAsia="vi-VN"/>
        </w:rPr>
        <w:t>IV.</w:t>
      </w:r>
      <w:r>
        <w:rPr>
          <w:b/>
          <w:bCs/>
          <w:sz w:val="20"/>
          <w:szCs w:val="20"/>
          <w:lang w:val="en-US" w:eastAsia="vi-VN"/>
        </w:rPr>
        <w:t xml:space="preserve"> </w:t>
      </w:r>
      <w:r w:rsidRPr="002E0814">
        <w:rPr>
          <w:b/>
          <w:bCs/>
          <w:sz w:val="20"/>
          <w:szCs w:val="20"/>
          <w:lang w:eastAsia="vi-VN"/>
        </w:rPr>
        <w:t>Thống nhất các thuật ngữ và định nghĩa</w:t>
      </w:r>
    </w:p>
    <w:p w14:paraId="1248BAB0" w14:textId="2902E473"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Tiêu chảy là đi ngoài phân lỏng hoặc tóe nước trên</w:t>
      </w:r>
      <w:r>
        <w:rPr>
          <w:sz w:val="20"/>
          <w:szCs w:val="20"/>
          <w:lang w:eastAsia="vi-VN"/>
        </w:rPr>
        <w:t xml:space="preserve"> </w:t>
      </w:r>
      <w:r w:rsidRPr="002E0814">
        <w:rPr>
          <w:sz w:val="20"/>
          <w:szCs w:val="20"/>
          <w:lang w:eastAsia="vi-VN"/>
        </w:rPr>
        <w:t>3 lần/ngày</w:t>
      </w:r>
    </w:p>
    <w:p w14:paraId="0B2EA8A4" w14:textId="77777777"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Đợt tiêu chảy là thời gian kể từ ngày đầu tiên bị tiêu chảy tới ngày mà sau đó 2 ngày phân trẻ bình thường.</w:t>
      </w:r>
    </w:p>
    <w:p w14:paraId="18083F9F" w14:textId="77777777"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Tiêu chảy cấp là đợt tiêu chảy khởi đầu cấp tính kéo dài không quá 14 ngày, phân lỏng tóe nước</w:t>
      </w:r>
    </w:p>
    <w:p w14:paraId="0F7D7867" w14:textId="77777777"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Tiêu chảy kéo dài là đợt tiêu chảy khởi đầu cấp tính và kéo dài trên 14 ngày</w:t>
      </w:r>
    </w:p>
    <w:p w14:paraId="5B80BF63" w14:textId="77777777" w:rsidR="002E0814" w:rsidRPr="002E0814" w:rsidRDefault="002E0814" w:rsidP="002E0814">
      <w:pPr>
        <w:rPr>
          <w:sz w:val="21"/>
          <w:szCs w:val="21"/>
          <w:lang w:eastAsia="vi-VN"/>
        </w:rPr>
      </w:pPr>
      <w:r w:rsidRPr="002E0814">
        <w:rPr>
          <w:b/>
          <w:bCs/>
          <w:sz w:val="20"/>
          <w:szCs w:val="20"/>
          <w:lang w:eastAsia="vi-VN"/>
        </w:rPr>
        <w:t>V. Các khuyến cáo trong chẩn đoán và điều trị tiêu chảy cấp</w:t>
      </w:r>
    </w:p>
    <w:p w14:paraId="753B2D1A" w14:textId="77777777" w:rsidR="002E0814" w:rsidRPr="002E0814" w:rsidRDefault="002E0814" w:rsidP="002E0814">
      <w:pPr>
        <w:rPr>
          <w:sz w:val="21"/>
          <w:szCs w:val="21"/>
          <w:lang w:eastAsia="vi-VN"/>
        </w:rPr>
      </w:pPr>
      <w:r w:rsidRPr="002E0814">
        <w:rPr>
          <w:b/>
          <w:bCs/>
          <w:sz w:val="20"/>
          <w:szCs w:val="20"/>
          <w:lang w:eastAsia="vi-VN"/>
        </w:rPr>
        <w:t>1. Các khuyến cáo về chẩn đoán tiêu chảy cấp</w:t>
      </w:r>
    </w:p>
    <w:p w14:paraId="7A3E2D1C" w14:textId="77777777" w:rsidR="002E0814" w:rsidRPr="002E0814" w:rsidRDefault="002E0814" w:rsidP="002E0814">
      <w:pPr>
        <w:rPr>
          <w:sz w:val="21"/>
          <w:szCs w:val="21"/>
          <w:lang w:eastAsia="vi-VN"/>
        </w:rPr>
      </w:pPr>
      <w:r w:rsidRPr="002E0814">
        <w:rPr>
          <w:b/>
          <w:bCs/>
          <w:i/>
          <w:iCs/>
          <w:sz w:val="20"/>
          <w:szCs w:val="20"/>
          <w:lang w:eastAsia="vi-VN"/>
        </w:rPr>
        <w:t>Khuyến cáo 1: Đánh giá các dấu hiệu và xác định mức độ mất nước (Theo khuyến cáo của Tổ chức Y tế thế giới)</w:t>
      </w:r>
    </w:p>
    <w:p w14:paraId="3E559650" w14:textId="77777777" w:rsidR="002E0814" w:rsidRPr="002E0814" w:rsidRDefault="002E0814" w:rsidP="002E0814">
      <w:pPr>
        <w:rPr>
          <w:sz w:val="21"/>
          <w:szCs w:val="21"/>
          <w:lang w:eastAsia="vi-VN"/>
        </w:rPr>
      </w:pPr>
      <w:r w:rsidRPr="002E0814">
        <w:rPr>
          <w:b/>
          <w:bCs/>
          <w:sz w:val="20"/>
          <w:szCs w:val="20"/>
          <w:lang w:eastAsia="vi-VN"/>
        </w:rPr>
        <w:t>Hỏi bệnh sử</w:t>
      </w:r>
      <w:r w:rsidRPr="002E0814">
        <w:rPr>
          <w:i/>
          <w:iCs/>
          <w:sz w:val="20"/>
          <w:szCs w:val="20"/>
          <w:lang w:eastAsia="vi-VN"/>
        </w:rPr>
        <w:t>:</w:t>
      </w:r>
      <w:r w:rsidRPr="002E0814">
        <w:rPr>
          <w:b/>
          <w:bCs/>
          <w:sz w:val="20"/>
          <w:szCs w:val="20"/>
          <w:lang w:eastAsia="vi-VN"/>
        </w:rPr>
        <w:t> </w:t>
      </w:r>
      <w:r w:rsidRPr="002E0814">
        <w:rPr>
          <w:sz w:val="20"/>
          <w:szCs w:val="20"/>
          <w:lang w:eastAsia="vi-VN"/>
        </w:rPr>
        <w:t>Hỏi bà mẹ hoặc người chăm sóc trẻ các thông tin sau:</w:t>
      </w:r>
    </w:p>
    <w:p w14:paraId="747460BD" w14:textId="0C9709A5" w:rsidR="002E0814" w:rsidRPr="002E0814" w:rsidRDefault="002E0814" w:rsidP="002E0814">
      <w:pPr>
        <w:rPr>
          <w:sz w:val="21"/>
          <w:szCs w:val="21"/>
          <w:lang w:eastAsia="vi-VN"/>
        </w:rPr>
      </w:pPr>
      <w:r w:rsidRPr="002E0814">
        <w:rPr>
          <w:sz w:val="20"/>
          <w:szCs w:val="20"/>
          <w:lang w:eastAsia="vi-VN"/>
        </w:rPr>
        <w:t>–</w:t>
      </w:r>
      <w:r w:rsidRPr="002E0814">
        <w:rPr>
          <w:sz w:val="14"/>
          <w:szCs w:val="14"/>
          <w:lang w:eastAsia="vi-VN"/>
        </w:rPr>
        <w:t> </w:t>
      </w:r>
      <w:r w:rsidRPr="002E0814">
        <w:rPr>
          <w:sz w:val="20"/>
          <w:szCs w:val="20"/>
          <w:lang w:eastAsia="vi-VN"/>
        </w:rPr>
        <w:t>Trẻ bị đi ngoài từ bao giờ</w:t>
      </w:r>
    </w:p>
    <w:p w14:paraId="2FB01F28" w14:textId="21E8FED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Có máu trong phân không</w:t>
      </w:r>
    </w:p>
    <w:p w14:paraId="12A81BF9" w14:textId="6B2DFDD3"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Số lần tiêu chảy trong ngày</w:t>
      </w:r>
    </w:p>
    <w:p w14:paraId="5645DC26" w14:textId="14DB8A02"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Số lần nôn và chất nôn</w:t>
      </w:r>
    </w:p>
    <w:p w14:paraId="511B7C97" w14:textId="5DD1C3AE"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Các triệu chứng khác kèm theo: ho sốt, viêm phổi, sởi….</w:t>
      </w:r>
    </w:p>
    <w:p w14:paraId="26877E14" w14:textId="46E10C2A"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Chế độ nuôi dưỡng trước khi mắc bệnh và trong khi bị bệnh</w:t>
      </w:r>
    </w:p>
    <w:p w14:paraId="36FC9B36" w14:textId="0A815D34"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Các thuốc đã dùng</w:t>
      </w:r>
    </w:p>
    <w:p w14:paraId="13DB2735" w14:textId="21DA630B"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Các loại vaccine đã được tiêm chủng</w:t>
      </w:r>
    </w:p>
    <w:p w14:paraId="597BE5C2" w14:textId="77777777" w:rsidR="002E0814" w:rsidRPr="002E0814" w:rsidRDefault="002E0814" w:rsidP="002E0814">
      <w:pPr>
        <w:rPr>
          <w:sz w:val="21"/>
          <w:szCs w:val="21"/>
          <w:lang w:eastAsia="vi-VN"/>
        </w:rPr>
      </w:pPr>
      <w:r w:rsidRPr="002E0814">
        <w:rPr>
          <w:b/>
          <w:bCs/>
          <w:sz w:val="20"/>
          <w:szCs w:val="20"/>
          <w:lang w:eastAsia="vi-VN"/>
        </w:rPr>
        <w:t>Kiểm tra các dấu hiệu mất nước</w:t>
      </w:r>
      <w:r w:rsidRPr="002E0814">
        <w:rPr>
          <w:i/>
          <w:iCs/>
          <w:sz w:val="20"/>
          <w:szCs w:val="20"/>
          <w:lang w:eastAsia="vi-VN"/>
        </w:rPr>
        <w:t>:</w:t>
      </w:r>
    </w:p>
    <w:p w14:paraId="012A2496" w14:textId="422D492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Toàn trạng:</w:t>
      </w:r>
      <w:r>
        <w:rPr>
          <w:sz w:val="20"/>
          <w:szCs w:val="20"/>
          <w:lang w:eastAsia="vi-VN"/>
        </w:rPr>
        <w:t xml:space="preserve"> </w:t>
      </w:r>
      <w:r w:rsidRPr="002E0814">
        <w:rPr>
          <w:sz w:val="20"/>
          <w:szCs w:val="20"/>
          <w:lang w:eastAsia="vi-VN"/>
        </w:rPr>
        <w:t>Bình thường trẻ tỉnh táo, khi có mất nước</w:t>
      </w:r>
      <w:r>
        <w:rPr>
          <w:sz w:val="20"/>
          <w:szCs w:val="20"/>
          <w:lang w:eastAsia="vi-VN"/>
        </w:rPr>
        <w:t xml:space="preserve"> </w:t>
      </w:r>
      <w:r w:rsidRPr="002E0814">
        <w:rPr>
          <w:sz w:val="20"/>
          <w:szCs w:val="20"/>
          <w:lang w:eastAsia="vi-VN"/>
        </w:rPr>
        <w:t>sẽ kích thích quấy khóc, có thể li bì, hôn mê khi mất nước nặng có sốc giảm khối lượng tuần hoàn.</w:t>
      </w:r>
    </w:p>
    <w:p w14:paraId="48CA518E" w14:textId="31F3F19D"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Khát nước: Quan sát trẻ khi uống nước,</w:t>
      </w:r>
      <w:r>
        <w:rPr>
          <w:sz w:val="20"/>
          <w:szCs w:val="20"/>
          <w:lang w:eastAsia="vi-VN"/>
        </w:rPr>
        <w:t xml:space="preserve"> </w:t>
      </w:r>
      <w:r w:rsidRPr="002E0814">
        <w:rPr>
          <w:sz w:val="20"/>
          <w:szCs w:val="20"/>
          <w:lang w:eastAsia="vi-VN"/>
        </w:rPr>
        <w:t>khi trẻ có biểu hiện mất nước sẽ uống háo hức, không cho uống trẻ sẽ khóc. Nếu mất nước nặng trẻ sẽ uống kém hoặc không uống được.</w:t>
      </w:r>
    </w:p>
    <w:p w14:paraId="14A77DDF" w14:textId="7EE972BB"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Mắt: Nhìn xem có trũng không? Hỏi người mẹ có khác khi bình thường?</w:t>
      </w:r>
    </w:p>
    <w:p w14:paraId="78948550" w14:textId="1DCD2F65"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Độ chun giãn của da: Dùng ngón tay cái và trỏ véo da thành nếp da ở vùng bụng hoặc mặt trước trong đùi,</w:t>
      </w:r>
      <w:r>
        <w:rPr>
          <w:sz w:val="20"/>
          <w:szCs w:val="20"/>
          <w:lang w:eastAsia="vi-VN"/>
        </w:rPr>
        <w:t xml:space="preserve"> </w:t>
      </w:r>
      <w:r w:rsidRPr="002E0814">
        <w:rPr>
          <w:sz w:val="20"/>
          <w:szCs w:val="20"/>
          <w:lang w:eastAsia="vi-VN"/>
        </w:rPr>
        <w:t>nếu véo da mất chậm hoặc &gt; 2 giây là biểu hiện mất nước (chú ý khi trẻ bụ bẫm, trẻ phù hoặc suy dinh dưỡng thể teo đét),</w:t>
      </w:r>
      <w:r>
        <w:rPr>
          <w:sz w:val="20"/>
          <w:szCs w:val="20"/>
          <w:lang w:eastAsia="vi-VN"/>
        </w:rPr>
        <w:t xml:space="preserve"> </w:t>
      </w:r>
      <w:r w:rsidRPr="002E0814">
        <w:rPr>
          <w:sz w:val="20"/>
          <w:szCs w:val="20"/>
          <w:lang w:eastAsia="vi-VN"/>
        </w:rPr>
        <w:t>phải kết hợp với đánh giá các triệu chứng khác để đánh giá mất nước.</w:t>
      </w:r>
    </w:p>
    <w:p w14:paraId="74CB3BD4" w14:textId="77777777" w:rsidR="002E0814" w:rsidRPr="002E0814" w:rsidRDefault="002E0814" w:rsidP="002E0814">
      <w:pPr>
        <w:rPr>
          <w:sz w:val="21"/>
          <w:szCs w:val="21"/>
          <w:lang w:eastAsia="vi-VN"/>
        </w:rPr>
      </w:pPr>
      <w:r w:rsidRPr="002E0814">
        <w:rPr>
          <w:b/>
          <w:bCs/>
          <w:sz w:val="20"/>
          <w:szCs w:val="20"/>
          <w:lang w:eastAsia="vi-VN"/>
        </w:rPr>
        <w:t>Các triệu chứng khác</w:t>
      </w:r>
    </w:p>
    <w:p w14:paraId="33C33844" w14:textId="08B288F1"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Chân tay: Da ở phần thấp của chân, tay bình thường ấm và khô, móng tay có màu hồng. Khi mất nước nặng, có dấu hiệu sốc thì da lạnh và ẩm, nổi vân tím…</w:t>
      </w:r>
    </w:p>
    <w:p w14:paraId="6352531B" w14:textId="5869D06D"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Mạch: Khi mất nước, mạch quay và đùi nhanh hơn, nếu nặng có thể nhỏ và yếu .</w:t>
      </w:r>
    </w:p>
    <w:p w14:paraId="684B1ACF" w14:textId="03DD1749"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Thở: Tần số tăng khi trẻ bị mất nước nặng do toan chuyển hoá .</w:t>
      </w:r>
    </w:p>
    <w:p w14:paraId="24505589" w14:textId="60371230"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Sụt cân : </w:t>
      </w:r>
    </w:p>
    <w:p w14:paraId="38EE368C" w14:textId="0DBF0880"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Giảm dưới 5%: Chưa có dấu hiệu mất nước trên lâm sàng.</w:t>
      </w:r>
    </w:p>
    <w:p w14:paraId="25AF612B" w14:textId="7F4B73E2"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Mất 5 -10 % : Có biểu hiện mất nước vừa và nhẹ.</w:t>
      </w:r>
    </w:p>
    <w:p w14:paraId="542F6CF6" w14:textId="619985B4"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Mất</w:t>
      </w:r>
      <w:r>
        <w:rPr>
          <w:sz w:val="20"/>
          <w:szCs w:val="20"/>
          <w:lang w:eastAsia="vi-VN"/>
        </w:rPr>
        <w:t xml:space="preserve"> </w:t>
      </w:r>
      <w:r w:rsidRPr="002E0814">
        <w:rPr>
          <w:sz w:val="20"/>
          <w:szCs w:val="20"/>
          <w:lang w:eastAsia="vi-VN"/>
        </w:rPr>
        <w:t>nước trên 10%: Có biểu hiện</w:t>
      </w:r>
      <w:r>
        <w:rPr>
          <w:sz w:val="20"/>
          <w:szCs w:val="20"/>
          <w:lang w:eastAsia="vi-VN"/>
        </w:rPr>
        <w:t xml:space="preserve"> </w:t>
      </w:r>
      <w:r w:rsidRPr="002E0814">
        <w:rPr>
          <w:sz w:val="20"/>
          <w:szCs w:val="20"/>
          <w:lang w:eastAsia="vi-VN"/>
        </w:rPr>
        <w:t>mất nước nặng.</w:t>
      </w:r>
    </w:p>
    <w:p w14:paraId="3A73F801" w14:textId="1945B2D2"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Thóp trước: Khi có mất nước nhẹ và trung bình thóp trước lõm hơn bình thường và rất lõm khi có mất nước nặng.</w:t>
      </w:r>
    </w:p>
    <w:p w14:paraId="0DFE01A7" w14:textId="21EE7B0F"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Đái ít</w:t>
      </w:r>
    </w:p>
    <w:p w14:paraId="64921B7D" w14:textId="25214A09" w:rsidR="002E0814" w:rsidRPr="002E0814" w:rsidRDefault="002E0814" w:rsidP="002E0814">
      <w:pPr>
        <w:rPr>
          <w:sz w:val="21"/>
          <w:szCs w:val="21"/>
          <w:lang w:eastAsia="vi-VN"/>
        </w:rPr>
      </w:pPr>
      <w:r w:rsidRPr="002E0814">
        <w:rPr>
          <w:sz w:val="20"/>
          <w:szCs w:val="20"/>
          <w:lang w:eastAsia="vi-VN"/>
        </w:rPr>
        <w:lastRenderedPageBreak/>
        <w:t>–</w:t>
      </w:r>
      <w:r>
        <w:rPr>
          <w:sz w:val="14"/>
          <w:szCs w:val="14"/>
          <w:lang w:eastAsia="vi-VN"/>
        </w:rPr>
        <w:t xml:space="preserve"> </w:t>
      </w:r>
      <w:r w:rsidRPr="002E0814">
        <w:rPr>
          <w:sz w:val="20"/>
          <w:szCs w:val="20"/>
          <w:lang w:eastAsia="vi-VN"/>
        </w:rPr>
        <w:t>Trẻ có tình rạng suy dinh dưỡng không</w:t>
      </w:r>
    </w:p>
    <w:p w14:paraId="5435709D" w14:textId="76AE3D19"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Sốt và nhiễm khuẩn: Trẻ ỉa chảy có thể bị nhiễm khuẩn phối hợp, phải khám toàn diện tìm các dấu hiệu nhiễm khuẩn kèm theo</w:t>
      </w:r>
    </w:p>
    <w:p w14:paraId="212E0796" w14:textId="3FBD3D18"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Co giật:</w:t>
      </w:r>
      <w:r>
        <w:rPr>
          <w:sz w:val="20"/>
          <w:szCs w:val="20"/>
          <w:lang w:eastAsia="vi-VN"/>
        </w:rPr>
        <w:t xml:space="preserve"> </w:t>
      </w:r>
      <w:r w:rsidRPr="002E0814">
        <w:rPr>
          <w:sz w:val="20"/>
          <w:szCs w:val="20"/>
          <w:lang w:eastAsia="vi-VN"/>
        </w:rPr>
        <w:t>Một số nguyên nhân gây co giật trong tiêu chảy như</w:t>
      </w:r>
      <w:r>
        <w:rPr>
          <w:sz w:val="20"/>
          <w:szCs w:val="20"/>
          <w:lang w:eastAsia="vi-VN"/>
        </w:rPr>
        <w:t xml:space="preserve"> </w:t>
      </w:r>
      <w:r w:rsidRPr="002E0814">
        <w:rPr>
          <w:sz w:val="20"/>
          <w:szCs w:val="20"/>
          <w:lang w:eastAsia="vi-VN"/>
        </w:rPr>
        <w:t>sốt cao, hạ đường huyết, tăng hoặc hạ natri máu .</w:t>
      </w:r>
    </w:p>
    <w:p w14:paraId="7DE5C314" w14:textId="253B3368"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Chướng bụng: Thường do hạ kali máu hoặc do dùng các thuốc cầm tiêu chảy không phù hợp.</w:t>
      </w:r>
    </w:p>
    <w:p w14:paraId="7279E24E" w14:textId="77777777" w:rsidR="002E0814" w:rsidRPr="002E0814" w:rsidRDefault="002E0814" w:rsidP="002E0814">
      <w:pPr>
        <w:rPr>
          <w:sz w:val="21"/>
          <w:szCs w:val="21"/>
          <w:lang w:eastAsia="vi-VN"/>
        </w:rPr>
      </w:pPr>
      <w:r w:rsidRPr="002E0814">
        <w:rPr>
          <w:b/>
          <w:bCs/>
          <w:sz w:val="20"/>
          <w:szCs w:val="20"/>
          <w:lang w:eastAsia="vi-VN"/>
        </w:rPr>
        <w:t>Đánh giá mức độ mất nước</w:t>
      </w:r>
    </w:p>
    <w:p w14:paraId="48EBB6E8" w14:textId="77777777" w:rsidR="002E0814" w:rsidRPr="002E0814" w:rsidRDefault="002E0814" w:rsidP="002E0814">
      <w:pPr>
        <w:rPr>
          <w:sz w:val="21"/>
          <w:szCs w:val="21"/>
          <w:lang w:eastAsia="vi-VN"/>
        </w:rPr>
      </w:pPr>
      <w:r w:rsidRPr="002E0814">
        <w:rPr>
          <w:b/>
          <w:bCs/>
          <w:sz w:val="20"/>
          <w:szCs w:val="20"/>
          <w:lang w:eastAsia="vi-VN"/>
        </w:rPr>
        <w:t>Trẻ 2 tháng – 5 tuổi</w:t>
      </w:r>
    </w:p>
    <w:tbl>
      <w:tblPr>
        <w:tblW w:w="913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6161"/>
        <w:gridCol w:w="2974"/>
      </w:tblGrid>
      <w:tr w:rsidR="002E0814" w:rsidRPr="002E0814" w14:paraId="6EEE550F" w14:textId="77777777" w:rsidTr="002E0814">
        <w:trPr>
          <w:trHeight w:val="850"/>
        </w:trPr>
        <w:tc>
          <w:tcPr>
            <w:tcW w:w="6166" w:type="dxa"/>
            <w:tcBorders>
              <w:top w:val="single" w:sz="8" w:space="0" w:color="auto"/>
              <w:left w:val="nil"/>
              <w:bottom w:val="single" w:sz="8" w:space="0" w:color="auto"/>
              <w:right w:val="nil"/>
            </w:tcBorders>
            <w:shd w:val="clear" w:color="auto" w:fill="FFFFFF"/>
            <w:tcMar>
              <w:top w:w="0" w:type="dxa"/>
              <w:left w:w="70" w:type="dxa"/>
              <w:bottom w:w="0" w:type="dxa"/>
              <w:right w:w="70" w:type="dxa"/>
            </w:tcMar>
            <w:hideMark/>
          </w:tcPr>
          <w:p w14:paraId="15D4C3C4" w14:textId="77777777" w:rsidR="002E0814" w:rsidRPr="002E0814" w:rsidRDefault="002E0814" w:rsidP="002E0814">
            <w:pPr>
              <w:rPr>
                <w:sz w:val="21"/>
                <w:szCs w:val="21"/>
                <w:lang w:eastAsia="vi-VN"/>
              </w:rPr>
            </w:pPr>
            <w:r w:rsidRPr="002E0814">
              <w:rPr>
                <w:b/>
                <w:bCs/>
                <w:sz w:val="21"/>
                <w:szCs w:val="21"/>
                <w:lang w:val="pt-BR" w:eastAsia="vi-VN"/>
              </w:rPr>
              <w:t>Dấu hiệu mất nước</w:t>
            </w:r>
          </w:p>
        </w:tc>
        <w:tc>
          <w:tcPr>
            <w:tcW w:w="2976" w:type="dxa"/>
            <w:tcBorders>
              <w:top w:val="single" w:sz="8" w:space="0" w:color="auto"/>
              <w:left w:val="nil"/>
              <w:bottom w:val="single" w:sz="8" w:space="0" w:color="auto"/>
              <w:right w:val="nil"/>
            </w:tcBorders>
            <w:shd w:val="clear" w:color="auto" w:fill="FFFFFF"/>
            <w:tcMar>
              <w:top w:w="0" w:type="dxa"/>
              <w:left w:w="70" w:type="dxa"/>
              <w:bottom w:w="0" w:type="dxa"/>
              <w:right w:w="70" w:type="dxa"/>
            </w:tcMar>
            <w:hideMark/>
          </w:tcPr>
          <w:p w14:paraId="1E66F5BF" w14:textId="77777777" w:rsidR="002E0814" w:rsidRPr="002E0814" w:rsidRDefault="002E0814" w:rsidP="002E0814">
            <w:pPr>
              <w:rPr>
                <w:sz w:val="21"/>
                <w:szCs w:val="21"/>
                <w:lang w:eastAsia="vi-VN"/>
              </w:rPr>
            </w:pPr>
            <w:r w:rsidRPr="002E0814">
              <w:rPr>
                <w:b/>
                <w:bCs/>
                <w:sz w:val="21"/>
                <w:szCs w:val="21"/>
                <w:lang w:val="pt-BR" w:eastAsia="vi-VN"/>
              </w:rPr>
              <w:t>Phân loại mức độ mất nước</w:t>
            </w:r>
          </w:p>
        </w:tc>
      </w:tr>
      <w:tr w:rsidR="002E0814" w:rsidRPr="002E0814" w14:paraId="6363A109" w14:textId="77777777" w:rsidTr="002E0814">
        <w:tc>
          <w:tcPr>
            <w:tcW w:w="6166" w:type="dxa"/>
            <w:tcBorders>
              <w:top w:val="nil"/>
              <w:left w:val="nil"/>
              <w:bottom w:val="nil"/>
              <w:right w:val="nil"/>
            </w:tcBorders>
            <w:shd w:val="clear" w:color="auto" w:fill="FFFFFF"/>
            <w:tcMar>
              <w:top w:w="0" w:type="dxa"/>
              <w:left w:w="70" w:type="dxa"/>
              <w:bottom w:w="0" w:type="dxa"/>
              <w:right w:w="70" w:type="dxa"/>
            </w:tcMar>
            <w:hideMark/>
          </w:tcPr>
          <w:p w14:paraId="484214E3" w14:textId="77777777" w:rsidR="002E0814" w:rsidRPr="002E0814" w:rsidRDefault="002E0814" w:rsidP="002E0814">
            <w:pPr>
              <w:rPr>
                <w:sz w:val="21"/>
                <w:szCs w:val="21"/>
                <w:lang w:eastAsia="vi-VN"/>
              </w:rPr>
            </w:pPr>
            <w:r w:rsidRPr="002E0814">
              <w:rPr>
                <w:b/>
                <w:bCs/>
                <w:sz w:val="21"/>
                <w:szCs w:val="21"/>
                <w:lang w:val="fr-FR" w:eastAsia="vi-VN"/>
              </w:rPr>
              <w:t>Hai trong các dấu hiệu sau:</w:t>
            </w:r>
          </w:p>
          <w:p w14:paraId="2A282CCC" w14:textId="77777777" w:rsidR="002E0814" w:rsidRPr="002E0814" w:rsidRDefault="002E0814" w:rsidP="002E0814">
            <w:pPr>
              <w:rPr>
                <w:sz w:val="21"/>
                <w:szCs w:val="21"/>
                <w:lang w:eastAsia="vi-VN"/>
              </w:rPr>
            </w:pPr>
            <w:r w:rsidRPr="002E0814">
              <w:rPr>
                <w:sz w:val="21"/>
                <w:szCs w:val="21"/>
                <w:lang w:val="fr-FR" w:eastAsia="vi-VN"/>
              </w:rPr>
              <w:t>–</w:t>
            </w:r>
            <w:r w:rsidRPr="002E0814">
              <w:rPr>
                <w:sz w:val="14"/>
                <w:szCs w:val="14"/>
                <w:lang w:val="fr-FR" w:eastAsia="vi-VN"/>
              </w:rPr>
              <w:t> </w:t>
            </w:r>
            <w:r w:rsidRPr="002E0814">
              <w:rPr>
                <w:sz w:val="21"/>
                <w:szCs w:val="21"/>
                <w:lang w:val="fr-FR" w:eastAsia="vi-VN"/>
              </w:rPr>
              <w:t>Li bì hay khó đánh thức</w:t>
            </w:r>
          </w:p>
          <w:p w14:paraId="624B49E6"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Mắt trũng</w:t>
            </w:r>
          </w:p>
          <w:p w14:paraId="7D5EFACE"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Không uống được hoặc uống kém</w:t>
            </w:r>
          </w:p>
          <w:p w14:paraId="3FC8B383"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Nếp véo da mất rất chậm</w:t>
            </w:r>
          </w:p>
        </w:tc>
        <w:tc>
          <w:tcPr>
            <w:tcW w:w="2976" w:type="dxa"/>
            <w:tcBorders>
              <w:top w:val="nil"/>
              <w:left w:val="nil"/>
              <w:bottom w:val="nil"/>
              <w:right w:val="nil"/>
            </w:tcBorders>
            <w:shd w:val="clear" w:color="auto" w:fill="FFFFFF"/>
            <w:tcMar>
              <w:top w:w="0" w:type="dxa"/>
              <w:left w:w="70" w:type="dxa"/>
              <w:bottom w:w="0" w:type="dxa"/>
              <w:right w:w="70" w:type="dxa"/>
            </w:tcMar>
            <w:hideMark/>
          </w:tcPr>
          <w:p w14:paraId="119B7A0A" w14:textId="77777777" w:rsidR="002E0814" w:rsidRPr="002E0814" w:rsidRDefault="002E0814" w:rsidP="002E0814">
            <w:pPr>
              <w:rPr>
                <w:sz w:val="21"/>
                <w:szCs w:val="21"/>
                <w:lang w:eastAsia="vi-VN"/>
              </w:rPr>
            </w:pPr>
            <w:r w:rsidRPr="002E0814">
              <w:rPr>
                <w:sz w:val="21"/>
                <w:szCs w:val="21"/>
                <w:lang w:eastAsia="vi-VN"/>
              </w:rPr>
              <w:t> </w:t>
            </w:r>
          </w:p>
          <w:p w14:paraId="14A5961F" w14:textId="77777777" w:rsidR="002E0814" w:rsidRPr="002E0814" w:rsidRDefault="002E0814" w:rsidP="002E0814">
            <w:pPr>
              <w:rPr>
                <w:sz w:val="21"/>
                <w:szCs w:val="21"/>
                <w:lang w:eastAsia="vi-VN"/>
              </w:rPr>
            </w:pPr>
            <w:r w:rsidRPr="002E0814">
              <w:rPr>
                <w:sz w:val="21"/>
                <w:szCs w:val="21"/>
                <w:lang w:eastAsia="vi-VN"/>
              </w:rPr>
              <w:t> </w:t>
            </w:r>
          </w:p>
          <w:p w14:paraId="2F7CD77D" w14:textId="77777777" w:rsidR="002E0814" w:rsidRPr="002E0814" w:rsidRDefault="002E0814" w:rsidP="002E0814">
            <w:pPr>
              <w:rPr>
                <w:sz w:val="21"/>
                <w:szCs w:val="21"/>
                <w:lang w:eastAsia="vi-VN"/>
              </w:rPr>
            </w:pPr>
            <w:r w:rsidRPr="002E0814">
              <w:rPr>
                <w:sz w:val="21"/>
                <w:szCs w:val="21"/>
                <w:lang w:eastAsia="vi-VN"/>
              </w:rPr>
              <w:t>Mất nước nặng</w:t>
            </w:r>
          </w:p>
        </w:tc>
      </w:tr>
      <w:tr w:rsidR="002E0814" w:rsidRPr="002E0814" w14:paraId="46986D74" w14:textId="77777777" w:rsidTr="002E0814">
        <w:tc>
          <w:tcPr>
            <w:tcW w:w="6166" w:type="dxa"/>
            <w:tcBorders>
              <w:top w:val="single" w:sz="6" w:space="0" w:color="E7E7E7"/>
              <w:left w:val="single" w:sz="6" w:space="0" w:color="E7E7E7"/>
              <w:bottom w:val="single" w:sz="6" w:space="0" w:color="E7E7E7"/>
              <w:right w:val="single" w:sz="6" w:space="0" w:color="E7E7E7"/>
            </w:tcBorders>
            <w:shd w:val="clear" w:color="auto" w:fill="FFFFFF"/>
            <w:tcMar>
              <w:top w:w="0" w:type="dxa"/>
              <w:left w:w="70" w:type="dxa"/>
              <w:bottom w:w="0" w:type="dxa"/>
              <w:right w:w="70" w:type="dxa"/>
            </w:tcMar>
            <w:hideMark/>
          </w:tcPr>
          <w:p w14:paraId="0025D32E" w14:textId="77777777" w:rsidR="002E0814" w:rsidRPr="002E0814" w:rsidRDefault="002E0814" w:rsidP="002E0814">
            <w:pPr>
              <w:rPr>
                <w:sz w:val="21"/>
                <w:szCs w:val="21"/>
                <w:lang w:eastAsia="vi-VN"/>
              </w:rPr>
            </w:pPr>
            <w:r w:rsidRPr="002E0814">
              <w:rPr>
                <w:b/>
                <w:bCs/>
                <w:sz w:val="21"/>
                <w:szCs w:val="21"/>
                <w:lang w:val="fr-FR" w:eastAsia="vi-VN"/>
              </w:rPr>
              <w:t>Hai trong các dấu hiệu sau:</w:t>
            </w:r>
          </w:p>
          <w:p w14:paraId="46233752"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Vật vã, kích thích</w:t>
            </w:r>
          </w:p>
          <w:p w14:paraId="500E13B0"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Mắt trũng</w:t>
            </w:r>
          </w:p>
          <w:p w14:paraId="4716396E" w14:textId="77777777" w:rsidR="002E0814" w:rsidRPr="002E0814" w:rsidRDefault="002E0814" w:rsidP="002E0814">
            <w:pPr>
              <w:rPr>
                <w:sz w:val="21"/>
                <w:szCs w:val="21"/>
                <w:lang w:eastAsia="vi-VN"/>
              </w:rPr>
            </w:pPr>
            <w:r w:rsidRPr="002E0814">
              <w:rPr>
                <w:sz w:val="21"/>
                <w:szCs w:val="21"/>
                <w:lang w:val="pt-BR" w:eastAsia="vi-VN"/>
              </w:rPr>
              <w:t>–</w:t>
            </w:r>
            <w:r w:rsidRPr="002E0814">
              <w:rPr>
                <w:sz w:val="14"/>
                <w:szCs w:val="14"/>
                <w:lang w:val="pt-BR" w:eastAsia="vi-VN"/>
              </w:rPr>
              <w:t> </w:t>
            </w:r>
            <w:r w:rsidRPr="002E0814">
              <w:rPr>
                <w:sz w:val="21"/>
                <w:szCs w:val="21"/>
                <w:lang w:val="pt-BR" w:eastAsia="vi-VN"/>
              </w:rPr>
              <w:t>Khát, uống nước háo hức</w:t>
            </w:r>
          </w:p>
          <w:p w14:paraId="3AA5F96B" w14:textId="7A62B373" w:rsidR="002E0814" w:rsidRPr="002E0814" w:rsidRDefault="002E0814" w:rsidP="002E0814">
            <w:pPr>
              <w:rPr>
                <w:sz w:val="21"/>
                <w:szCs w:val="21"/>
                <w:lang w:eastAsia="vi-VN"/>
              </w:rPr>
            </w:pPr>
            <w:r w:rsidRPr="002E0814">
              <w:rPr>
                <w:sz w:val="21"/>
                <w:szCs w:val="21"/>
                <w:lang w:val="pt-BR" w:eastAsia="vi-VN"/>
              </w:rPr>
              <w:t>–</w:t>
            </w:r>
            <w:r w:rsidRPr="002E0814">
              <w:rPr>
                <w:sz w:val="14"/>
                <w:szCs w:val="14"/>
                <w:lang w:val="pt-BR" w:eastAsia="vi-VN"/>
              </w:rPr>
              <w:t> </w:t>
            </w:r>
            <w:r w:rsidRPr="002E0814">
              <w:rPr>
                <w:sz w:val="21"/>
                <w:szCs w:val="21"/>
                <w:lang w:val="pt-BR" w:eastAsia="vi-VN"/>
              </w:rPr>
              <w:t>Nếp véo da mất</w:t>
            </w:r>
            <w:r>
              <w:rPr>
                <w:sz w:val="21"/>
                <w:szCs w:val="21"/>
                <w:lang w:val="pt-BR" w:eastAsia="vi-VN"/>
              </w:rPr>
              <w:t xml:space="preserve"> </w:t>
            </w:r>
            <w:r w:rsidRPr="002E0814">
              <w:rPr>
                <w:sz w:val="21"/>
                <w:szCs w:val="21"/>
                <w:lang w:val="pt-BR" w:eastAsia="vi-VN"/>
              </w:rPr>
              <w:t>chậm</w:t>
            </w:r>
          </w:p>
        </w:tc>
        <w:tc>
          <w:tcPr>
            <w:tcW w:w="2976" w:type="dxa"/>
            <w:tcBorders>
              <w:top w:val="single" w:sz="6" w:space="0" w:color="E7E7E7"/>
              <w:left w:val="single" w:sz="6" w:space="0" w:color="E7E7E7"/>
              <w:bottom w:val="single" w:sz="6" w:space="0" w:color="E7E7E7"/>
              <w:right w:val="single" w:sz="6" w:space="0" w:color="E7E7E7"/>
            </w:tcBorders>
            <w:shd w:val="clear" w:color="auto" w:fill="FFFFFF"/>
            <w:tcMar>
              <w:top w:w="0" w:type="dxa"/>
              <w:left w:w="70" w:type="dxa"/>
              <w:bottom w:w="0" w:type="dxa"/>
              <w:right w:w="70" w:type="dxa"/>
            </w:tcMar>
            <w:hideMark/>
          </w:tcPr>
          <w:p w14:paraId="0C5E4A27" w14:textId="77777777" w:rsidR="002E0814" w:rsidRPr="002E0814" w:rsidRDefault="002E0814" w:rsidP="002E0814">
            <w:pPr>
              <w:rPr>
                <w:sz w:val="21"/>
                <w:szCs w:val="21"/>
                <w:lang w:eastAsia="vi-VN"/>
              </w:rPr>
            </w:pPr>
            <w:r w:rsidRPr="002E0814">
              <w:rPr>
                <w:sz w:val="21"/>
                <w:szCs w:val="21"/>
                <w:lang w:val="pt-BR" w:eastAsia="vi-VN"/>
              </w:rPr>
              <w:t> </w:t>
            </w:r>
          </w:p>
          <w:p w14:paraId="184F6A33" w14:textId="77777777" w:rsidR="002E0814" w:rsidRPr="002E0814" w:rsidRDefault="002E0814" w:rsidP="002E0814">
            <w:pPr>
              <w:rPr>
                <w:sz w:val="21"/>
                <w:szCs w:val="21"/>
                <w:lang w:eastAsia="vi-VN"/>
              </w:rPr>
            </w:pPr>
            <w:r w:rsidRPr="002E0814">
              <w:rPr>
                <w:sz w:val="21"/>
                <w:szCs w:val="21"/>
                <w:lang w:val="pt-BR" w:eastAsia="vi-VN"/>
              </w:rPr>
              <w:t> </w:t>
            </w:r>
          </w:p>
          <w:p w14:paraId="39A9EA90" w14:textId="77777777" w:rsidR="002E0814" w:rsidRPr="002E0814" w:rsidRDefault="002E0814" w:rsidP="002E0814">
            <w:pPr>
              <w:rPr>
                <w:sz w:val="21"/>
                <w:szCs w:val="21"/>
                <w:lang w:eastAsia="vi-VN"/>
              </w:rPr>
            </w:pPr>
            <w:r w:rsidRPr="002E0814">
              <w:rPr>
                <w:sz w:val="21"/>
                <w:szCs w:val="21"/>
                <w:lang w:eastAsia="vi-VN"/>
              </w:rPr>
              <w:t>Có mất nước</w:t>
            </w:r>
          </w:p>
        </w:tc>
      </w:tr>
      <w:tr w:rsidR="002E0814" w:rsidRPr="002E0814" w14:paraId="1C2F9D11" w14:textId="77777777" w:rsidTr="002E0814">
        <w:tc>
          <w:tcPr>
            <w:tcW w:w="6166" w:type="dxa"/>
            <w:tcBorders>
              <w:top w:val="nil"/>
              <w:left w:val="nil"/>
              <w:bottom w:val="single" w:sz="8" w:space="0" w:color="auto"/>
              <w:right w:val="nil"/>
            </w:tcBorders>
            <w:shd w:val="clear" w:color="auto" w:fill="FFFFFF"/>
            <w:tcMar>
              <w:top w:w="0" w:type="dxa"/>
              <w:left w:w="70" w:type="dxa"/>
              <w:bottom w:w="0" w:type="dxa"/>
              <w:right w:w="70" w:type="dxa"/>
            </w:tcMar>
            <w:hideMark/>
          </w:tcPr>
          <w:p w14:paraId="60ABDE7E" w14:textId="77777777" w:rsidR="002E0814" w:rsidRPr="002E0814" w:rsidRDefault="002E0814" w:rsidP="002E0814">
            <w:pPr>
              <w:rPr>
                <w:sz w:val="21"/>
                <w:szCs w:val="21"/>
                <w:lang w:eastAsia="vi-VN"/>
              </w:rPr>
            </w:pPr>
            <w:r w:rsidRPr="002E0814">
              <w:rPr>
                <w:sz w:val="21"/>
                <w:szCs w:val="21"/>
                <w:lang w:eastAsia="vi-VN"/>
              </w:rPr>
              <w:t>Không đủ các dấu hiệu để phân loại có mất nước hoặc mất nước nặng</w:t>
            </w:r>
          </w:p>
        </w:tc>
        <w:tc>
          <w:tcPr>
            <w:tcW w:w="2976" w:type="dxa"/>
            <w:tcBorders>
              <w:top w:val="nil"/>
              <w:left w:val="nil"/>
              <w:bottom w:val="single" w:sz="8" w:space="0" w:color="auto"/>
              <w:right w:val="nil"/>
            </w:tcBorders>
            <w:shd w:val="clear" w:color="auto" w:fill="FFFFFF"/>
            <w:tcMar>
              <w:top w:w="0" w:type="dxa"/>
              <w:left w:w="70" w:type="dxa"/>
              <w:bottom w:w="0" w:type="dxa"/>
              <w:right w:w="70" w:type="dxa"/>
            </w:tcMar>
            <w:hideMark/>
          </w:tcPr>
          <w:p w14:paraId="3C83826E" w14:textId="77777777" w:rsidR="002E0814" w:rsidRPr="002E0814" w:rsidRDefault="002E0814" w:rsidP="002E0814">
            <w:pPr>
              <w:rPr>
                <w:sz w:val="21"/>
                <w:szCs w:val="21"/>
                <w:lang w:eastAsia="vi-VN"/>
              </w:rPr>
            </w:pPr>
            <w:r w:rsidRPr="002E0814">
              <w:rPr>
                <w:sz w:val="21"/>
                <w:szCs w:val="21"/>
                <w:lang w:val="pt-BR" w:eastAsia="vi-VN"/>
              </w:rPr>
              <w:t>Không mất nước</w:t>
            </w:r>
          </w:p>
        </w:tc>
      </w:tr>
    </w:tbl>
    <w:p w14:paraId="69A94640" w14:textId="77777777" w:rsidR="002E0814" w:rsidRPr="002E0814" w:rsidRDefault="002E0814" w:rsidP="002E0814">
      <w:pPr>
        <w:rPr>
          <w:sz w:val="54"/>
          <w:szCs w:val="54"/>
          <w:lang w:eastAsia="vi-VN"/>
        </w:rPr>
      </w:pPr>
      <w:r w:rsidRPr="002E0814">
        <w:rPr>
          <w:sz w:val="20"/>
          <w:szCs w:val="20"/>
          <w:lang w:eastAsia="vi-VN"/>
        </w:rPr>
        <w:t> </w:t>
      </w:r>
    </w:p>
    <w:p w14:paraId="1DF9047B" w14:textId="77777777" w:rsidR="002E0814" w:rsidRPr="002E0814" w:rsidRDefault="002E0814" w:rsidP="002E0814">
      <w:pPr>
        <w:rPr>
          <w:sz w:val="54"/>
          <w:szCs w:val="54"/>
          <w:lang w:eastAsia="vi-VN"/>
        </w:rPr>
      </w:pPr>
      <w:r w:rsidRPr="002E0814">
        <w:rPr>
          <w:sz w:val="20"/>
          <w:szCs w:val="20"/>
          <w:lang w:eastAsia="vi-VN"/>
        </w:rPr>
        <w:t>Trẻ từ 1 tuần 2 tháng tuổi</w:t>
      </w:r>
    </w:p>
    <w:p w14:paraId="752DA67E" w14:textId="77777777" w:rsidR="002E0814" w:rsidRPr="002E0814" w:rsidRDefault="002E0814" w:rsidP="002E0814">
      <w:pPr>
        <w:rPr>
          <w:sz w:val="21"/>
          <w:szCs w:val="21"/>
          <w:lang w:eastAsia="vi-VN"/>
        </w:rPr>
      </w:pPr>
      <w:r w:rsidRPr="002E0814">
        <w:rPr>
          <w:sz w:val="20"/>
          <w:szCs w:val="20"/>
          <w:lang w:eastAsia="vi-VN"/>
        </w:rPr>
        <w:t> </w:t>
      </w:r>
    </w:p>
    <w:tbl>
      <w:tblPr>
        <w:tblW w:w="942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6020"/>
        <w:gridCol w:w="3400"/>
      </w:tblGrid>
      <w:tr w:rsidR="002E0814" w:rsidRPr="002E0814" w14:paraId="3C287EAE" w14:textId="77777777" w:rsidTr="002E0814">
        <w:tc>
          <w:tcPr>
            <w:tcW w:w="6024" w:type="dxa"/>
            <w:tcBorders>
              <w:top w:val="single" w:sz="8" w:space="0" w:color="auto"/>
              <w:left w:val="nil"/>
              <w:bottom w:val="single" w:sz="8" w:space="0" w:color="auto"/>
              <w:right w:val="nil"/>
            </w:tcBorders>
            <w:shd w:val="clear" w:color="auto" w:fill="FFFFFF"/>
            <w:tcMar>
              <w:top w:w="0" w:type="dxa"/>
              <w:left w:w="70" w:type="dxa"/>
              <w:bottom w:w="0" w:type="dxa"/>
              <w:right w:w="70" w:type="dxa"/>
            </w:tcMar>
            <w:hideMark/>
          </w:tcPr>
          <w:p w14:paraId="7359185F" w14:textId="77777777" w:rsidR="002E0814" w:rsidRPr="002E0814" w:rsidRDefault="002E0814" w:rsidP="002E0814">
            <w:pPr>
              <w:rPr>
                <w:sz w:val="21"/>
                <w:szCs w:val="21"/>
                <w:lang w:eastAsia="vi-VN"/>
              </w:rPr>
            </w:pPr>
            <w:r w:rsidRPr="002E0814">
              <w:rPr>
                <w:sz w:val="21"/>
                <w:szCs w:val="21"/>
                <w:lang w:val="pt-BR" w:eastAsia="vi-VN"/>
              </w:rPr>
              <w:t>Dấu hiệu Mất nước</w:t>
            </w:r>
          </w:p>
        </w:tc>
        <w:tc>
          <w:tcPr>
            <w:tcW w:w="3402" w:type="dxa"/>
            <w:tcBorders>
              <w:top w:val="single" w:sz="8" w:space="0" w:color="auto"/>
              <w:left w:val="nil"/>
              <w:bottom w:val="single" w:sz="8" w:space="0" w:color="auto"/>
              <w:right w:val="nil"/>
            </w:tcBorders>
            <w:shd w:val="clear" w:color="auto" w:fill="FFFFFF"/>
            <w:tcMar>
              <w:top w:w="0" w:type="dxa"/>
              <w:left w:w="70" w:type="dxa"/>
              <w:bottom w:w="0" w:type="dxa"/>
              <w:right w:w="70" w:type="dxa"/>
            </w:tcMar>
            <w:hideMark/>
          </w:tcPr>
          <w:p w14:paraId="3C08E43B" w14:textId="77777777" w:rsidR="002E0814" w:rsidRPr="002E0814" w:rsidRDefault="002E0814" w:rsidP="002E0814">
            <w:pPr>
              <w:rPr>
                <w:sz w:val="21"/>
                <w:szCs w:val="21"/>
                <w:lang w:eastAsia="vi-VN"/>
              </w:rPr>
            </w:pPr>
            <w:r w:rsidRPr="002E0814">
              <w:rPr>
                <w:sz w:val="21"/>
                <w:szCs w:val="21"/>
                <w:lang w:val="pt-BR" w:eastAsia="vi-VN"/>
              </w:rPr>
              <w:t>Đánh giá tình trạng mất nước</w:t>
            </w:r>
          </w:p>
        </w:tc>
      </w:tr>
      <w:tr w:rsidR="002E0814" w:rsidRPr="002E0814" w14:paraId="2BC6EA26" w14:textId="77777777" w:rsidTr="002E0814">
        <w:tc>
          <w:tcPr>
            <w:tcW w:w="6024" w:type="dxa"/>
            <w:tcBorders>
              <w:top w:val="nil"/>
              <w:left w:val="nil"/>
              <w:bottom w:val="nil"/>
              <w:right w:val="nil"/>
            </w:tcBorders>
            <w:shd w:val="clear" w:color="auto" w:fill="FFFFFF"/>
            <w:tcMar>
              <w:top w:w="0" w:type="dxa"/>
              <w:left w:w="70" w:type="dxa"/>
              <w:bottom w:w="0" w:type="dxa"/>
              <w:right w:w="70" w:type="dxa"/>
            </w:tcMar>
            <w:hideMark/>
          </w:tcPr>
          <w:p w14:paraId="7890AB7B" w14:textId="77777777" w:rsidR="002E0814" w:rsidRPr="002E0814" w:rsidRDefault="002E0814" w:rsidP="002E0814">
            <w:pPr>
              <w:rPr>
                <w:sz w:val="21"/>
                <w:szCs w:val="21"/>
                <w:lang w:eastAsia="vi-VN"/>
              </w:rPr>
            </w:pPr>
            <w:r w:rsidRPr="002E0814">
              <w:rPr>
                <w:b/>
                <w:bCs/>
                <w:sz w:val="21"/>
                <w:szCs w:val="21"/>
                <w:lang w:val="fr-FR" w:eastAsia="vi-VN"/>
              </w:rPr>
              <w:t>Hai trong các dấu hiệu sau:</w:t>
            </w:r>
          </w:p>
          <w:p w14:paraId="610F7874" w14:textId="77777777" w:rsidR="002E0814" w:rsidRPr="002E0814" w:rsidRDefault="002E0814" w:rsidP="002E0814">
            <w:pPr>
              <w:rPr>
                <w:sz w:val="21"/>
                <w:szCs w:val="21"/>
                <w:lang w:eastAsia="vi-VN"/>
              </w:rPr>
            </w:pPr>
            <w:r w:rsidRPr="002E0814">
              <w:rPr>
                <w:sz w:val="21"/>
                <w:szCs w:val="21"/>
                <w:lang w:val="fr-FR" w:eastAsia="vi-VN"/>
              </w:rPr>
              <w:t>–</w:t>
            </w:r>
            <w:r w:rsidRPr="002E0814">
              <w:rPr>
                <w:sz w:val="14"/>
                <w:szCs w:val="14"/>
                <w:lang w:val="fr-FR" w:eastAsia="vi-VN"/>
              </w:rPr>
              <w:t> </w:t>
            </w:r>
            <w:r w:rsidRPr="002E0814">
              <w:rPr>
                <w:sz w:val="21"/>
                <w:szCs w:val="21"/>
                <w:lang w:val="fr-FR" w:eastAsia="vi-VN"/>
              </w:rPr>
              <w:t>Ngủ li bì hay khó đánh thức</w:t>
            </w:r>
          </w:p>
          <w:p w14:paraId="298CF433"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Mắt trũng</w:t>
            </w:r>
          </w:p>
          <w:p w14:paraId="1F811E3F"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Nếp véo da mất rất chậm</w:t>
            </w:r>
          </w:p>
        </w:tc>
        <w:tc>
          <w:tcPr>
            <w:tcW w:w="3402" w:type="dxa"/>
            <w:tcBorders>
              <w:top w:val="nil"/>
              <w:left w:val="nil"/>
              <w:bottom w:val="nil"/>
              <w:right w:val="nil"/>
            </w:tcBorders>
            <w:shd w:val="clear" w:color="auto" w:fill="FFFFFF"/>
            <w:tcMar>
              <w:top w:w="0" w:type="dxa"/>
              <w:left w:w="70" w:type="dxa"/>
              <w:bottom w:w="0" w:type="dxa"/>
              <w:right w:w="70" w:type="dxa"/>
            </w:tcMar>
            <w:hideMark/>
          </w:tcPr>
          <w:p w14:paraId="377228EF" w14:textId="77777777" w:rsidR="002E0814" w:rsidRPr="002E0814" w:rsidRDefault="002E0814" w:rsidP="002E0814">
            <w:pPr>
              <w:rPr>
                <w:sz w:val="21"/>
                <w:szCs w:val="21"/>
                <w:lang w:eastAsia="vi-VN"/>
              </w:rPr>
            </w:pPr>
            <w:r w:rsidRPr="002E0814">
              <w:rPr>
                <w:sz w:val="21"/>
                <w:szCs w:val="21"/>
                <w:lang w:eastAsia="vi-VN"/>
              </w:rPr>
              <w:t> </w:t>
            </w:r>
          </w:p>
          <w:p w14:paraId="31992EB1" w14:textId="77777777" w:rsidR="002E0814" w:rsidRPr="002E0814" w:rsidRDefault="002E0814" w:rsidP="002E0814">
            <w:pPr>
              <w:rPr>
                <w:sz w:val="21"/>
                <w:szCs w:val="21"/>
                <w:lang w:eastAsia="vi-VN"/>
              </w:rPr>
            </w:pPr>
            <w:r w:rsidRPr="002E0814">
              <w:rPr>
                <w:sz w:val="21"/>
                <w:szCs w:val="21"/>
                <w:lang w:eastAsia="vi-VN"/>
              </w:rPr>
              <w:t> </w:t>
            </w:r>
          </w:p>
          <w:p w14:paraId="5CA11C48" w14:textId="77777777" w:rsidR="002E0814" w:rsidRPr="002E0814" w:rsidRDefault="002E0814" w:rsidP="002E0814">
            <w:pPr>
              <w:rPr>
                <w:sz w:val="21"/>
                <w:szCs w:val="21"/>
                <w:lang w:eastAsia="vi-VN"/>
              </w:rPr>
            </w:pPr>
            <w:r w:rsidRPr="002E0814">
              <w:rPr>
                <w:sz w:val="21"/>
                <w:szCs w:val="21"/>
                <w:lang w:eastAsia="vi-VN"/>
              </w:rPr>
              <w:t>Mất nước nặng</w:t>
            </w:r>
          </w:p>
        </w:tc>
      </w:tr>
      <w:tr w:rsidR="002E0814" w:rsidRPr="002E0814" w14:paraId="237FDAC2" w14:textId="77777777" w:rsidTr="002E0814">
        <w:tc>
          <w:tcPr>
            <w:tcW w:w="6024" w:type="dxa"/>
            <w:tcBorders>
              <w:top w:val="single" w:sz="6" w:space="0" w:color="E7E7E7"/>
              <w:left w:val="single" w:sz="6" w:space="0" w:color="E7E7E7"/>
              <w:bottom w:val="single" w:sz="6" w:space="0" w:color="E7E7E7"/>
              <w:right w:val="single" w:sz="6" w:space="0" w:color="E7E7E7"/>
            </w:tcBorders>
            <w:shd w:val="clear" w:color="auto" w:fill="FFFFFF"/>
            <w:tcMar>
              <w:top w:w="0" w:type="dxa"/>
              <w:left w:w="70" w:type="dxa"/>
              <w:bottom w:w="0" w:type="dxa"/>
              <w:right w:w="70" w:type="dxa"/>
            </w:tcMar>
            <w:hideMark/>
          </w:tcPr>
          <w:p w14:paraId="09116E2D" w14:textId="77777777" w:rsidR="002E0814" w:rsidRPr="002E0814" w:rsidRDefault="002E0814" w:rsidP="002E0814">
            <w:pPr>
              <w:rPr>
                <w:sz w:val="21"/>
                <w:szCs w:val="21"/>
                <w:lang w:eastAsia="vi-VN"/>
              </w:rPr>
            </w:pPr>
            <w:r w:rsidRPr="002E0814">
              <w:rPr>
                <w:b/>
                <w:bCs/>
                <w:sz w:val="21"/>
                <w:szCs w:val="21"/>
                <w:lang w:val="fr-FR" w:eastAsia="vi-VN"/>
              </w:rPr>
              <w:t>Hai trong các dấu hiệu sau:</w:t>
            </w:r>
          </w:p>
          <w:p w14:paraId="7CBC7AED"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Vật vã, kích thích</w:t>
            </w:r>
          </w:p>
          <w:p w14:paraId="65C4DA58" w14:textId="77777777" w:rsidR="002E0814" w:rsidRPr="002E0814" w:rsidRDefault="002E0814" w:rsidP="002E0814">
            <w:pPr>
              <w:rPr>
                <w:sz w:val="21"/>
                <w:szCs w:val="21"/>
                <w:lang w:eastAsia="vi-VN"/>
              </w:rPr>
            </w:pPr>
            <w:r w:rsidRPr="002E0814">
              <w:rPr>
                <w:sz w:val="21"/>
                <w:szCs w:val="21"/>
                <w:lang w:eastAsia="vi-VN"/>
              </w:rPr>
              <w:t>–</w:t>
            </w:r>
            <w:r w:rsidRPr="002E0814">
              <w:rPr>
                <w:sz w:val="14"/>
                <w:szCs w:val="14"/>
                <w:lang w:eastAsia="vi-VN"/>
              </w:rPr>
              <w:t> </w:t>
            </w:r>
            <w:r w:rsidRPr="002E0814">
              <w:rPr>
                <w:sz w:val="21"/>
                <w:szCs w:val="21"/>
                <w:lang w:eastAsia="vi-VN"/>
              </w:rPr>
              <w:t>Mắt trũng</w:t>
            </w:r>
          </w:p>
          <w:p w14:paraId="4BF952BC" w14:textId="750583F5" w:rsidR="002E0814" w:rsidRPr="002E0814" w:rsidRDefault="002E0814" w:rsidP="002E0814">
            <w:pPr>
              <w:rPr>
                <w:sz w:val="21"/>
                <w:szCs w:val="21"/>
                <w:lang w:eastAsia="vi-VN"/>
              </w:rPr>
            </w:pPr>
            <w:r w:rsidRPr="002E0814">
              <w:rPr>
                <w:sz w:val="21"/>
                <w:szCs w:val="21"/>
                <w:lang w:val="pt-BR" w:eastAsia="vi-VN"/>
              </w:rPr>
              <w:t>–</w:t>
            </w:r>
            <w:r w:rsidRPr="002E0814">
              <w:rPr>
                <w:sz w:val="14"/>
                <w:szCs w:val="14"/>
                <w:lang w:val="pt-BR" w:eastAsia="vi-VN"/>
              </w:rPr>
              <w:t> </w:t>
            </w:r>
            <w:r w:rsidRPr="002E0814">
              <w:rPr>
                <w:sz w:val="21"/>
                <w:szCs w:val="21"/>
                <w:lang w:val="pt-BR" w:eastAsia="vi-VN"/>
              </w:rPr>
              <w:t>Nếp véo da mất</w:t>
            </w:r>
            <w:r>
              <w:rPr>
                <w:sz w:val="21"/>
                <w:szCs w:val="21"/>
                <w:lang w:val="pt-BR" w:eastAsia="vi-VN"/>
              </w:rPr>
              <w:t xml:space="preserve"> </w:t>
            </w:r>
            <w:r w:rsidRPr="002E0814">
              <w:rPr>
                <w:sz w:val="21"/>
                <w:szCs w:val="21"/>
                <w:lang w:val="pt-BR" w:eastAsia="vi-VN"/>
              </w:rPr>
              <w:t>chậm</w:t>
            </w:r>
          </w:p>
        </w:tc>
        <w:tc>
          <w:tcPr>
            <w:tcW w:w="3402" w:type="dxa"/>
            <w:tcBorders>
              <w:top w:val="single" w:sz="6" w:space="0" w:color="E7E7E7"/>
              <w:left w:val="single" w:sz="6" w:space="0" w:color="E7E7E7"/>
              <w:bottom w:val="single" w:sz="6" w:space="0" w:color="E7E7E7"/>
              <w:right w:val="single" w:sz="6" w:space="0" w:color="E7E7E7"/>
            </w:tcBorders>
            <w:shd w:val="clear" w:color="auto" w:fill="FFFFFF"/>
            <w:tcMar>
              <w:top w:w="0" w:type="dxa"/>
              <w:left w:w="70" w:type="dxa"/>
              <w:bottom w:w="0" w:type="dxa"/>
              <w:right w:w="70" w:type="dxa"/>
            </w:tcMar>
            <w:hideMark/>
          </w:tcPr>
          <w:p w14:paraId="36E7DE4C" w14:textId="77777777" w:rsidR="002E0814" w:rsidRPr="002E0814" w:rsidRDefault="002E0814" w:rsidP="002E0814">
            <w:pPr>
              <w:rPr>
                <w:sz w:val="21"/>
                <w:szCs w:val="21"/>
                <w:lang w:eastAsia="vi-VN"/>
              </w:rPr>
            </w:pPr>
            <w:r w:rsidRPr="002E0814">
              <w:rPr>
                <w:sz w:val="21"/>
                <w:szCs w:val="21"/>
                <w:lang w:val="pt-BR" w:eastAsia="vi-VN"/>
              </w:rPr>
              <w:t> </w:t>
            </w:r>
          </w:p>
          <w:p w14:paraId="7847E7F1" w14:textId="77777777" w:rsidR="002E0814" w:rsidRPr="002E0814" w:rsidRDefault="002E0814" w:rsidP="002E0814">
            <w:pPr>
              <w:rPr>
                <w:sz w:val="21"/>
                <w:szCs w:val="21"/>
                <w:lang w:eastAsia="vi-VN"/>
              </w:rPr>
            </w:pPr>
            <w:r w:rsidRPr="002E0814">
              <w:rPr>
                <w:sz w:val="21"/>
                <w:szCs w:val="21"/>
                <w:lang w:val="pt-BR" w:eastAsia="vi-VN"/>
              </w:rPr>
              <w:t> </w:t>
            </w:r>
          </w:p>
          <w:p w14:paraId="7999FCB0" w14:textId="77777777" w:rsidR="002E0814" w:rsidRPr="002E0814" w:rsidRDefault="002E0814" w:rsidP="002E0814">
            <w:pPr>
              <w:rPr>
                <w:sz w:val="21"/>
                <w:szCs w:val="21"/>
                <w:lang w:eastAsia="vi-VN"/>
              </w:rPr>
            </w:pPr>
            <w:r w:rsidRPr="002E0814">
              <w:rPr>
                <w:sz w:val="21"/>
                <w:szCs w:val="21"/>
                <w:lang w:eastAsia="vi-VN"/>
              </w:rPr>
              <w:t>Có mất nước</w:t>
            </w:r>
          </w:p>
        </w:tc>
      </w:tr>
      <w:tr w:rsidR="002E0814" w:rsidRPr="002E0814" w14:paraId="0BD5766E" w14:textId="77777777" w:rsidTr="002E0814">
        <w:tc>
          <w:tcPr>
            <w:tcW w:w="6024" w:type="dxa"/>
            <w:tcBorders>
              <w:top w:val="nil"/>
              <w:left w:val="nil"/>
              <w:bottom w:val="single" w:sz="8" w:space="0" w:color="auto"/>
              <w:right w:val="nil"/>
            </w:tcBorders>
            <w:shd w:val="clear" w:color="auto" w:fill="FFFFFF"/>
            <w:tcMar>
              <w:top w:w="0" w:type="dxa"/>
              <w:left w:w="70" w:type="dxa"/>
              <w:bottom w:w="0" w:type="dxa"/>
              <w:right w:w="70" w:type="dxa"/>
            </w:tcMar>
            <w:hideMark/>
          </w:tcPr>
          <w:p w14:paraId="7AF810D3" w14:textId="77777777" w:rsidR="002E0814" w:rsidRPr="002E0814" w:rsidRDefault="002E0814" w:rsidP="002E0814">
            <w:pPr>
              <w:rPr>
                <w:sz w:val="21"/>
                <w:szCs w:val="21"/>
                <w:lang w:eastAsia="vi-VN"/>
              </w:rPr>
            </w:pPr>
            <w:r w:rsidRPr="002E0814">
              <w:rPr>
                <w:sz w:val="21"/>
                <w:szCs w:val="21"/>
                <w:lang w:eastAsia="vi-VN"/>
              </w:rPr>
              <w:t>Không đủ các dấu hiệu để phân loại có mất nước hoặc mất nước nặng</w:t>
            </w:r>
          </w:p>
        </w:tc>
        <w:tc>
          <w:tcPr>
            <w:tcW w:w="3402" w:type="dxa"/>
            <w:tcBorders>
              <w:top w:val="nil"/>
              <w:left w:val="nil"/>
              <w:bottom w:val="single" w:sz="8" w:space="0" w:color="auto"/>
              <w:right w:val="nil"/>
            </w:tcBorders>
            <w:shd w:val="clear" w:color="auto" w:fill="FFFFFF"/>
            <w:tcMar>
              <w:top w:w="0" w:type="dxa"/>
              <w:left w:w="70" w:type="dxa"/>
              <w:bottom w:w="0" w:type="dxa"/>
              <w:right w:w="70" w:type="dxa"/>
            </w:tcMar>
            <w:hideMark/>
          </w:tcPr>
          <w:p w14:paraId="19AA7261" w14:textId="77777777" w:rsidR="002E0814" w:rsidRPr="002E0814" w:rsidRDefault="002E0814" w:rsidP="002E0814">
            <w:pPr>
              <w:rPr>
                <w:sz w:val="21"/>
                <w:szCs w:val="21"/>
                <w:lang w:eastAsia="vi-VN"/>
              </w:rPr>
            </w:pPr>
            <w:r w:rsidRPr="002E0814">
              <w:rPr>
                <w:sz w:val="21"/>
                <w:szCs w:val="21"/>
                <w:lang w:eastAsia="vi-VN"/>
              </w:rPr>
              <w:t> </w:t>
            </w:r>
          </w:p>
          <w:p w14:paraId="3AF2B34D" w14:textId="77777777" w:rsidR="002E0814" w:rsidRPr="002E0814" w:rsidRDefault="002E0814" w:rsidP="002E0814">
            <w:pPr>
              <w:rPr>
                <w:sz w:val="21"/>
                <w:szCs w:val="21"/>
                <w:lang w:eastAsia="vi-VN"/>
              </w:rPr>
            </w:pPr>
            <w:r w:rsidRPr="002E0814">
              <w:rPr>
                <w:sz w:val="21"/>
                <w:szCs w:val="21"/>
                <w:lang w:val="pt-BR" w:eastAsia="vi-VN"/>
              </w:rPr>
              <w:t>Không mất nước</w:t>
            </w:r>
          </w:p>
        </w:tc>
      </w:tr>
    </w:tbl>
    <w:p w14:paraId="172D0B31" w14:textId="77777777" w:rsidR="002E0814" w:rsidRPr="002E0814" w:rsidRDefault="002E0814" w:rsidP="002E0814">
      <w:pPr>
        <w:rPr>
          <w:sz w:val="21"/>
          <w:szCs w:val="21"/>
          <w:lang w:eastAsia="vi-VN"/>
        </w:rPr>
      </w:pPr>
      <w:r w:rsidRPr="002E0814">
        <w:rPr>
          <w:b/>
          <w:bCs/>
          <w:sz w:val="20"/>
          <w:szCs w:val="20"/>
          <w:lang w:eastAsia="vi-VN"/>
        </w:rPr>
        <w:t> </w:t>
      </w:r>
    </w:p>
    <w:p w14:paraId="3613173D" w14:textId="77777777" w:rsidR="002E0814" w:rsidRPr="002E0814" w:rsidRDefault="002E0814" w:rsidP="002E0814">
      <w:pPr>
        <w:rPr>
          <w:sz w:val="21"/>
          <w:szCs w:val="21"/>
          <w:lang w:eastAsia="vi-VN"/>
        </w:rPr>
      </w:pPr>
      <w:r w:rsidRPr="002E0814">
        <w:rPr>
          <w:b/>
          <w:bCs/>
          <w:i/>
          <w:iCs/>
          <w:sz w:val="20"/>
          <w:szCs w:val="20"/>
          <w:lang w:eastAsia="vi-VN"/>
        </w:rPr>
        <w:t>Khuyến cáo 2: Phân loại tiêu chảy dựa vào nồng độ natri máu (Theo khuyến cáo của Tổ chức Y tế thế giới)</w:t>
      </w:r>
    </w:p>
    <w:p w14:paraId="156F6118" w14:textId="77777777" w:rsidR="002E0814" w:rsidRPr="002E0814" w:rsidRDefault="002E0814" w:rsidP="002E0814">
      <w:pPr>
        <w:rPr>
          <w:sz w:val="21"/>
          <w:szCs w:val="21"/>
          <w:lang w:eastAsia="vi-VN"/>
        </w:rPr>
      </w:pPr>
      <w:r w:rsidRPr="002E0814">
        <w:rPr>
          <w:b/>
          <w:bCs/>
          <w:sz w:val="20"/>
          <w:szCs w:val="20"/>
          <w:lang w:eastAsia="vi-VN"/>
        </w:rPr>
        <w:t>Tiêu chảy cấp mất nước đẳng trương</w:t>
      </w:r>
    </w:p>
    <w:p w14:paraId="6CEC98B4" w14:textId="29DE65E4"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es-ES" w:eastAsia="vi-VN"/>
        </w:rPr>
        <w:t>Lượng muối và nước mất tương đương</w:t>
      </w:r>
    </w:p>
    <w:p w14:paraId="4BAB1A11" w14:textId="4726210A"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es-ES" w:eastAsia="vi-VN"/>
        </w:rPr>
        <w:t>Nồng độ Na</w:t>
      </w:r>
      <w:r w:rsidRPr="002E0814">
        <w:rPr>
          <w:sz w:val="15"/>
          <w:szCs w:val="15"/>
          <w:vertAlign w:val="superscript"/>
          <w:lang w:val="es-ES" w:eastAsia="vi-VN"/>
        </w:rPr>
        <w:t>+</w:t>
      </w:r>
      <w:r w:rsidRPr="002E0814">
        <w:rPr>
          <w:sz w:val="20"/>
          <w:szCs w:val="20"/>
          <w:lang w:val="es-ES" w:eastAsia="vi-VN"/>
        </w:rPr>
        <w:t>: </w:t>
      </w:r>
      <w:r w:rsidRPr="002E0814">
        <w:rPr>
          <w:sz w:val="20"/>
          <w:szCs w:val="20"/>
          <w:lang w:eastAsia="vi-VN"/>
        </w:rPr>
        <w:t>130-150mmol/L</w:t>
      </w:r>
    </w:p>
    <w:p w14:paraId="7E13CE92" w14:textId="310F2631"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sv-SE" w:eastAsia="vi-VN"/>
        </w:rPr>
        <w:t>Nồng độ thẩm thấu huyết tương: </w:t>
      </w:r>
      <w:r w:rsidRPr="002E0814">
        <w:rPr>
          <w:sz w:val="20"/>
          <w:szCs w:val="20"/>
          <w:lang w:eastAsia="vi-VN"/>
        </w:rPr>
        <w:t>275-295 mOsmol/l</w:t>
      </w:r>
    </w:p>
    <w:p w14:paraId="58E8B36B" w14:textId="7F18A3B8"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Mất nghiêm trọng nước ngoài tế bào gây giảm khối lượng tuần hoàn</w:t>
      </w:r>
    </w:p>
    <w:p w14:paraId="7237FDCA" w14:textId="77777777" w:rsidR="002E0814" w:rsidRPr="002E0814" w:rsidRDefault="002E0814" w:rsidP="002E0814">
      <w:pPr>
        <w:rPr>
          <w:sz w:val="21"/>
          <w:szCs w:val="21"/>
          <w:lang w:eastAsia="vi-VN"/>
        </w:rPr>
      </w:pPr>
      <w:r w:rsidRPr="002E0814">
        <w:rPr>
          <w:b/>
          <w:bCs/>
          <w:sz w:val="20"/>
          <w:szCs w:val="20"/>
          <w:lang w:eastAsia="vi-VN"/>
        </w:rPr>
        <w:t>Tiêu chảy cấp mất nước nhược trương</w:t>
      </w:r>
    </w:p>
    <w:p w14:paraId="69101A21" w14:textId="0613123F"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Mất muối nhiều hơn nước</w:t>
      </w:r>
    </w:p>
    <w:p w14:paraId="29C7459F" w14:textId="179D50E7"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Nồng độ Na</w:t>
      </w:r>
      <w:r w:rsidRPr="002E0814">
        <w:rPr>
          <w:sz w:val="15"/>
          <w:szCs w:val="15"/>
          <w:vertAlign w:val="superscript"/>
          <w:lang w:val="pt-BR" w:eastAsia="vi-VN"/>
        </w:rPr>
        <w:t>+</w:t>
      </w:r>
      <w:r w:rsidRPr="002E0814">
        <w:rPr>
          <w:sz w:val="20"/>
          <w:szCs w:val="20"/>
          <w:lang w:val="pt-BR" w:eastAsia="vi-VN"/>
        </w:rPr>
        <w:t> &lt; 130mmol/l</w:t>
      </w:r>
    </w:p>
    <w:p w14:paraId="5CC6B23C" w14:textId="6253156D"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Độ thẩm thấu huyết tương &lt;275 mosmol/l</w:t>
      </w:r>
    </w:p>
    <w:p w14:paraId="4DB0A0F5" w14:textId="02F1B660"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Bệnh nhân li bì, có thể co giật</w:t>
      </w:r>
    </w:p>
    <w:p w14:paraId="0C1BA5D5" w14:textId="77777777" w:rsidR="002E0814" w:rsidRPr="002E0814" w:rsidRDefault="002E0814" w:rsidP="002E0814">
      <w:pPr>
        <w:rPr>
          <w:sz w:val="21"/>
          <w:szCs w:val="21"/>
          <w:lang w:eastAsia="vi-VN"/>
        </w:rPr>
      </w:pPr>
      <w:r w:rsidRPr="002E0814">
        <w:rPr>
          <w:b/>
          <w:bCs/>
          <w:sz w:val="20"/>
          <w:szCs w:val="20"/>
          <w:lang w:eastAsia="vi-VN"/>
        </w:rPr>
        <w:lastRenderedPageBreak/>
        <w:t>Tiêu chảy cấp mất nước ưu trương</w:t>
      </w:r>
    </w:p>
    <w:p w14:paraId="1BB59327" w14:textId="37F6DA6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Mất nhiều nước hơn Na</w:t>
      </w:r>
      <w:r w:rsidRPr="002E0814">
        <w:rPr>
          <w:sz w:val="15"/>
          <w:szCs w:val="15"/>
          <w:vertAlign w:val="superscript"/>
          <w:lang w:val="pt-BR" w:eastAsia="vi-VN"/>
        </w:rPr>
        <w:t>+</w:t>
      </w:r>
    </w:p>
    <w:p w14:paraId="1FDB108B" w14:textId="053BBF4E"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Nồng độ Na</w:t>
      </w:r>
      <w:r w:rsidRPr="002E0814">
        <w:rPr>
          <w:sz w:val="15"/>
          <w:szCs w:val="15"/>
          <w:vertAlign w:val="superscript"/>
          <w:lang w:val="pt-BR" w:eastAsia="vi-VN"/>
        </w:rPr>
        <w:t>+</w:t>
      </w:r>
      <w:r w:rsidRPr="002E0814">
        <w:rPr>
          <w:sz w:val="20"/>
          <w:szCs w:val="20"/>
          <w:lang w:val="pt-BR" w:eastAsia="vi-VN"/>
        </w:rPr>
        <w:t> &gt; 150mmol/l</w:t>
      </w:r>
    </w:p>
    <w:p w14:paraId="32166203" w14:textId="4C8BB561"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Độ thẩm thấu huyết tương &gt;295 mosmol/l</w:t>
      </w:r>
    </w:p>
    <w:p w14:paraId="1FBAEBCD" w14:textId="4D128FEE"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Bệnh nhân kích thích, rất khát nước, co giật</w:t>
      </w:r>
    </w:p>
    <w:p w14:paraId="60F4E1BA" w14:textId="1824EEC2"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val="pt-BR" w:eastAsia="vi-VN"/>
        </w:rPr>
        <w:t>Xảy ra khi uống các dung dịch ưu trương</w:t>
      </w:r>
    </w:p>
    <w:p w14:paraId="2D8476A3" w14:textId="77777777" w:rsidR="002E0814" w:rsidRPr="002E0814" w:rsidRDefault="002E0814" w:rsidP="002E0814">
      <w:pPr>
        <w:rPr>
          <w:sz w:val="21"/>
          <w:szCs w:val="21"/>
          <w:lang w:eastAsia="vi-VN"/>
        </w:rPr>
      </w:pPr>
      <w:r w:rsidRPr="002E0814">
        <w:rPr>
          <w:b/>
          <w:bCs/>
          <w:i/>
          <w:iCs/>
          <w:sz w:val="20"/>
          <w:szCs w:val="20"/>
          <w:lang w:eastAsia="vi-VN"/>
        </w:rPr>
        <w:t>Khuyến cáo 4: Chỉ định nhập viện điều trị tiêu chảy cấp </w:t>
      </w:r>
      <w:r w:rsidRPr="002E0814">
        <w:rPr>
          <w:i/>
          <w:iCs/>
          <w:sz w:val="20"/>
          <w:szCs w:val="20"/>
          <w:lang w:eastAsia="vi-VN"/>
        </w:rPr>
        <w:t>(Khuyến cáo mạnh, mức độ bằng chứng thấp)</w:t>
      </w:r>
    </w:p>
    <w:p w14:paraId="4DC80B6E" w14:textId="77777777" w:rsidR="002E0814" w:rsidRPr="002E0814" w:rsidRDefault="002E0814" w:rsidP="002E0814">
      <w:pPr>
        <w:rPr>
          <w:sz w:val="21"/>
          <w:szCs w:val="21"/>
          <w:lang w:eastAsia="vi-VN"/>
        </w:rPr>
      </w:pPr>
      <w:r w:rsidRPr="002E0814">
        <w:rPr>
          <w:sz w:val="20"/>
          <w:szCs w:val="20"/>
          <w:lang w:eastAsia="vi-VN"/>
        </w:rPr>
        <w:t>Phần lớn các bệnh nhân tiêu chảy cấp được điều trị tại nhà sau khi đã đánh giá mức độ mất nước và hướng dẫn bà mẹ cách dự phòng mất nước tại nhà bằng cách cho trẻ uống nhiều dịch hơn bình thường.</w:t>
      </w:r>
    </w:p>
    <w:p w14:paraId="0E6B47FE" w14:textId="77777777" w:rsidR="002E0814" w:rsidRPr="002E0814" w:rsidRDefault="002E0814" w:rsidP="002E0814">
      <w:pPr>
        <w:rPr>
          <w:sz w:val="21"/>
          <w:szCs w:val="21"/>
          <w:lang w:eastAsia="vi-VN"/>
        </w:rPr>
      </w:pPr>
      <w:r w:rsidRPr="002E0814">
        <w:rPr>
          <w:sz w:val="20"/>
          <w:szCs w:val="20"/>
          <w:lang w:eastAsia="vi-VN"/>
        </w:rPr>
        <w:t>Trẻ cần được theo dõi tại cơ sở y tế và đánh giá lại trong quá trình theo dõi khi có các dấu hiệu sau:</w:t>
      </w:r>
    </w:p>
    <w:p w14:paraId="44B58442" w14:textId="30CD3402" w:rsidR="002E0814" w:rsidRPr="002E0814" w:rsidRDefault="002E0814" w:rsidP="002E0814">
      <w:pPr>
        <w:rPr>
          <w:sz w:val="21"/>
          <w:szCs w:val="21"/>
          <w:lang w:eastAsia="vi-VN"/>
        </w:rPr>
      </w:pPr>
      <w:r w:rsidRPr="002E0814">
        <w:rPr>
          <w:color w:val="000000"/>
          <w:sz w:val="20"/>
          <w:szCs w:val="20"/>
          <w:lang w:eastAsia="vi-VN"/>
        </w:rPr>
        <w:t>–</w:t>
      </w:r>
      <w:r>
        <w:rPr>
          <w:color w:val="000000"/>
          <w:sz w:val="14"/>
          <w:szCs w:val="14"/>
          <w:lang w:eastAsia="vi-VN"/>
        </w:rPr>
        <w:t xml:space="preserve"> </w:t>
      </w:r>
      <w:r w:rsidRPr="002E0814">
        <w:rPr>
          <w:sz w:val="20"/>
          <w:szCs w:val="20"/>
          <w:lang w:eastAsia="vi-VN"/>
        </w:rPr>
        <w:t>Mất nước nặng (≥ 10% trọng lượng cơ thể), shock</w:t>
      </w:r>
    </w:p>
    <w:p w14:paraId="029FBF88" w14:textId="7DFB3AC2" w:rsidR="002E0814" w:rsidRPr="002E0814" w:rsidRDefault="002E0814" w:rsidP="002E0814">
      <w:pPr>
        <w:rPr>
          <w:sz w:val="21"/>
          <w:szCs w:val="21"/>
          <w:lang w:eastAsia="vi-VN"/>
        </w:rPr>
      </w:pPr>
      <w:r w:rsidRPr="002E0814">
        <w:rPr>
          <w:color w:val="000000"/>
          <w:sz w:val="20"/>
          <w:szCs w:val="20"/>
          <w:lang w:eastAsia="vi-VN"/>
        </w:rPr>
        <w:t>–</w:t>
      </w:r>
      <w:r>
        <w:rPr>
          <w:color w:val="000000"/>
          <w:sz w:val="14"/>
          <w:szCs w:val="14"/>
          <w:lang w:eastAsia="vi-VN"/>
        </w:rPr>
        <w:t xml:space="preserve"> </w:t>
      </w:r>
      <w:r w:rsidRPr="002E0814">
        <w:rPr>
          <w:color w:val="000000"/>
          <w:sz w:val="20"/>
          <w:szCs w:val="20"/>
          <w:lang w:eastAsia="vi-VN"/>
        </w:rPr>
        <w:t>Có các biểu hiện thần kinh : li bì, co giật, hôn mê.</w:t>
      </w:r>
    </w:p>
    <w:p w14:paraId="458378EE" w14:textId="63E8A50A" w:rsidR="002E0814" w:rsidRPr="002E0814" w:rsidRDefault="002E0814" w:rsidP="002E0814">
      <w:pPr>
        <w:rPr>
          <w:sz w:val="21"/>
          <w:szCs w:val="21"/>
          <w:lang w:eastAsia="vi-VN"/>
        </w:rPr>
      </w:pPr>
      <w:r w:rsidRPr="002E0814">
        <w:rPr>
          <w:color w:val="000000"/>
          <w:sz w:val="20"/>
          <w:szCs w:val="20"/>
          <w:lang w:eastAsia="vi-VN"/>
        </w:rPr>
        <w:t>–</w:t>
      </w:r>
      <w:r>
        <w:rPr>
          <w:color w:val="000000"/>
          <w:sz w:val="14"/>
          <w:szCs w:val="14"/>
          <w:lang w:eastAsia="vi-VN"/>
        </w:rPr>
        <w:t xml:space="preserve"> </w:t>
      </w:r>
      <w:r w:rsidRPr="002E0814">
        <w:rPr>
          <w:color w:val="000000"/>
          <w:sz w:val="20"/>
          <w:szCs w:val="20"/>
          <w:lang w:eastAsia="vi-VN"/>
        </w:rPr>
        <w:t>Nôn tái diễn hoặc nôn ra mật</w:t>
      </w:r>
    </w:p>
    <w:p w14:paraId="5FC328F7" w14:textId="62A08C1D" w:rsidR="002E0814" w:rsidRPr="002E0814" w:rsidRDefault="002E0814" w:rsidP="002E0814">
      <w:pPr>
        <w:rPr>
          <w:sz w:val="21"/>
          <w:szCs w:val="21"/>
          <w:lang w:eastAsia="vi-VN"/>
        </w:rPr>
      </w:pPr>
      <w:r w:rsidRPr="002E0814">
        <w:rPr>
          <w:sz w:val="20"/>
          <w:szCs w:val="20"/>
          <w:lang w:eastAsia="vi-VN"/>
        </w:rPr>
        <w:t>&lt;span style=”mso-list:Ignore”&gt;-</w:t>
      </w:r>
      <w:r>
        <w:rPr>
          <w:sz w:val="14"/>
          <w:szCs w:val="14"/>
          <w:lang w:eastAsia="vi-VN"/>
        </w:rPr>
        <w:t xml:space="preserve"> </w:t>
      </w:r>
      <w:r w:rsidRPr="002E0814">
        <w:rPr>
          <w:sz w:val="20"/>
          <w:szCs w:val="20"/>
          <w:lang w:eastAsia="vi-VN"/>
        </w:rPr>
        <w:t>Thất bại với bù dịch bằng đường uống</w:t>
      </w:r>
    </w:p>
    <w:p w14:paraId="5D0768CA" w14:textId="6C1BA8EB"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Trẻ có các biểu hiện toàn thân: sốt cao, nhiễm trùng, nhiễm độc</w:t>
      </w:r>
    </w:p>
    <w:p w14:paraId="004BFE27" w14:textId="48E5F845"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Có các tình trạng bệnh lý khác kèm theo: tim mạch, bất thường về thần kinh, vận động hoặc các bệnh lý khác chưa xác định được</w:t>
      </w:r>
    </w:p>
    <w:p w14:paraId="7E61DFCD" w14:textId="70190150"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Cha mẹ/người chăm sóc không đảm bảo việc cho uống đủ nước và dinh dưỡng tại nhà</w:t>
      </w:r>
    </w:p>
    <w:p w14:paraId="0BD3C02D" w14:textId="5FD5C2EF"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Khó đánh giá mức độ mất nước (trẻ béo phì)</w:t>
      </w:r>
    </w:p>
    <w:p w14:paraId="55803438" w14:textId="77777777" w:rsidR="002E0814" w:rsidRPr="002E0814" w:rsidRDefault="002E0814" w:rsidP="002E0814">
      <w:pPr>
        <w:rPr>
          <w:sz w:val="21"/>
          <w:szCs w:val="21"/>
          <w:lang w:eastAsia="vi-VN"/>
        </w:rPr>
      </w:pPr>
      <w:r w:rsidRPr="002E0814">
        <w:rPr>
          <w:b/>
          <w:bCs/>
          <w:i/>
          <w:iCs/>
          <w:sz w:val="20"/>
          <w:szCs w:val="20"/>
          <w:lang w:eastAsia="vi-VN"/>
        </w:rPr>
        <w:t>Khuyến cáo 4: Chỉ định xét nghiệm cho bệnh nhân tiêu chảy cấp</w:t>
      </w:r>
    </w:p>
    <w:p w14:paraId="32603930" w14:textId="0347721D"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Phần lớn trẻ bị tiêu chảy cấp không cần thiết chỉ định làm xét nghiệm thường quy </w:t>
      </w:r>
      <w:r w:rsidRPr="002E0814">
        <w:rPr>
          <w:i/>
          <w:iCs/>
          <w:sz w:val="20"/>
          <w:szCs w:val="20"/>
          <w:lang w:eastAsia="vi-VN"/>
        </w:rPr>
        <w:t>(Khuyến cáo mạnh, mức độ bằng chứng thấp).</w:t>
      </w:r>
    </w:p>
    <w:p w14:paraId="307EAF0B" w14:textId="57D907CE"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Chỉ định làm xét nghiệm điện giải đồ khi trẻ được điều trị tại bệnh viện và có biểu hiện mất nước, mất nước nặng hoặc diễn biến bệnh và lâm sàng không tương xứng với mức độ của tiêu chảy </w:t>
      </w:r>
      <w:r w:rsidRPr="002E0814">
        <w:rPr>
          <w:i/>
          <w:iCs/>
          <w:sz w:val="20"/>
          <w:szCs w:val="20"/>
          <w:lang w:eastAsia="vi-VN"/>
        </w:rPr>
        <w:t>(Khuyến cáo mạnh, mức độ bằng chứng thấp)</w:t>
      </w:r>
    </w:p>
    <w:p w14:paraId="070E1337" w14:textId="6862220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Công thức máu và các dấu ấn nhiễm trùng (CRP, procalcitonin) không chỉ định cho các trường hợp nghi ngờ tiêu chảy nhiễm khuẩn mà chỉ định cho các trường hợp nghi ngờ có nhiễm khuẩn kèm theo hoặc mất nước nặng </w:t>
      </w:r>
      <w:r w:rsidRPr="002E0814">
        <w:rPr>
          <w:i/>
          <w:iCs/>
          <w:sz w:val="20"/>
          <w:szCs w:val="20"/>
          <w:lang w:eastAsia="vi-VN"/>
        </w:rPr>
        <w:t>(Khuyến cáo yếu, mức độ bằng chứng thấp)</w:t>
      </w:r>
      <w:r w:rsidRPr="002E0814">
        <w:rPr>
          <w:sz w:val="20"/>
          <w:szCs w:val="20"/>
          <w:lang w:eastAsia="vi-VN"/>
        </w:rPr>
        <w:t>.</w:t>
      </w:r>
    </w:p>
    <w:p w14:paraId="4203CCC5" w14:textId="638A66AE"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Cấy phân tìm nguyên nhân nhiễm khuẩn: Không chỉ định cho tất cả các bệnh nhân tiêu chảy cấp vì làm tăng chi phí điều trị, không có giá trị nhiều trong việc xác định biện pháp điều trị và không cung cấp đủ thông tin về nguyên nhân gây tiêu chảy. Cấy phân chỉ chỉ định cho các trường hợp tiêu chảy phân máu, tiêu chảy phân nước nặng nghi ngờ tả, tiêu chảy nặng và kéo dài, tiêu chảy trên trẻ suy giảm miễn dịch </w:t>
      </w:r>
      <w:r w:rsidRPr="002E0814">
        <w:rPr>
          <w:i/>
          <w:iCs/>
          <w:sz w:val="20"/>
          <w:szCs w:val="20"/>
          <w:lang w:eastAsia="vi-VN"/>
        </w:rPr>
        <w:t>(Khuyến cáo mạnh, mức độ bằng chứng thấp)</w:t>
      </w:r>
    </w:p>
    <w:p w14:paraId="26D3665A" w14:textId="2EE8ACEE"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Soi tươi tìm ký sinh trùng trong phân khi lâm sàng có dấu hiệu nghi ngờ nhiễm ký sinh trùng </w:t>
      </w:r>
      <w:r w:rsidRPr="002E0814">
        <w:rPr>
          <w:i/>
          <w:iCs/>
          <w:sz w:val="20"/>
          <w:szCs w:val="20"/>
          <w:lang w:eastAsia="vi-VN"/>
        </w:rPr>
        <w:t>(Khuyến cáo mạnh, mức độ bằng chứng thấp)</w:t>
      </w:r>
    </w:p>
    <w:p w14:paraId="170A5ACC" w14:textId="77777777" w:rsidR="002E0814" w:rsidRPr="002E0814" w:rsidRDefault="002E0814" w:rsidP="002E0814">
      <w:pPr>
        <w:rPr>
          <w:sz w:val="21"/>
          <w:szCs w:val="21"/>
          <w:lang w:eastAsia="vi-VN"/>
        </w:rPr>
      </w:pPr>
      <w:r w:rsidRPr="002E0814">
        <w:rPr>
          <w:b/>
          <w:bCs/>
          <w:sz w:val="20"/>
          <w:szCs w:val="20"/>
          <w:lang w:eastAsia="vi-VN"/>
        </w:rPr>
        <w:t>2. Các khuyến cáo về điều trị cân thiết cho trẻ bị tiêu chảy cấp</w:t>
      </w:r>
    </w:p>
    <w:p w14:paraId="0349FE42" w14:textId="77777777" w:rsidR="002E0814" w:rsidRPr="002E0814" w:rsidRDefault="002E0814" w:rsidP="002E0814">
      <w:pPr>
        <w:rPr>
          <w:sz w:val="21"/>
          <w:szCs w:val="21"/>
          <w:lang w:eastAsia="vi-VN"/>
        </w:rPr>
      </w:pPr>
      <w:r w:rsidRPr="002E0814">
        <w:rPr>
          <w:b/>
          <w:bCs/>
          <w:i/>
          <w:iCs/>
          <w:sz w:val="20"/>
          <w:szCs w:val="20"/>
          <w:lang w:eastAsia="vi-VN"/>
        </w:rPr>
        <w:t>Khuyến cáo 5: Bù nước và điện giải cho bệnh nhân tiêu chảy cấp</w:t>
      </w:r>
      <w:r w:rsidRPr="002E0814">
        <w:rPr>
          <w:b/>
          <w:bCs/>
          <w:sz w:val="20"/>
          <w:szCs w:val="20"/>
          <w:lang w:eastAsia="vi-VN"/>
        </w:rPr>
        <w:t> </w:t>
      </w:r>
      <w:r w:rsidRPr="002E0814">
        <w:rPr>
          <w:b/>
          <w:bCs/>
          <w:i/>
          <w:iCs/>
          <w:sz w:val="20"/>
          <w:szCs w:val="20"/>
          <w:lang w:eastAsia="vi-VN"/>
        </w:rPr>
        <w:t>(Theo khuyến cáo của Tổ chức Y tế thế giới)</w:t>
      </w:r>
    </w:p>
    <w:p w14:paraId="48ABDBA7" w14:textId="77777777" w:rsidR="002E0814" w:rsidRPr="002E0814" w:rsidRDefault="002E0814" w:rsidP="002E0814">
      <w:pPr>
        <w:rPr>
          <w:sz w:val="21"/>
          <w:szCs w:val="21"/>
          <w:lang w:eastAsia="vi-VN"/>
        </w:rPr>
      </w:pPr>
      <w:r w:rsidRPr="002E0814">
        <w:rPr>
          <w:b/>
          <w:bCs/>
          <w:i/>
          <w:iCs/>
          <w:sz w:val="20"/>
          <w:szCs w:val="20"/>
          <w:lang w:val="it-IT" w:eastAsia="vi-VN"/>
        </w:rPr>
        <w:t>Phác đồ A</w:t>
      </w:r>
      <w:r w:rsidRPr="002E0814">
        <w:rPr>
          <w:i/>
          <w:iCs/>
          <w:sz w:val="20"/>
          <w:szCs w:val="20"/>
          <w:lang w:val="it-IT" w:eastAsia="vi-VN"/>
        </w:rPr>
        <w:t> :</w:t>
      </w:r>
      <w:r w:rsidRPr="002E0814">
        <w:rPr>
          <w:sz w:val="20"/>
          <w:szCs w:val="20"/>
          <w:lang w:val="it-IT" w:eastAsia="vi-VN"/>
        </w:rPr>
        <w:t> Điều trị những trường hợp tiêu chảy chưa có biểu hiện mất nước bao gồm :</w:t>
      </w:r>
    </w:p>
    <w:p w14:paraId="04167FEC" w14:textId="5D8CB122" w:rsidR="002E0814" w:rsidRPr="002E0814" w:rsidRDefault="002E0814" w:rsidP="002E0814">
      <w:pPr>
        <w:rPr>
          <w:sz w:val="21"/>
          <w:szCs w:val="21"/>
          <w:lang w:eastAsia="vi-VN"/>
        </w:rPr>
      </w:pPr>
      <w:r w:rsidRPr="002E0814">
        <w:rPr>
          <w:b/>
          <w:bCs/>
          <w:i/>
          <w:iCs/>
          <w:sz w:val="20"/>
          <w:szCs w:val="20"/>
          <w:u w:val="single"/>
          <w:lang w:val="it-IT" w:eastAsia="vi-VN"/>
        </w:rPr>
        <w:t>Nguyên tắc 1</w:t>
      </w:r>
      <w:r w:rsidRPr="002E0814">
        <w:rPr>
          <w:b/>
          <w:bCs/>
          <w:i/>
          <w:iCs/>
          <w:sz w:val="20"/>
          <w:szCs w:val="20"/>
          <w:lang w:val="it-IT" w:eastAsia="vi-VN"/>
        </w:rPr>
        <w:t>:</w:t>
      </w:r>
      <w:r>
        <w:rPr>
          <w:sz w:val="20"/>
          <w:szCs w:val="20"/>
          <w:lang w:val="it-IT" w:eastAsia="vi-VN"/>
        </w:rPr>
        <w:t xml:space="preserve"> </w:t>
      </w:r>
      <w:r w:rsidRPr="002E0814">
        <w:rPr>
          <w:sz w:val="20"/>
          <w:szCs w:val="20"/>
          <w:lang w:val="it-IT" w:eastAsia="vi-VN"/>
        </w:rPr>
        <w:t>Cho trẻ uống nhiều nước hơn bình thường phòng mất nuớc. </w:t>
      </w:r>
      <w:r w:rsidRPr="002E0814">
        <w:rPr>
          <w:sz w:val="20"/>
          <w:szCs w:val="20"/>
          <w:lang w:eastAsia="vi-VN"/>
        </w:rPr>
        <w:t>Cách cho uống như sau :</w:t>
      </w:r>
    </w:p>
    <w:p w14:paraId="6E363A94" w14:textId="1CC7F4FF"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Số lượng uống:</w:t>
      </w:r>
      <w:r>
        <w:rPr>
          <w:sz w:val="20"/>
          <w:szCs w:val="20"/>
          <w:lang w:eastAsia="vi-VN"/>
        </w:rPr>
        <w:t xml:space="preserve"> </w:t>
      </w:r>
      <w:r w:rsidRPr="002E0814">
        <w:rPr>
          <w:sz w:val="20"/>
          <w:szCs w:val="20"/>
          <w:lang w:eastAsia="vi-VN"/>
        </w:rPr>
        <w:t>Cho trẻ uống nước</w:t>
      </w:r>
      <w:r>
        <w:rPr>
          <w:sz w:val="20"/>
          <w:szCs w:val="20"/>
          <w:lang w:eastAsia="vi-VN"/>
        </w:rPr>
        <w:t xml:space="preserve"> </w:t>
      </w:r>
      <w:r w:rsidRPr="002E0814">
        <w:rPr>
          <w:sz w:val="20"/>
          <w:szCs w:val="20"/>
          <w:lang w:eastAsia="vi-VN"/>
        </w:rPr>
        <w:t>sau mỗi lần đi ngoài với số lượng nước</w:t>
      </w:r>
      <w:r>
        <w:rPr>
          <w:sz w:val="20"/>
          <w:szCs w:val="20"/>
          <w:lang w:eastAsia="vi-VN"/>
        </w:rPr>
        <w:t xml:space="preserve"> </w:t>
      </w:r>
      <w:r w:rsidRPr="002E0814">
        <w:rPr>
          <w:sz w:val="20"/>
          <w:szCs w:val="20"/>
          <w:lang w:eastAsia="vi-VN"/>
        </w:rPr>
        <w:t>như sau:</w:t>
      </w:r>
    </w:p>
    <w:tbl>
      <w:tblPr>
        <w:tblW w:w="8640" w:type="dxa"/>
        <w:tblInd w:w="468" w:type="dxa"/>
        <w:shd w:val="clear" w:color="auto" w:fill="FFFFFF"/>
        <w:tblCellMar>
          <w:left w:w="0" w:type="dxa"/>
          <w:right w:w="0" w:type="dxa"/>
        </w:tblCellMar>
        <w:tblLook w:val="04A0" w:firstRow="1" w:lastRow="0" w:firstColumn="1" w:lastColumn="0" w:noHBand="0" w:noVBand="1"/>
      </w:tblPr>
      <w:tblGrid>
        <w:gridCol w:w="2552"/>
        <w:gridCol w:w="3020"/>
        <w:gridCol w:w="3068"/>
      </w:tblGrid>
      <w:tr w:rsidR="002E0814" w:rsidRPr="002E0814" w14:paraId="3D04950B" w14:textId="77777777" w:rsidTr="002E0814">
        <w:tc>
          <w:tcPr>
            <w:tcW w:w="2552"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3172224C" w14:textId="79D1D478" w:rsidR="002E0814" w:rsidRPr="002E0814" w:rsidRDefault="002E0814" w:rsidP="002E0814">
            <w:pPr>
              <w:rPr>
                <w:sz w:val="21"/>
                <w:szCs w:val="21"/>
                <w:lang w:eastAsia="vi-VN"/>
              </w:rPr>
            </w:pPr>
            <w:r>
              <w:rPr>
                <w:sz w:val="20"/>
                <w:szCs w:val="20"/>
                <w:lang w:eastAsia="vi-VN"/>
              </w:rPr>
              <w:t xml:space="preserve"> </w:t>
            </w:r>
            <w:r w:rsidRPr="002E0814">
              <w:rPr>
                <w:b/>
                <w:bCs/>
                <w:sz w:val="20"/>
                <w:szCs w:val="20"/>
                <w:lang w:eastAsia="vi-VN"/>
              </w:rPr>
              <w:t>Tuổi</w:t>
            </w:r>
          </w:p>
        </w:tc>
        <w:tc>
          <w:tcPr>
            <w:tcW w:w="3020"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029A920F" w14:textId="77777777" w:rsidR="002E0814" w:rsidRPr="002E0814" w:rsidRDefault="002E0814" w:rsidP="002E0814">
            <w:pPr>
              <w:rPr>
                <w:sz w:val="21"/>
                <w:szCs w:val="21"/>
                <w:lang w:eastAsia="vi-VN"/>
              </w:rPr>
            </w:pPr>
            <w:r w:rsidRPr="002E0814">
              <w:rPr>
                <w:b/>
                <w:bCs/>
                <w:sz w:val="20"/>
                <w:szCs w:val="20"/>
                <w:lang w:eastAsia="vi-VN"/>
              </w:rPr>
              <w:t>Lượng ORS cho uống sau mỗi lần đi ngoài</w:t>
            </w:r>
          </w:p>
        </w:tc>
        <w:tc>
          <w:tcPr>
            <w:tcW w:w="3068"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7EE1F1C2" w14:textId="77777777" w:rsidR="002E0814" w:rsidRPr="002E0814" w:rsidRDefault="002E0814" w:rsidP="002E0814">
            <w:pPr>
              <w:rPr>
                <w:sz w:val="21"/>
                <w:szCs w:val="21"/>
                <w:lang w:eastAsia="vi-VN"/>
              </w:rPr>
            </w:pPr>
            <w:r w:rsidRPr="002E0814">
              <w:rPr>
                <w:b/>
                <w:bCs/>
                <w:sz w:val="20"/>
                <w:szCs w:val="20"/>
                <w:lang w:eastAsia="vi-VN"/>
              </w:rPr>
              <w:t>Lượng ORS cần cung cấp để dùng tại nhà</w:t>
            </w:r>
          </w:p>
        </w:tc>
      </w:tr>
      <w:tr w:rsidR="002E0814" w:rsidRPr="002E0814" w14:paraId="316C2559" w14:textId="77777777" w:rsidTr="002E0814">
        <w:tc>
          <w:tcPr>
            <w:tcW w:w="2552" w:type="dxa"/>
            <w:tcBorders>
              <w:top w:val="nil"/>
              <w:left w:val="nil"/>
              <w:bottom w:val="nil"/>
              <w:right w:val="nil"/>
            </w:tcBorders>
            <w:shd w:val="clear" w:color="auto" w:fill="FFFFFF"/>
            <w:tcMar>
              <w:top w:w="0" w:type="dxa"/>
              <w:left w:w="108" w:type="dxa"/>
              <w:bottom w:w="0" w:type="dxa"/>
              <w:right w:w="108" w:type="dxa"/>
            </w:tcMar>
            <w:hideMark/>
          </w:tcPr>
          <w:p w14:paraId="73D6913F" w14:textId="2EB291CC"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&lt; 24 tháng</w:t>
            </w:r>
          </w:p>
        </w:tc>
        <w:tc>
          <w:tcPr>
            <w:tcW w:w="3020" w:type="dxa"/>
            <w:tcBorders>
              <w:top w:val="nil"/>
              <w:left w:val="nil"/>
              <w:bottom w:val="nil"/>
              <w:right w:val="nil"/>
            </w:tcBorders>
            <w:shd w:val="clear" w:color="auto" w:fill="FFFFFF"/>
            <w:tcMar>
              <w:top w:w="0" w:type="dxa"/>
              <w:left w:w="108" w:type="dxa"/>
              <w:bottom w:w="0" w:type="dxa"/>
              <w:right w:w="108" w:type="dxa"/>
            </w:tcMar>
            <w:hideMark/>
          </w:tcPr>
          <w:p w14:paraId="098F1E51" w14:textId="4A22E495"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50-100 ml</w:t>
            </w:r>
          </w:p>
        </w:tc>
        <w:tc>
          <w:tcPr>
            <w:tcW w:w="3068" w:type="dxa"/>
            <w:tcBorders>
              <w:top w:val="nil"/>
              <w:left w:val="nil"/>
              <w:bottom w:val="nil"/>
              <w:right w:val="nil"/>
            </w:tcBorders>
            <w:shd w:val="clear" w:color="auto" w:fill="FFFFFF"/>
            <w:tcMar>
              <w:top w:w="0" w:type="dxa"/>
              <w:left w:w="108" w:type="dxa"/>
              <w:bottom w:w="0" w:type="dxa"/>
              <w:right w:w="108" w:type="dxa"/>
            </w:tcMar>
            <w:hideMark/>
          </w:tcPr>
          <w:p w14:paraId="528AC9CA" w14:textId="77777777" w:rsidR="002E0814" w:rsidRPr="002E0814" w:rsidRDefault="002E0814" w:rsidP="002E0814">
            <w:pPr>
              <w:rPr>
                <w:sz w:val="21"/>
                <w:szCs w:val="21"/>
                <w:lang w:eastAsia="vi-VN"/>
              </w:rPr>
            </w:pPr>
            <w:r w:rsidRPr="002E0814">
              <w:rPr>
                <w:sz w:val="20"/>
                <w:szCs w:val="20"/>
                <w:lang w:eastAsia="vi-VN"/>
              </w:rPr>
              <w:t>500ml/ngày</w:t>
            </w:r>
          </w:p>
        </w:tc>
      </w:tr>
      <w:tr w:rsidR="002E0814" w:rsidRPr="002E0814" w14:paraId="5B3D6EC4" w14:textId="77777777" w:rsidTr="002E0814">
        <w:tc>
          <w:tcPr>
            <w:tcW w:w="2552" w:type="dxa"/>
            <w:tcBorders>
              <w:top w:val="nil"/>
              <w:left w:val="nil"/>
              <w:bottom w:val="nil"/>
              <w:right w:val="nil"/>
            </w:tcBorders>
            <w:shd w:val="clear" w:color="auto" w:fill="FFFFFF"/>
            <w:tcMar>
              <w:top w:w="0" w:type="dxa"/>
              <w:left w:w="108" w:type="dxa"/>
              <w:bottom w:w="0" w:type="dxa"/>
              <w:right w:w="108" w:type="dxa"/>
            </w:tcMar>
            <w:hideMark/>
          </w:tcPr>
          <w:p w14:paraId="1CE18E71" w14:textId="7E052DBA"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2t- 10 tuổi</w:t>
            </w:r>
          </w:p>
        </w:tc>
        <w:tc>
          <w:tcPr>
            <w:tcW w:w="3020" w:type="dxa"/>
            <w:tcBorders>
              <w:top w:val="nil"/>
              <w:left w:val="nil"/>
              <w:bottom w:val="nil"/>
              <w:right w:val="nil"/>
            </w:tcBorders>
            <w:shd w:val="clear" w:color="auto" w:fill="FFFFFF"/>
            <w:tcMar>
              <w:top w:w="0" w:type="dxa"/>
              <w:left w:w="108" w:type="dxa"/>
              <w:bottom w:w="0" w:type="dxa"/>
              <w:right w:w="108" w:type="dxa"/>
            </w:tcMar>
            <w:hideMark/>
          </w:tcPr>
          <w:p w14:paraId="142246FE" w14:textId="444F0509"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100-200 ml</w:t>
            </w:r>
          </w:p>
        </w:tc>
        <w:tc>
          <w:tcPr>
            <w:tcW w:w="3068" w:type="dxa"/>
            <w:tcBorders>
              <w:top w:val="nil"/>
              <w:left w:val="nil"/>
              <w:bottom w:val="nil"/>
              <w:right w:val="nil"/>
            </w:tcBorders>
            <w:shd w:val="clear" w:color="auto" w:fill="FFFFFF"/>
            <w:tcMar>
              <w:top w:w="0" w:type="dxa"/>
              <w:left w:w="108" w:type="dxa"/>
              <w:bottom w:w="0" w:type="dxa"/>
              <w:right w:w="108" w:type="dxa"/>
            </w:tcMar>
            <w:hideMark/>
          </w:tcPr>
          <w:p w14:paraId="020A2BC2" w14:textId="77777777" w:rsidR="002E0814" w:rsidRPr="002E0814" w:rsidRDefault="002E0814" w:rsidP="002E0814">
            <w:pPr>
              <w:rPr>
                <w:sz w:val="21"/>
                <w:szCs w:val="21"/>
                <w:lang w:eastAsia="vi-VN"/>
              </w:rPr>
            </w:pPr>
            <w:r w:rsidRPr="002E0814">
              <w:rPr>
                <w:sz w:val="20"/>
                <w:szCs w:val="20"/>
                <w:lang w:eastAsia="vi-VN"/>
              </w:rPr>
              <w:t>1000ml/ngày</w:t>
            </w:r>
          </w:p>
        </w:tc>
      </w:tr>
      <w:tr w:rsidR="002E0814" w:rsidRPr="002E0814" w14:paraId="6DDA5739" w14:textId="77777777" w:rsidTr="002E0814">
        <w:tc>
          <w:tcPr>
            <w:tcW w:w="5572"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5ECF455F" w14:textId="7C743185"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10 tuổi trở lên uống cho đến khi hết khát</w:t>
            </w:r>
          </w:p>
        </w:tc>
        <w:tc>
          <w:tcPr>
            <w:tcW w:w="3068"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A53B22" w14:textId="77777777" w:rsidR="002E0814" w:rsidRPr="002E0814" w:rsidRDefault="002E0814" w:rsidP="002E0814">
            <w:pPr>
              <w:rPr>
                <w:sz w:val="21"/>
                <w:szCs w:val="21"/>
                <w:lang w:eastAsia="vi-VN"/>
              </w:rPr>
            </w:pPr>
            <w:r w:rsidRPr="002E0814">
              <w:rPr>
                <w:sz w:val="20"/>
                <w:szCs w:val="20"/>
                <w:lang w:eastAsia="vi-VN"/>
              </w:rPr>
              <w:t>2000 ml/ngày</w:t>
            </w:r>
          </w:p>
        </w:tc>
      </w:tr>
    </w:tbl>
    <w:p w14:paraId="6C5117AC" w14:textId="662EEF93" w:rsidR="002E0814" w:rsidRPr="002E0814" w:rsidRDefault="002E0814" w:rsidP="002E0814">
      <w:pPr>
        <w:rPr>
          <w:sz w:val="21"/>
          <w:szCs w:val="21"/>
          <w:lang w:eastAsia="vi-VN"/>
        </w:rPr>
      </w:pPr>
      <w:r>
        <w:rPr>
          <w:sz w:val="20"/>
          <w:szCs w:val="20"/>
          <w:lang w:val="sv-SE" w:eastAsia="vi-VN"/>
        </w:rPr>
        <w:t xml:space="preserve"> </w:t>
      </w:r>
    </w:p>
    <w:p w14:paraId="7E0605F6" w14:textId="65B087A2" w:rsidR="002E0814" w:rsidRPr="002E0814" w:rsidRDefault="002E0814" w:rsidP="002E0814">
      <w:pPr>
        <w:rPr>
          <w:sz w:val="21"/>
          <w:szCs w:val="21"/>
          <w:lang w:eastAsia="vi-VN"/>
        </w:rPr>
      </w:pPr>
      <w:r w:rsidRPr="002E0814">
        <w:rPr>
          <w:sz w:val="20"/>
          <w:szCs w:val="20"/>
          <w:lang w:val="sv-SE" w:eastAsia="vi-VN"/>
        </w:rPr>
        <w:t>–</w:t>
      </w:r>
      <w:r>
        <w:rPr>
          <w:sz w:val="14"/>
          <w:szCs w:val="14"/>
          <w:lang w:val="sv-SE" w:eastAsia="vi-VN"/>
        </w:rPr>
        <w:t xml:space="preserve"> </w:t>
      </w:r>
      <w:r w:rsidRPr="002E0814">
        <w:rPr>
          <w:sz w:val="20"/>
          <w:szCs w:val="20"/>
          <w:lang w:val="sv-SE" w:eastAsia="vi-VN"/>
        </w:rPr>
        <w:t>Các loại dịch dùng trong tiêu chảy tại nhà :</w:t>
      </w:r>
    </w:p>
    <w:p w14:paraId="481F9E89" w14:textId="66EA47AF" w:rsidR="002E0814" w:rsidRPr="002E0814" w:rsidRDefault="002E0814" w:rsidP="002E0814">
      <w:pPr>
        <w:rPr>
          <w:sz w:val="21"/>
          <w:szCs w:val="21"/>
          <w:lang w:eastAsia="vi-VN"/>
        </w:rPr>
      </w:pPr>
      <w:r w:rsidRPr="002E0814">
        <w:rPr>
          <w:sz w:val="20"/>
          <w:szCs w:val="20"/>
          <w:lang w:val="sv-SE" w:eastAsia="vi-VN"/>
        </w:rPr>
        <w:t>+</w:t>
      </w:r>
      <w:r>
        <w:rPr>
          <w:sz w:val="20"/>
          <w:szCs w:val="20"/>
          <w:lang w:val="sv-SE" w:eastAsia="vi-VN"/>
        </w:rPr>
        <w:t xml:space="preserve"> </w:t>
      </w:r>
      <w:r w:rsidRPr="002E0814">
        <w:rPr>
          <w:sz w:val="20"/>
          <w:szCs w:val="20"/>
          <w:lang w:val="sv-SE" w:eastAsia="vi-VN"/>
        </w:rPr>
        <w:t>Dung dịch ORESOL (ORS)</w:t>
      </w:r>
      <w:r>
        <w:rPr>
          <w:i/>
          <w:iCs/>
          <w:sz w:val="20"/>
          <w:szCs w:val="20"/>
          <w:lang w:val="sv-SE" w:eastAsia="vi-VN"/>
        </w:rPr>
        <w:t xml:space="preserve"> </w:t>
      </w:r>
      <w:r w:rsidRPr="002E0814">
        <w:rPr>
          <w:sz w:val="20"/>
          <w:szCs w:val="20"/>
          <w:lang w:val="sv-SE" w:eastAsia="vi-VN"/>
        </w:rPr>
        <w:t>áp lực thẩm thấu thấp là tốt nhất với thành phần:</w:t>
      </w:r>
    </w:p>
    <w:tbl>
      <w:tblPr>
        <w:tblW w:w="0" w:type="auto"/>
        <w:jc w:val="center"/>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2862"/>
        <w:gridCol w:w="3969"/>
      </w:tblGrid>
      <w:tr w:rsidR="002E0814" w:rsidRPr="002E0814" w14:paraId="65FF12F3" w14:textId="77777777" w:rsidTr="002E0814">
        <w:trPr>
          <w:jc w:val="center"/>
        </w:trPr>
        <w:tc>
          <w:tcPr>
            <w:tcW w:w="2862" w:type="dxa"/>
            <w:tcBorders>
              <w:top w:val="single" w:sz="8" w:space="0" w:color="auto"/>
              <w:left w:val="nil"/>
              <w:bottom w:val="single" w:sz="8" w:space="0" w:color="auto"/>
              <w:right w:val="nil"/>
            </w:tcBorders>
            <w:shd w:val="clear" w:color="auto" w:fill="auto"/>
            <w:tcMar>
              <w:top w:w="0" w:type="dxa"/>
              <w:left w:w="108" w:type="dxa"/>
              <w:bottom w:w="0" w:type="dxa"/>
              <w:right w:w="108" w:type="dxa"/>
            </w:tcMar>
            <w:hideMark/>
          </w:tcPr>
          <w:p w14:paraId="0011C477" w14:textId="77777777" w:rsidR="002E0814" w:rsidRPr="002E0814" w:rsidRDefault="002E0814" w:rsidP="002E0814">
            <w:pPr>
              <w:rPr>
                <w:sz w:val="24"/>
                <w:szCs w:val="24"/>
                <w:lang w:eastAsia="vi-VN"/>
              </w:rPr>
            </w:pPr>
            <w:r w:rsidRPr="002E0814">
              <w:rPr>
                <w:b/>
                <w:bCs/>
                <w:sz w:val="20"/>
                <w:szCs w:val="20"/>
                <w:lang w:eastAsia="vi-VN"/>
              </w:rPr>
              <w:lastRenderedPageBreak/>
              <w:t>Thành phần</w:t>
            </w:r>
          </w:p>
        </w:tc>
        <w:tc>
          <w:tcPr>
            <w:tcW w:w="3969" w:type="dxa"/>
            <w:tcBorders>
              <w:top w:val="single" w:sz="8" w:space="0" w:color="auto"/>
              <w:left w:val="nil"/>
              <w:bottom w:val="single" w:sz="8" w:space="0" w:color="auto"/>
              <w:right w:val="nil"/>
            </w:tcBorders>
            <w:shd w:val="clear" w:color="auto" w:fill="auto"/>
            <w:tcMar>
              <w:top w:w="0" w:type="dxa"/>
              <w:left w:w="108" w:type="dxa"/>
              <w:bottom w:w="0" w:type="dxa"/>
              <w:right w:w="108" w:type="dxa"/>
            </w:tcMar>
            <w:hideMark/>
          </w:tcPr>
          <w:p w14:paraId="44AAC2C7" w14:textId="77777777" w:rsidR="002E0814" w:rsidRPr="002E0814" w:rsidRDefault="002E0814" w:rsidP="002E0814">
            <w:pPr>
              <w:rPr>
                <w:sz w:val="24"/>
                <w:szCs w:val="24"/>
                <w:lang w:eastAsia="vi-VN"/>
              </w:rPr>
            </w:pPr>
            <w:r w:rsidRPr="002E0814">
              <w:rPr>
                <w:b/>
                <w:bCs/>
                <w:sz w:val="20"/>
                <w:szCs w:val="20"/>
                <w:lang w:eastAsia="vi-VN"/>
              </w:rPr>
              <w:t>ORS (WHO 2002)</w:t>
            </w:r>
          </w:p>
        </w:tc>
      </w:tr>
      <w:tr w:rsidR="002E0814" w:rsidRPr="002E0814" w14:paraId="49B89E75" w14:textId="77777777" w:rsidTr="002E0814">
        <w:trPr>
          <w:jc w:val="center"/>
        </w:trPr>
        <w:tc>
          <w:tcPr>
            <w:tcW w:w="2862" w:type="dxa"/>
            <w:tcBorders>
              <w:top w:val="nil"/>
              <w:left w:val="nil"/>
              <w:bottom w:val="nil"/>
              <w:right w:val="nil"/>
            </w:tcBorders>
            <w:shd w:val="clear" w:color="auto" w:fill="auto"/>
            <w:tcMar>
              <w:top w:w="0" w:type="dxa"/>
              <w:left w:w="108" w:type="dxa"/>
              <w:bottom w:w="0" w:type="dxa"/>
              <w:right w:w="108" w:type="dxa"/>
            </w:tcMar>
            <w:hideMark/>
          </w:tcPr>
          <w:p w14:paraId="0586E6C6" w14:textId="77777777" w:rsidR="002E0814" w:rsidRPr="002E0814" w:rsidRDefault="002E0814" w:rsidP="002E0814">
            <w:pPr>
              <w:rPr>
                <w:sz w:val="24"/>
                <w:szCs w:val="24"/>
                <w:lang w:eastAsia="vi-VN"/>
              </w:rPr>
            </w:pPr>
            <w:r w:rsidRPr="002E0814">
              <w:rPr>
                <w:sz w:val="20"/>
                <w:szCs w:val="20"/>
                <w:lang w:eastAsia="vi-VN"/>
              </w:rPr>
              <w:t>Glucose</w:t>
            </w:r>
          </w:p>
        </w:tc>
        <w:tc>
          <w:tcPr>
            <w:tcW w:w="3969" w:type="dxa"/>
            <w:tcBorders>
              <w:top w:val="nil"/>
              <w:left w:val="nil"/>
              <w:bottom w:val="nil"/>
              <w:right w:val="nil"/>
            </w:tcBorders>
            <w:shd w:val="clear" w:color="auto" w:fill="auto"/>
            <w:tcMar>
              <w:top w:w="0" w:type="dxa"/>
              <w:left w:w="108" w:type="dxa"/>
              <w:bottom w:w="0" w:type="dxa"/>
              <w:right w:w="108" w:type="dxa"/>
            </w:tcMar>
            <w:hideMark/>
          </w:tcPr>
          <w:p w14:paraId="234FDC06" w14:textId="77777777" w:rsidR="002E0814" w:rsidRPr="002E0814" w:rsidRDefault="002E0814" w:rsidP="002E0814">
            <w:pPr>
              <w:rPr>
                <w:sz w:val="24"/>
                <w:szCs w:val="24"/>
                <w:lang w:eastAsia="vi-VN"/>
              </w:rPr>
            </w:pPr>
            <w:r w:rsidRPr="002E0814">
              <w:rPr>
                <w:sz w:val="20"/>
                <w:szCs w:val="20"/>
                <w:lang w:eastAsia="vi-VN"/>
              </w:rPr>
              <w:t>13,5 g/l</w:t>
            </w:r>
          </w:p>
        </w:tc>
      </w:tr>
      <w:tr w:rsidR="002E0814" w:rsidRPr="002E0814" w14:paraId="3C56CAFF" w14:textId="77777777" w:rsidTr="002E0814">
        <w:trPr>
          <w:jc w:val="center"/>
        </w:trPr>
        <w:tc>
          <w:tcPr>
            <w:tcW w:w="2862"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4AA3C4E5" w14:textId="77777777" w:rsidR="002E0814" w:rsidRPr="002E0814" w:rsidRDefault="002E0814" w:rsidP="002E0814">
            <w:pPr>
              <w:rPr>
                <w:sz w:val="24"/>
                <w:szCs w:val="24"/>
                <w:lang w:eastAsia="vi-VN"/>
              </w:rPr>
            </w:pPr>
            <w:r w:rsidRPr="002E0814">
              <w:rPr>
                <w:sz w:val="20"/>
                <w:szCs w:val="20"/>
                <w:lang w:eastAsia="vi-VN"/>
              </w:rPr>
              <w:t>Na</w:t>
            </w:r>
            <w:r w:rsidRPr="002E0814">
              <w:rPr>
                <w:sz w:val="15"/>
                <w:szCs w:val="15"/>
                <w:vertAlign w:val="superscript"/>
                <w:lang w:eastAsia="vi-VN"/>
              </w:rPr>
              <w:t>+</w:t>
            </w:r>
          </w:p>
        </w:tc>
        <w:tc>
          <w:tcPr>
            <w:tcW w:w="3969"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07C56F98" w14:textId="77777777" w:rsidR="002E0814" w:rsidRPr="002E0814" w:rsidRDefault="002E0814" w:rsidP="002E0814">
            <w:pPr>
              <w:rPr>
                <w:sz w:val="24"/>
                <w:szCs w:val="24"/>
                <w:lang w:eastAsia="vi-VN"/>
              </w:rPr>
            </w:pPr>
            <w:r w:rsidRPr="002E0814">
              <w:rPr>
                <w:sz w:val="20"/>
                <w:szCs w:val="20"/>
                <w:lang w:eastAsia="vi-VN"/>
              </w:rPr>
              <w:t>75 mmol/l</w:t>
            </w:r>
          </w:p>
        </w:tc>
      </w:tr>
      <w:tr w:rsidR="002E0814" w:rsidRPr="002E0814" w14:paraId="3F8D08C7" w14:textId="77777777" w:rsidTr="002E0814">
        <w:trPr>
          <w:jc w:val="center"/>
        </w:trPr>
        <w:tc>
          <w:tcPr>
            <w:tcW w:w="2862"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68B67BFD" w14:textId="77777777" w:rsidR="002E0814" w:rsidRPr="002E0814" w:rsidRDefault="002E0814" w:rsidP="002E0814">
            <w:pPr>
              <w:rPr>
                <w:sz w:val="24"/>
                <w:szCs w:val="24"/>
                <w:lang w:eastAsia="vi-VN"/>
              </w:rPr>
            </w:pPr>
            <w:r w:rsidRPr="002E0814">
              <w:rPr>
                <w:sz w:val="20"/>
                <w:szCs w:val="20"/>
                <w:lang w:eastAsia="vi-VN"/>
              </w:rPr>
              <w:t>K</w:t>
            </w:r>
            <w:r w:rsidRPr="002E0814">
              <w:rPr>
                <w:sz w:val="15"/>
                <w:szCs w:val="15"/>
                <w:vertAlign w:val="superscript"/>
                <w:lang w:eastAsia="vi-VN"/>
              </w:rPr>
              <w:t>+</w:t>
            </w:r>
          </w:p>
        </w:tc>
        <w:tc>
          <w:tcPr>
            <w:tcW w:w="3969"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3BBF9391" w14:textId="77777777" w:rsidR="002E0814" w:rsidRPr="002E0814" w:rsidRDefault="002E0814" w:rsidP="002E0814">
            <w:pPr>
              <w:rPr>
                <w:sz w:val="24"/>
                <w:szCs w:val="24"/>
                <w:lang w:eastAsia="vi-VN"/>
              </w:rPr>
            </w:pPr>
            <w:r w:rsidRPr="002E0814">
              <w:rPr>
                <w:sz w:val="20"/>
                <w:szCs w:val="20"/>
                <w:lang w:eastAsia="vi-VN"/>
              </w:rPr>
              <w:t>20 mmol/l</w:t>
            </w:r>
          </w:p>
        </w:tc>
      </w:tr>
      <w:tr w:rsidR="002E0814" w:rsidRPr="002E0814" w14:paraId="7DFCB911" w14:textId="77777777" w:rsidTr="002E0814">
        <w:trPr>
          <w:jc w:val="center"/>
        </w:trPr>
        <w:tc>
          <w:tcPr>
            <w:tcW w:w="2862"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209691BD" w14:textId="77777777" w:rsidR="002E0814" w:rsidRPr="002E0814" w:rsidRDefault="002E0814" w:rsidP="002E0814">
            <w:pPr>
              <w:rPr>
                <w:sz w:val="24"/>
                <w:szCs w:val="24"/>
                <w:lang w:eastAsia="vi-VN"/>
              </w:rPr>
            </w:pPr>
            <w:r w:rsidRPr="002E0814">
              <w:rPr>
                <w:sz w:val="20"/>
                <w:szCs w:val="20"/>
                <w:lang w:eastAsia="vi-VN"/>
              </w:rPr>
              <w:t>Cl</w:t>
            </w:r>
            <w:r w:rsidRPr="002E0814">
              <w:rPr>
                <w:sz w:val="15"/>
                <w:szCs w:val="15"/>
                <w:vertAlign w:val="superscript"/>
                <w:lang w:eastAsia="vi-VN"/>
              </w:rPr>
              <w:t>–</w:t>
            </w:r>
          </w:p>
        </w:tc>
        <w:tc>
          <w:tcPr>
            <w:tcW w:w="3969"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4B61B229" w14:textId="77777777" w:rsidR="002E0814" w:rsidRPr="002E0814" w:rsidRDefault="002E0814" w:rsidP="002E0814">
            <w:pPr>
              <w:rPr>
                <w:sz w:val="24"/>
                <w:szCs w:val="24"/>
                <w:lang w:eastAsia="vi-VN"/>
              </w:rPr>
            </w:pPr>
            <w:r w:rsidRPr="002E0814">
              <w:rPr>
                <w:sz w:val="20"/>
                <w:szCs w:val="20"/>
                <w:lang w:eastAsia="vi-VN"/>
              </w:rPr>
              <w:t>65 mmol/l</w:t>
            </w:r>
          </w:p>
        </w:tc>
      </w:tr>
      <w:tr w:rsidR="002E0814" w:rsidRPr="002E0814" w14:paraId="61DFB379" w14:textId="77777777" w:rsidTr="002E0814">
        <w:trPr>
          <w:jc w:val="center"/>
        </w:trPr>
        <w:tc>
          <w:tcPr>
            <w:tcW w:w="2862"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6354A9C6" w14:textId="77777777" w:rsidR="002E0814" w:rsidRPr="002E0814" w:rsidRDefault="002E0814" w:rsidP="002E0814">
            <w:pPr>
              <w:rPr>
                <w:sz w:val="24"/>
                <w:szCs w:val="24"/>
                <w:lang w:eastAsia="vi-VN"/>
              </w:rPr>
            </w:pPr>
            <w:r w:rsidRPr="002E0814">
              <w:rPr>
                <w:sz w:val="20"/>
                <w:szCs w:val="20"/>
                <w:lang w:eastAsia="vi-VN"/>
              </w:rPr>
              <w:t>Bicarbonate/citrat</w:t>
            </w:r>
          </w:p>
        </w:tc>
        <w:tc>
          <w:tcPr>
            <w:tcW w:w="3969" w:type="dxa"/>
            <w:tcBorders>
              <w:top w:val="single" w:sz="6" w:space="0" w:color="E7E7E7"/>
              <w:left w:val="single" w:sz="6" w:space="0" w:color="E7E7E7"/>
              <w:bottom w:val="single" w:sz="6" w:space="0" w:color="E7E7E7"/>
              <w:right w:val="single" w:sz="6" w:space="0" w:color="E7E7E7"/>
            </w:tcBorders>
            <w:shd w:val="clear" w:color="auto" w:fill="auto"/>
            <w:tcMar>
              <w:top w:w="0" w:type="dxa"/>
              <w:left w:w="108" w:type="dxa"/>
              <w:bottom w:w="0" w:type="dxa"/>
              <w:right w:w="108" w:type="dxa"/>
            </w:tcMar>
            <w:hideMark/>
          </w:tcPr>
          <w:p w14:paraId="420200A6" w14:textId="77777777" w:rsidR="002E0814" w:rsidRPr="002E0814" w:rsidRDefault="002E0814" w:rsidP="002E0814">
            <w:pPr>
              <w:rPr>
                <w:sz w:val="24"/>
                <w:szCs w:val="24"/>
                <w:lang w:eastAsia="vi-VN"/>
              </w:rPr>
            </w:pPr>
            <w:r w:rsidRPr="002E0814">
              <w:rPr>
                <w:sz w:val="20"/>
                <w:szCs w:val="20"/>
                <w:lang w:eastAsia="vi-VN"/>
              </w:rPr>
              <w:t>10 mmol/l</w:t>
            </w:r>
          </w:p>
        </w:tc>
      </w:tr>
      <w:tr w:rsidR="002E0814" w:rsidRPr="002E0814" w14:paraId="0BEFE448" w14:textId="77777777" w:rsidTr="002E0814">
        <w:trPr>
          <w:jc w:val="center"/>
        </w:trPr>
        <w:tc>
          <w:tcPr>
            <w:tcW w:w="2862" w:type="dxa"/>
            <w:tcBorders>
              <w:top w:val="nil"/>
              <w:left w:val="nil"/>
              <w:bottom w:val="single" w:sz="8" w:space="0" w:color="auto"/>
              <w:right w:val="nil"/>
            </w:tcBorders>
            <w:shd w:val="clear" w:color="auto" w:fill="auto"/>
            <w:tcMar>
              <w:top w:w="0" w:type="dxa"/>
              <w:left w:w="108" w:type="dxa"/>
              <w:bottom w:w="0" w:type="dxa"/>
              <w:right w:w="108" w:type="dxa"/>
            </w:tcMar>
            <w:hideMark/>
          </w:tcPr>
          <w:p w14:paraId="5DF51A9F" w14:textId="77777777" w:rsidR="002E0814" w:rsidRPr="002E0814" w:rsidRDefault="002E0814" w:rsidP="002E0814">
            <w:pPr>
              <w:rPr>
                <w:sz w:val="24"/>
                <w:szCs w:val="24"/>
                <w:lang w:eastAsia="vi-VN"/>
              </w:rPr>
            </w:pPr>
            <w:r w:rsidRPr="002E0814">
              <w:rPr>
                <w:sz w:val="20"/>
                <w:szCs w:val="20"/>
                <w:lang w:eastAsia="vi-VN"/>
              </w:rPr>
              <w:t>Áp lực thẩm thấu</w:t>
            </w:r>
          </w:p>
        </w:tc>
        <w:tc>
          <w:tcPr>
            <w:tcW w:w="3969" w:type="dxa"/>
            <w:tcBorders>
              <w:top w:val="nil"/>
              <w:left w:val="nil"/>
              <w:bottom w:val="single" w:sz="8" w:space="0" w:color="auto"/>
              <w:right w:val="nil"/>
            </w:tcBorders>
            <w:shd w:val="clear" w:color="auto" w:fill="auto"/>
            <w:tcMar>
              <w:top w:w="0" w:type="dxa"/>
              <w:left w:w="108" w:type="dxa"/>
              <w:bottom w:w="0" w:type="dxa"/>
              <w:right w:w="108" w:type="dxa"/>
            </w:tcMar>
            <w:hideMark/>
          </w:tcPr>
          <w:p w14:paraId="1F0B34A8" w14:textId="3D9602B5" w:rsidR="002E0814" w:rsidRPr="002E0814" w:rsidRDefault="002E0814" w:rsidP="002E0814">
            <w:pPr>
              <w:rPr>
                <w:sz w:val="24"/>
                <w:szCs w:val="24"/>
                <w:lang w:eastAsia="vi-VN"/>
              </w:rPr>
            </w:pPr>
            <w:r w:rsidRPr="002E0814">
              <w:rPr>
                <w:sz w:val="20"/>
                <w:szCs w:val="20"/>
                <w:lang w:eastAsia="vi-VN"/>
              </w:rPr>
              <w:t>245</w:t>
            </w:r>
            <w:r>
              <w:rPr>
                <w:sz w:val="14"/>
                <w:szCs w:val="14"/>
                <w:lang w:eastAsia="vi-VN"/>
              </w:rPr>
              <w:t xml:space="preserve"> </w:t>
            </w:r>
            <w:r w:rsidRPr="002E0814">
              <w:rPr>
                <w:sz w:val="20"/>
                <w:szCs w:val="20"/>
                <w:lang w:eastAsia="vi-VN"/>
              </w:rPr>
              <w:t>smol/l</w:t>
            </w:r>
          </w:p>
        </w:tc>
      </w:tr>
    </w:tbl>
    <w:p w14:paraId="0D154A11" w14:textId="77777777" w:rsidR="002E0814" w:rsidRPr="002E0814" w:rsidRDefault="002E0814" w:rsidP="002E0814">
      <w:pPr>
        <w:rPr>
          <w:sz w:val="21"/>
          <w:szCs w:val="21"/>
          <w:lang w:eastAsia="vi-VN"/>
        </w:rPr>
      </w:pPr>
      <w:r w:rsidRPr="002E0814">
        <w:rPr>
          <w:sz w:val="20"/>
          <w:szCs w:val="20"/>
          <w:lang w:eastAsia="vi-VN"/>
        </w:rPr>
        <w:t> </w:t>
      </w:r>
    </w:p>
    <w:p w14:paraId="04C73297" w14:textId="6D04A48A" w:rsidR="002E0814" w:rsidRPr="002E0814" w:rsidRDefault="002E0814" w:rsidP="002E0814">
      <w:pPr>
        <w:rPr>
          <w:sz w:val="21"/>
          <w:szCs w:val="21"/>
          <w:lang w:eastAsia="vi-VN"/>
        </w:rPr>
      </w:pPr>
      <w:r w:rsidRPr="002E0814">
        <w:rPr>
          <w:sz w:val="20"/>
          <w:szCs w:val="20"/>
          <w:lang w:eastAsia="vi-VN"/>
        </w:rPr>
        <w:t>Pha 1 gói ORS</w:t>
      </w:r>
      <w:r>
        <w:rPr>
          <w:sz w:val="20"/>
          <w:szCs w:val="20"/>
          <w:lang w:eastAsia="vi-VN"/>
        </w:rPr>
        <w:t xml:space="preserve"> </w:t>
      </w:r>
      <w:r w:rsidRPr="002E0814">
        <w:rPr>
          <w:sz w:val="20"/>
          <w:szCs w:val="20"/>
          <w:lang w:eastAsia="vi-VN"/>
        </w:rPr>
        <w:t>với 1 lít nước (cần phải có dụng cụ đong đo đúng), cho uống trong ngày </w:t>
      </w:r>
    </w:p>
    <w:p w14:paraId="68EC781C" w14:textId="77777777" w:rsidR="002E0814" w:rsidRPr="002E0814" w:rsidRDefault="002E0814" w:rsidP="002E0814">
      <w:pPr>
        <w:rPr>
          <w:sz w:val="21"/>
          <w:szCs w:val="21"/>
          <w:lang w:eastAsia="vi-VN"/>
        </w:rPr>
      </w:pPr>
      <w:r w:rsidRPr="002E0814">
        <w:rPr>
          <w:b/>
          <w:bCs/>
          <w:sz w:val="20"/>
          <w:szCs w:val="20"/>
          <w:lang w:eastAsia="vi-VN"/>
        </w:rPr>
        <w:t>Chỉ áp dụng dung dịch thay thế khi KHÔNG có Oresol vì trẻ càng nhỏ, nguy cơ mất nước và rối loạn điện giải càng cao khi sử dụng dung dịch tự pha chế tại nhà</w:t>
      </w:r>
    </w:p>
    <w:p w14:paraId="52C8BF49" w14:textId="53C0DE94" w:rsidR="002E0814" w:rsidRPr="002E0814" w:rsidRDefault="002E0814" w:rsidP="002E0814">
      <w:pPr>
        <w:rPr>
          <w:sz w:val="21"/>
          <w:szCs w:val="21"/>
          <w:lang w:eastAsia="vi-VN"/>
        </w:rPr>
      </w:pPr>
      <w:r w:rsidRPr="002E0814">
        <w:rPr>
          <w:sz w:val="20"/>
          <w:szCs w:val="20"/>
          <w:lang w:val="sv-SE" w:eastAsia="vi-VN"/>
        </w:rPr>
        <w:t>+ Nước cháo muối : Cho 1 nắm gạo (50gr) + 1 nhúm muối (3,5gr) + 6 bát nước đun sôi cho khi hạt gạo nở tung ra (15 phút), chắt ra được 1 lít nước cháo cho uống. Nước cháo đã pha chỉ dùng trong ngày (tốt nhất</w:t>
      </w:r>
      <w:r>
        <w:rPr>
          <w:sz w:val="20"/>
          <w:szCs w:val="20"/>
          <w:lang w:val="sv-SE" w:eastAsia="vi-VN"/>
        </w:rPr>
        <w:t xml:space="preserve"> </w:t>
      </w:r>
      <w:r w:rsidRPr="002E0814">
        <w:rPr>
          <w:sz w:val="20"/>
          <w:szCs w:val="20"/>
          <w:lang w:val="sv-SE" w:eastAsia="vi-VN"/>
        </w:rPr>
        <w:t>dùng trong 6 giờ).</w:t>
      </w:r>
    </w:p>
    <w:p w14:paraId="7A5F29AF" w14:textId="1E5A306C" w:rsidR="002E0814" w:rsidRPr="002E0814" w:rsidRDefault="002E0814" w:rsidP="002E0814">
      <w:pPr>
        <w:rPr>
          <w:sz w:val="21"/>
          <w:szCs w:val="21"/>
          <w:lang w:eastAsia="vi-VN"/>
        </w:rPr>
      </w:pPr>
      <w:r>
        <w:rPr>
          <w:sz w:val="20"/>
          <w:szCs w:val="20"/>
          <w:lang w:val="sv-SE" w:eastAsia="vi-VN"/>
        </w:rPr>
        <w:t xml:space="preserve"> </w:t>
      </w:r>
      <w:r w:rsidRPr="002E0814">
        <w:rPr>
          <w:sz w:val="20"/>
          <w:szCs w:val="20"/>
          <w:lang w:val="sv-SE" w:eastAsia="vi-VN"/>
        </w:rPr>
        <w:t>+</w:t>
      </w:r>
      <w:r>
        <w:rPr>
          <w:sz w:val="20"/>
          <w:szCs w:val="20"/>
          <w:lang w:val="sv-SE" w:eastAsia="vi-VN"/>
        </w:rPr>
        <w:t xml:space="preserve"> </w:t>
      </w:r>
      <w:r w:rsidRPr="002E0814">
        <w:rPr>
          <w:sz w:val="20"/>
          <w:szCs w:val="20"/>
          <w:lang w:val="sv-SE" w:eastAsia="vi-VN"/>
        </w:rPr>
        <w:t>Có thể cho uống nước sôi để nguội, nước canh, nước quả</w:t>
      </w:r>
    </w:p>
    <w:p w14:paraId="2FCF1A6F" w14:textId="5C4C6A47"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Cách cho uống :</w:t>
      </w:r>
    </w:p>
    <w:p w14:paraId="3735D18B" w14:textId="77777777" w:rsidR="002E0814" w:rsidRPr="002E0814" w:rsidRDefault="002E0814" w:rsidP="002E0814">
      <w:pPr>
        <w:rPr>
          <w:sz w:val="21"/>
          <w:szCs w:val="21"/>
          <w:lang w:eastAsia="vi-VN"/>
        </w:rPr>
      </w:pPr>
      <w:r w:rsidRPr="002E0814">
        <w:rPr>
          <w:sz w:val="20"/>
          <w:szCs w:val="20"/>
          <w:lang w:eastAsia="vi-VN"/>
        </w:rPr>
        <w:t>+ Trẻ &lt; 2 tuổi, cho uống từng thìa, trẻ lớn cho uống từng ngụm một bằng cốc hoặc bằng bát.</w:t>
      </w:r>
    </w:p>
    <w:p w14:paraId="26B48456" w14:textId="7FF1DF1C"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Trẻ bị nôn, dừng lại đợi 5-10 phút sau lại tiếp tục cho uống.</w:t>
      </w:r>
    </w:p>
    <w:p w14:paraId="76458B9D" w14:textId="205EE2C0" w:rsidR="002E0814" w:rsidRPr="002E0814" w:rsidRDefault="002E0814" w:rsidP="002E0814">
      <w:pPr>
        <w:rPr>
          <w:sz w:val="21"/>
          <w:szCs w:val="21"/>
          <w:lang w:eastAsia="vi-VN"/>
        </w:rPr>
      </w:pPr>
      <w:r w:rsidRPr="002E0814">
        <w:rPr>
          <w:sz w:val="20"/>
          <w:szCs w:val="20"/>
          <w:lang w:eastAsia="vi-VN"/>
        </w:rPr>
        <w:t>+ Cần động viên người mẹ chịu khó cho con uống, vì chỉ có cho uống mới tránh được hậu quả nguy hiểm khi trẻ bị</w:t>
      </w:r>
      <w:r>
        <w:rPr>
          <w:sz w:val="20"/>
          <w:szCs w:val="20"/>
          <w:lang w:eastAsia="vi-VN"/>
        </w:rPr>
        <w:t xml:space="preserve"> </w:t>
      </w:r>
      <w:r w:rsidRPr="002E0814">
        <w:rPr>
          <w:sz w:val="20"/>
          <w:szCs w:val="20"/>
          <w:lang w:eastAsia="vi-VN"/>
        </w:rPr>
        <w:t>tiêu chảy.</w:t>
      </w:r>
    </w:p>
    <w:p w14:paraId="650A04F6" w14:textId="77777777" w:rsidR="002E0814" w:rsidRPr="002E0814" w:rsidRDefault="002E0814" w:rsidP="002E0814">
      <w:pPr>
        <w:rPr>
          <w:sz w:val="21"/>
          <w:szCs w:val="21"/>
          <w:lang w:eastAsia="vi-VN"/>
        </w:rPr>
      </w:pPr>
      <w:r w:rsidRPr="002E0814">
        <w:rPr>
          <w:b/>
          <w:bCs/>
          <w:i/>
          <w:iCs/>
          <w:sz w:val="20"/>
          <w:szCs w:val="20"/>
          <w:u w:val="single"/>
          <w:lang w:eastAsia="vi-VN"/>
        </w:rPr>
        <w:t>Nguyên tắc 2 :</w:t>
      </w:r>
    </w:p>
    <w:p w14:paraId="4C6D462E" w14:textId="77777777" w:rsidR="002E0814" w:rsidRPr="002E0814" w:rsidRDefault="002E0814" w:rsidP="002E0814">
      <w:pPr>
        <w:rPr>
          <w:sz w:val="21"/>
          <w:szCs w:val="21"/>
          <w:lang w:eastAsia="vi-VN"/>
        </w:rPr>
      </w:pPr>
      <w:r w:rsidRPr="002E0814">
        <w:rPr>
          <w:sz w:val="20"/>
          <w:szCs w:val="20"/>
          <w:lang w:eastAsia="vi-VN"/>
        </w:rPr>
        <w:t>+ Cho trẻ ăn nhiều thức ăn giàu dinh dưỡng để phòng suy dinh dưỡng.</w:t>
      </w:r>
    </w:p>
    <w:p w14:paraId="172A335F" w14:textId="3883F214"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Cho bú mẹ, không ăn kiêng.</w:t>
      </w:r>
    </w:p>
    <w:p w14:paraId="49018320" w14:textId="1D74A0B6"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Khi hết tiêu chảy, cho ăn thêm ngày một bữa (ngoài các bữa chính) trong 2 tuần</w:t>
      </w:r>
    </w:p>
    <w:p w14:paraId="5A1044A1" w14:textId="34B70700" w:rsidR="002E0814" w:rsidRPr="002E0814" w:rsidRDefault="002E0814" w:rsidP="002E0814">
      <w:pPr>
        <w:rPr>
          <w:sz w:val="21"/>
          <w:szCs w:val="21"/>
          <w:lang w:eastAsia="vi-VN"/>
        </w:rPr>
      </w:pPr>
      <w:r w:rsidRPr="002E0814">
        <w:rPr>
          <w:b/>
          <w:bCs/>
          <w:i/>
          <w:iCs/>
          <w:sz w:val="20"/>
          <w:szCs w:val="20"/>
          <w:u w:val="single"/>
          <w:lang w:eastAsia="vi-VN"/>
        </w:rPr>
        <w:t>Nguyên tắc 3</w:t>
      </w:r>
      <w:r w:rsidRPr="002E0814">
        <w:rPr>
          <w:b/>
          <w:bCs/>
          <w:i/>
          <w:iCs/>
          <w:sz w:val="20"/>
          <w:szCs w:val="20"/>
          <w:lang w:eastAsia="vi-VN"/>
        </w:rPr>
        <w:t>: </w:t>
      </w:r>
      <w:r w:rsidRPr="002E0814">
        <w:rPr>
          <w:sz w:val="20"/>
          <w:szCs w:val="20"/>
          <w:lang w:eastAsia="vi-VN"/>
        </w:rPr>
        <w:t>Hướng dẫn người mẹ</w:t>
      </w:r>
      <w:r>
        <w:rPr>
          <w:sz w:val="20"/>
          <w:szCs w:val="20"/>
          <w:lang w:eastAsia="vi-VN"/>
        </w:rPr>
        <w:t xml:space="preserve"> </w:t>
      </w:r>
      <w:r w:rsidRPr="002E0814">
        <w:rPr>
          <w:sz w:val="20"/>
          <w:szCs w:val="20"/>
          <w:lang w:eastAsia="vi-VN"/>
        </w:rPr>
        <w:t>phát hiện sớm các dấu hiệu mất nước để đưa đến cơ sở y tế kịp thời</w:t>
      </w:r>
      <w:r>
        <w:rPr>
          <w:sz w:val="20"/>
          <w:szCs w:val="20"/>
          <w:lang w:eastAsia="vi-VN"/>
        </w:rPr>
        <w:t xml:space="preserve"> </w:t>
      </w:r>
      <w:r w:rsidRPr="002E0814">
        <w:rPr>
          <w:sz w:val="20"/>
          <w:szCs w:val="20"/>
          <w:lang w:eastAsia="vi-VN"/>
        </w:rPr>
        <w:t>khi :</w:t>
      </w:r>
    </w:p>
    <w:p w14:paraId="3D25C4CE" w14:textId="10F67FEC"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Trẻ đi ngoài nhiều lần, phân nhiều nước hơn</w:t>
      </w:r>
    </w:p>
    <w:p w14:paraId="6CFBF763" w14:textId="2E633603"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Khát nhiều</w:t>
      </w:r>
    </w:p>
    <w:p w14:paraId="194E8807" w14:textId="5B10D527"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Sốt hoặc sốt cao hơn</w:t>
      </w:r>
    </w:p>
    <w:p w14:paraId="74C54025" w14:textId="105CFE29"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Phân nhày máu mũi</w:t>
      </w:r>
    </w:p>
    <w:p w14:paraId="4E3AAFD8" w14:textId="3F64B5FF"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Nôn nhiều lần</w:t>
      </w:r>
    </w:p>
    <w:p w14:paraId="3C78DA98" w14:textId="38D3A89E"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Không chịu ăn.</w:t>
      </w:r>
    </w:p>
    <w:p w14:paraId="0366CCFE" w14:textId="3DB18747" w:rsidR="002E0814" w:rsidRPr="002E0814" w:rsidRDefault="002E0814" w:rsidP="002E0814">
      <w:pPr>
        <w:rPr>
          <w:sz w:val="21"/>
          <w:szCs w:val="21"/>
          <w:lang w:eastAsia="vi-VN"/>
        </w:rPr>
      </w:pPr>
      <w:r w:rsidRPr="002E0814">
        <w:rPr>
          <w:b/>
          <w:bCs/>
          <w:i/>
          <w:iCs/>
          <w:sz w:val="20"/>
          <w:szCs w:val="20"/>
          <w:lang w:eastAsia="vi-VN"/>
        </w:rPr>
        <w:t>Phác đồ B</w:t>
      </w:r>
      <w:r w:rsidRPr="002E0814">
        <w:rPr>
          <w:b/>
          <w:bCs/>
          <w:sz w:val="20"/>
          <w:szCs w:val="20"/>
          <w:lang w:eastAsia="vi-VN"/>
        </w:rPr>
        <w:t>:</w:t>
      </w:r>
      <w:r>
        <w:rPr>
          <w:sz w:val="20"/>
          <w:szCs w:val="20"/>
          <w:lang w:eastAsia="vi-VN"/>
        </w:rPr>
        <w:t xml:space="preserve"> </w:t>
      </w:r>
      <w:r w:rsidRPr="002E0814">
        <w:rPr>
          <w:sz w:val="20"/>
          <w:szCs w:val="20"/>
          <w:lang w:eastAsia="vi-VN"/>
        </w:rPr>
        <w:t>Điều trị</w:t>
      </w:r>
      <w:r>
        <w:rPr>
          <w:sz w:val="20"/>
          <w:szCs w:val="20"/>
          <w:lang w:eastAsia="vi-VN"/>
        </w:rPr>
        <w:t xml:space="preserve"> </w:t>
      </w:r>
      <w:r w:rsidRPr="002E0814">
        <w:rPr>
          <w:sz w:val="20"/>
          <w:szCs w:val="20"/>
          <w:lang w:eastAsia="vi-VN"/>
        </w:rPr>
        <w:t>các trường hợp mất nước vừa và nhẹ, cho bệnh nhi uống ORS dựa theo cân nặng hay tuổi (nếu không cân được)</w:t>
      </w:r>
    </w:p>
    <w:p w14:paraId="19D2E299" w14:textId="6325BC43"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Lượng ORS cho uống trong 4 giờ đầu (ml)</w:t>
      </w:r>
    </w:p>
    <w:p w14:paraId="4A4BD582" w14:textId="510AE1FC"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Nếu biết cân nặng có thể tính lượng dịch cần bù bằng công thức:</w:t>
      </w:r>
    </w:p>
    <w:p w14:paraId="5A4AB278" w14:textId="0D04BFA5" w:rsidR="002E0814" w:rsidRPr="002E0814" w:rsidRDefault="002E0814" w:rsidP="002E0814">
      <w:pPr>
        <w:rPr>
          <w:sz w:val="21"/>
          <w:szCs w:val="21"/>
          <w:lang w:eastAsia="vi-VN"/>
        </w:rPr>
      </w:pPr>
      <w:r w:rsidRPr="002E0814">
        <w:rPr>
          <w:sz w:val="20"/>
          <w:szCs w:val="20"/>
          <w:lang w:eastAsia="vi-VN"/>
        </w:rPr>
        <w:t>Số lượng nước (ml)</w:t>
      </w:r>
      <w:r>
        <w:rPr>
          <w:sz w:val="20"/>
          <w:szCs w:val="20"/>
          <w:lang w:eastAsia="vi-VN"/>
        </w:rPr>
        <w:t xml:space="preserve"> </w:t>
      </w:r>
      <w:r w:rsidRPr="002E0814">
        <w:rPr>
          <w:sz w:val="20"/>
          <w:szCs w:val="20"/>
          <w:lang w:eastAsia="vi-VN"/>
        </w:rPr>
        <w:t>uống trong 4 giờ =</w:t>
      </w:r>
      <w:r>
        <w:rPr>
          <w:sz w:val="20"/>
          <w:szCs w:val="20"/>
          <w:lang w:eastAsia="vi-VN"/>
        </w:rPr>
        <w:t xml:space="preserve"> </w:t>
      </w:r>
      <w:r w:rsidRPr="002E0814">
        <w:rPr>
          <w:sz w:val="20"/>
          <w:szCs w:val="20"/>
          <w:lang w:eastAsia="vi-VN"/>
        </w:rPr>
        <w:t>Cân nặng bệnh nhi</w:t>
      </w:r>
      <w:r>
        <w:rPr>
          <w:sz w:val="20"/>
          <w:szCs w:val="20"/>
          <w:lang w:eastAsia="vi-VN"/>
        </w:rPr>
        <w:t xml:space="preserve"> </w:t>
      </w:r>
      <w:r w:rsidRPr="002E0814">
        <w:rPr>
          <w:sz w:val="20"/>
          <w:szCs w:val="20"/>
          <w:lang w:eastAsia="vi-VN"/>
        </w:rPr>
        <w:t>x 75 ml.</w:t>
      </w:r>
    </w:p>
    <w:p w14:paraId="7EAD820D" w14:textId="77777777" w:rsidR="002E0814" w:rsidRPr="002E0814" w:rsidRDefault="002E0814" w:rsidP="002E0814">
      <w:pPr>
        <w:rPr>
          <w:sz w:val="21"/>
          <w:szCs w:val="21"/>
          <w:lang w:eastAsia="vi-VN"/>
        </w:rPr>
      </w:pPr>
      <w:r w:rsidRPr="002E0814">
        <w:rPr>
          <w:sz w:val="20"/>
          <w:szCs w:val="20"/>
          <w:lang w:eastAsia="vi-VN"/>
        </w:rPr>
        <w:t> </w:t>
      </w:r>
    </w:p>
    <w:tbl>
      <w:tblPr>
        <w:tblW w:w="9360" w:type="dxa"/>
        <w:tblInd w:w="108"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850"/>
        <w:gridCol w:w="1276"/>
        <w:gridCol w:w="1418"/>
        <w:gridCol w:w="1277"/>
        <w:gridCol w:w="1418"/>
        <w:gridCol w:w="1561"/>
        <w:gridCol w:w="1560"/>
      </w:tblGrid>
      <w:tr w:rsidR="002E0814" w:rsidRPr="002E0814" w14:paraId="0B0CBC51" w14:textId="77777777" w:rsidTr="002E0814">
        <w:tc>
          <w:tcPr>
            <w:tcW w:w="851"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61633278" w14:textId="77777777" w:rsidR="002E0814" w:rsidRPr="002E0814" w:rsidRDefault="002E0814" w:rsidP="002E0814">
            <w:pPr>
              <w:rPr>
                <w:sz w:val="21"/>
                <w:szCs w:val="21"/>
                <w:lang w:eastAsia="vi-VN"/>
              </w:rPr>
            </w:pPr>
            <w:r w:rsidRPr="002E0814">
              <w:rPr>
                <w:sz w:val="20"/>
                <w:szCs w:val="20"/>
                <w:lang w:eastAsia="vi-VN"/>
              </w:rPr>
              <w:t>Tuổi</w:t>
            </w:r>
          </w:p>
        </w:tc>
        <w:tc>
          <w:tcPr>
            <w:tcW w:w="1276"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35940846" w14:textId="77777777" w:rsidR="002E0814" w:rsidRPr="002E0814" w:rsidRDefault="002E0814" w:rsidP="002E0814">
            <w:pPr>
              <w:rPr>
                <w:sz w:val="21"/>
                <w:szCs w:val="21"/>
                <w:lang w:eastAsia="vi-VN"/>
              </w:rPr>
            </w:pPr>
            <w:r w:rsidRPr="002E0814">
              <w:rPr>
                <w:sz w:val="20"/>
                <w:szCs w:val="20"/>
                <w:lang w:eastAsia="vi-VN"/>
              </w:rPr>
              <w:t>&lt; 4 th</w:t>
            </w:r>
          </w:p>
        </w:tc>
        <w:tc>
          <w:tcPr>
            <w:tcW w:w="1417"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0B0E47BD" w14:textId="77777777" w:rsidR="002E0814" w:rsidRPr="002E0814" w:rsidRDefault="002E0814" w:rsidP="002E0814">
            <w:pPr>
              <w:rPr>
                <w:sz w:val="21"/>
                <w:szCs w:val="21"/>
                <w:lang w:eastAsia="vi-VN"/>
              </w:rPr>
            </w:pPr>
            <w:r w:rsidRPr="002E0814">
              <w:rPr>
                <w:sz w:val="20"/>
                <w:szCs w:val="20"/>
                <w:lang w:eastAsia="vi-VN"/>
              </w:rPr>
              <w:t>4-11 th</w:t>
            </w:r>
          </w:p>
        </w:tc>
        <w:tc>
          <w:tcPr>
            <w:tcW w:w="1276"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3DE2DD20" w14:textId="77777777" w:rsidR="002E0814" w:rsidRPr="002E0814" w:rsidRDefault="002E0814" w:rsidP="002E0814">
            <w:pPr>
              <w:rPr>
                <w:sz w:val="21"/>
                <w:szCs w:val="21"/>
                <w:lang w:eastAsia="vi-VN"/>
              </w:rPr>
            </w:pPr>
            <w:r w:rsidRPr="002E0814">
              <w:rPr>
                <w:sz w:val="20"/>
                <w:szCs w:val="20"/>
                <w:lang w:eastAsia="vi-VN"/>
              </w:rPr>
              <w:t>12-23 th</w:t>
            </w:r>
          </w:p>
        </w:tc>
        <w:tc>
          <w:tcPr>
            <w:tcW w:w="1417"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4349E8B2" w14:textId="77777777" w:rsidR="002E0814" w:rsidRPr="002E0814" w:rsidRDefault="002E0814" w:rsidP="002E0814">
            <w:pPr>
              <w:rPr>
                <w:sz w:val="21"/>
                <w:szCs w:val="21"/>
                <w:lang w:eastAsia="vi-VN"/>
              </w:rPr>
            </w:pPr>
            <w:r w:rsidRPr="002E0814">
              <w:rPr>
                <w:sz w:val="20"/>
                <w:szCs w:val="20"/>
                <w:lang w:eastAsia="vi-VN"/>
              </w:rPr>
              <w:t>2-4 tuổi</w:t>
            </w:r>
          </w:p>
        </w:tc>
        <w:tc>
          <w:tcPr>
            <w:tcW w:w="1560"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0570C6DD" w14:textId="77777777" w:rsidR="002E0814" w:rsidRPr="002E0814" w:rsidRDefault="002E0814" w:rsidP="002E0814">
            <w:pPr>
              <w:rPr>
                <w:sz w:val="21"/>
                <w:szCs w:val="21"/>
                <w:lang w:eastAsia="vi-VN"/>
              </w:rPr>
            </w:pPr>
            <w:r w:rsidRPr="002E0814">
              <w:rPr>
                <w:sz w:val="20"/>
                <w:szCs w:val="20"/>
                <w:lang w:eastAsia="vi-VN"/>
              </w:rPr>
              <w:t>5-14tuổi</w:t>
            </w:r>
          </w:p>
        </w:tc>
        <w:tc>
          <w:tcPr>
            <w:tcW w:w="1559"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5289C9BA" w14:textId="77777777" w:rsidR="002E0814" w:rsidRPr="002E0814" w:rsidRDefault="002E0814" w:rsidP="002E0814">
            <w:pPr>
              <w:rPr>
                <w:sz w:val="21"/>
                <w:szCs w:val="21"/>
                <w:lang w:eastAsia="vi-VN"/>
              </w:rPr>
            </w:pPr>
            <w:r w:rsidRPr="002E0814">
              <w:rPr>
                <w:sz w:val="20"/>
                <w:szCs w:val="20"/>
                <w:lang w:eastAsia="vi-VN"/>
              </w:rPr>
              <w:t>15 tuổi</w:t>
            </w:r>
          </w:p>
        </w:tc>
      </w:tr>
      <w:tr w:rsidR="002E0814" w:rsidRPr="002E0814" w14:paraId="19031435" w14:textId="77777777" w:rsidTr="002E0814">
        <w:tc>
          <w:tcPr>
            <w:tcW w:w="851" w:type="dxa"/>
            <w:tcBorders>
              <w:top w:val="nil"/>
              <w:left w:val="nil"/>
              <w:bottom w:val="nil"/>
              <w:right w:val="nil"/>
            </w:tcBorders>
            <w:shd w:val="clear" w:color="auto" w:fill="FFFFFF"/>
            <w:tcMar>
              <w:top w:w="0" w:type="dxa"/>
              <w:left w:w="108" w:type="dxa"/>
              <w:bottom w:w="0" w:type="dxa"/>
              <w:right w:w="108" w:type="dxa"/>
            </w:tcMar>
            <w:hideMark/>
          </w:tcPr>
          <w:p w14:paraId="02A11771" w14:textId="77777777" w:rsidR="002E0814" w:rsidRPr="002E0814" w:rsidRDefault="002E0814" w:rsidP="002E0814">
            <w:pPr>
              <w:rPr>
                <w:sz w:val="21"/>
                <w:szCs w:val="21"/>
                <w:lang w:eastAsia="vi-VN"/>
              </w:rPr>
            </w:pPr>
            <w:r w:rsidRPr="002E0814">
              <w:rPr>
                <w:sz w:val="20"/>
                <w:szCs w:val="20"/>
                <w:lang w:eastAsia="vi-VN"/>
              </w:rPr>
              <w:t>Cân</w:t>
            </w:r>
          </w:p>
        </w:tc>
        <w:tc>
          <w:tcPr>
            <w:tcW w:w="1276" w:type="dxa"/>
            <w:tcBorders>
              <w:top w:val="nil"/>
              <w:left w:val="nil"/>
              <w:bottom w:val="nil"/>
              <w:right w:val="nil"/>
            </w:tcBorders>
            <w:shd w:val="clear" w:color="auto" w:fill="FFFFFF"/>
            <w:tcMar>
              <w:top w:w="0" w:type="dxa"/>
              <w:left w:w="108" w:type="dxa"/>
              <w:bottom w:w="0" w:type="dxa"/>
              <w:right w:w="108" w:type="dxa"/>
            </w:tcMar>
            <w:hideMark/>
          </w:tcPr>
          <w:p w14:paraId="790CFD60" w14:textId="77777777" w:rsidR="002E0814" w:rsidRPr="002E0814" w:rsidRDefault="002E0814" w:rsidP="002E0814">
            <w:pPr>
              <w:rPr>
                <w:sz w:val="21"/>
                <w:szCs w:val="21"/>
                <w:lang w:eastAsia="vi-VN"/>
              </w:rPr>
            </w:pPr>
            <w:r w:rsidRPr="002E0814">
              <w:rPr>
                <w:sz w:val="20"/>
                <w:szCs w:val="20"/>
                <w:lang w:eastAsia="vi-VN"/>
              </w:rPr>
              <w:t>&lt; 5 kg</w:t>
            </w:r>
          </w:p>
        </w:tc>
        <w:tc>
          <w:tcPr>
            <w:tcW w:w="1417" w:type="dxa"/>
            <w:tcBorders>
              <w:top w:val="nil"/>
              <w:left w:val="nil"/>
              <w:bottom w:val="nil"/>
              <w:right w:val="nil"/>
            </w:tcBorders>
            <w:shd w:val="clear" w:color="auto" w:fill="FFFFFF"/>
            <w:tcMar>
              <w:top w:w="0" w:type="dxa"/>
              <w:left w:w="108" w:type="dxa"/>
              <w:bottom w:w="0" w:type="dxa"/>
              <w:right w:w="108" w:type="dxa"/>
            </w:tcMar>
            <w:hideMark/>
          </w:tcPr>
          <w:p w14:paraId="026135FB" w14:textId="77777777" w:rsidR="002E0814" w:rsidRPr="002E0814" w:rsidRDefault="002E0814" w:rsidP="002E0814">
            <w:pPr>
              <w:rPr>
                <w:sz w:val="21"/>
                <w:szCs w:val="21"/>
                <w:lang w:eastAsia="vi-VN"/>
              </w:rPr>
            </w:pPr>
            <w:r w:rsidRPr="002E0814">
              <w:rPr>
                <w:sz w:val="20"/>
                <w:szCs w:val="20"/>
                <w:lang w:eastAsia="vi-VN"/>
              </w:rPr>
              <w:t>5-8 kg</w:t>
            </w:r>
          </w:p>
        </w:tc>
        <w:tc>
          <w:tcPr>
            <w:tcW w:w="1276" w:type="dxa"/>
            <w:tcBorders>
              <w:top w:val="nil"/>
              <w:left w:val="nil"/>
              <w:bottom w:val="nil"/>
              <w:right w:val="nil"/>
            </w:tcBorders>
            <w:shd w:val="clear" w:color="auto" w:fill="FFFFFF"/>
            <w:tcMar>
              <w:top w:w="0" w:type="dxa"/>
              <w:left w:w="108" w:type="dxa"/>
              <w:bottom w:w="0" w:type="dxa"/>
              <w:right w:w="108" w:type="dxa"/>
            </w:tcMar>
            <w:hideMark/>
          </w:tcPr>
          <w:p w14:paraId="66608A2A" w14:textId="77777777" w:rsidR="002E0814" w:rsidRPr="002E0814" w:rsidRDefault="002E0814" w:rsidP="002E0814">
            <w:pPr>
              <w:rPr>
                <w:sz w:val="21"/>
                <w:szCs w:val="21"/>
                <w:lang w:eastAsia="vi-VN"/>
              </w:rPr>
            </w:pPr>
            <w:r w:rsidRPr="002E0814">
              <w:rPr>
                <w:sz w:val="20"/>
                <w:szCs w:val="20"/>
                <w:lang w:eastAsia="vi-VN"/>
              </w:rPr>
              <w:t>8-11 kg</w:t>
            </w:r>
          </w:p>
        </w:tc>
        <w:tc>
          <w:tcPr>
            <w:tcW w:w="1417" w:type="dxa"/>
            <w:tcBorders>
              <w:top w:val="nil"/>
              <w:left w:val="nil"/>
              <w:bottom w:val="nil"/>
              <w:right w:val="nil"/>
            </w:tcBorders>
            <w:shd w:val="clear" w:color="auto" w:fill="FFFFFF"/>
            <w:tcMar>
              <w:top w:w="0" w:type="dxa"/>
              <w:left w:w="108" w:type="dxa"/>
              <w:bottom w:w="0" w:type="dxa"/>
              <w:right w:w="108" w:type="dxa"/>
            </w:tcMar>
            <w:hideMark/>
          </w:tcPr>
          <w:p w14:paraId="20A15F01" w14:textId="77777777" w:rsidR="002E0814" w:rsidRPr="002E0814" w:rsidRDefault="002E0814" w:rsidP="002E0814">
            <w:pPr>
              <w:rPr>
                <w:sz w:val="21"/>
                <w:szCs w:val="21"/>
                <w:lang w:eastAsia="vi-VN"/>
              </w:rPr>
            </w:pPr>
            <w:r w:rsidRPr="002E0814">
              <w:rPr>
                <w:sz w:val="20"/>
                <w:szCs w:val="20"/>
                <w:lang w:eastAsia="vi-VN"/>
              </w:rPr>
              <w:t>11-16 kg</w:t>
            </w:r>
          </w:p>
        </w:tc>
        <w:tc>
          <w:tcPr>
            <w:tcW w:w="1560" w:type="dxa"/>
            <w:tcBorders>
              <w:top w:val="nil"/>
              <w:left w:val="nil"/>
              <w:bottom w:val="nil"/>
              <w:right w:val="nil"/>
            </w:tcBorders>
            <w:shd w:val="clear" w:color="auto" w:fill="FFFFFF"/>
            <w:tcMar>
              <w:top w:w="0" w:type="dxa"/>
              <w:left w:w="108" w:type="dxa"/>
              <w:bottom w:w="0" w:type="dxa"/>
              <w:right w:w="108" w:type="dxa"/>
            </w:tcMar>
            <w:hideMark/>
          </w:tcPr>
          <w:p w14:paraId="69C66980" w14:textId="77777777" w:rsidR="002E0814" w:rsidRPr="002E0814" w:rsidRDefault="002E0814" w:rsidP="002E0814">
            <w:pPr>
              <w:rPr>
                <w:sz w:val="21"/>
                <w:szCs w:val="21"/>
                <w:lang w:eastAsia="vi-VN"/>
              </w:rPr>
            </w:pPr>
            <w:r w:rsidRPr="002E0814">
              <w:rPr>
                <w:sz w:val="20"/>
                <w:szCs w:val="20"/>
                <w:lang w:eastAsia="vi-VN"/>
              </w:rPr>
              <w:t>16-30 kg</w:t>
            </w:r>
          </w:p>
        </w:tc>
        <w:tc>
          <w:tcPr>
            <w:tcW w:w="1559" w:type="dxa"/>
            <w:tcBorders>
              <w:top w:val="nil"/>
              <w:left w:val="nil"/>
              <w:bottom w:val="nil"/>
              <w:right w:val="nil"/>
            </w:tcBorders>
            <w:shd w:val="clear" w:color="auto" w:fill="FFFFFF"/>
            <w:tcMar>
              <w:top w:w="0" w:type="dxa"/>
              <w:left w:w="108" w:type="dxa"/>
              <w:bottom w:w="0" w:type="dxa"/>
              <w:right w:w="108" w:type="dxa"/>
            </w:tcMar>
            <w:hideMark/>
          </w:tcPr>
          <w:p w14:paraId="7BCA3FEB" w14:textId="77777777" w:rsidR="002E0814" w:rsidRPr="002E0814" w:rsidRDefault="002E0814" w:rsidP="002E0814">
            <w:pPr>
              <w:rPr>
                <w:sz w:val="21"/>
                <w:szCs w:val="21"/>
                <w:lang w:eastAsia="vi-VN"/>
              </w:rPr>
            </w:pPr>
            <w:r w:rsidRPr="002E0814">
              <w:rPr>
                <w:sz w:val="20"/>
                <w:szCs w:val="20"/>
                <w:lang w:eastAsia="vi-VN"/>
              </w:rPr>
              <w:t>30 kg</w:t>
            </w:r>
          </w:p>
        </w:tc>
      </w:tr>
      <w:tr w:rsidR="002E0814" w:rsidRPr="002E0814" w14:paraId="543F0833" w14:textId="77777777" w:rsidTr="002E0814">
        <w:tc>
          <w:tcPr>
            <w:tcW w:w="851"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62AF638" w14:textId="77777777" w:rsidR="002E0814" w:rsidRPr="002E0814" w:rsidRDefault="002E0814" w:rsidP="002E0814">
            <w:pPr>
              <w:rPr>
                <w:sz w:val="21"/>
                <w:szCs w:val="21"/>
                <w:lang w:eastAsia="vi-VN"/>
              </w:rPr>
            </w:pPr>
            <w:r w:rsidRPr="002E0814">
              <w:rPr>
                <w:sz w:val="20"/>
                <w:szCs w:val="20"/>
                <w:lang w:eastAsia="vi-VN"/>
              </w:rPr>
              <w:t>ml</w:t>
            </w:r>
          </w:p>
        </w:tc>
        <w:tc>
          <w:tcPr>
            <w:tcW w:w="1276"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9348853" w14:textId="77777777" w:rsidR="002E0814" w:rsidRPr="002E0814" w:rsidRDefault="002E0814" w:rsidP="002E0814">
            <w:pPr>
              <w:rPr>
                <w:sz w:val="21"/>
                <w:szCs w:val="21"/>
                <w:lang w:eastAsia="vi-VN"/>
              </w:rPr>
            </w:pPr>
            <w:r w:rsidRPr="002E0814">
              <w:rPr>
                <w:sz w:val="20"/>
                <w:szCs w:val="20"/>
                <w:lang w:eastAsia="vi-VN"/>
              </w:rPr>
              <w:t>200-400</w:t>
            </w:r>
          </w:p>
        </w:tc>
        <w:tc>
          <w:tcPr>
            <w:tcW w:w="141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F5ECB04" w14:textId="77777777" w:rsidR="002E0814" w:rsidRPr="002E0814" w:rsidRDefault="002E0814" w:rsidP="002E0814">
            <w:pPr>
              <w:rPr>
                <w:sz w:val="21"/>
                <w:szCs w:val="21"/>
                <w:lang w:eastAsia="vi-VN"/>
              </w:rPr>
            </w:pPr>
            <w:r w:rsidRPr="002E0814">
              <w:rPr>
                <w:sz w:val="20"/>
                <w:szCs w:val="20"/>
                <w:lang w:eastAsia="vi-VN"/>
              </w:rPr>
              <w:t>400-600</w:t>
            </w:r>
          </w:p>
        </w:tc>
        <w:tc>
          <w:tcPr>
            <w:tcW w:w="1276"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29F43C1" w14:textId="77777777" w:rsidR="002E0814" w:rsidRPr="002E0814" w:rsidRDefault="002E0814" w:rsidP="002E0814">
            <w:pPr>
              <w:rPr>
                <w:sz w:val="21"/>
                <w:szCs w:val="21"/>
                <w:lang w:eastAsia="vi-VN"/>
              </w:rPr>
            </w:pPr>
            <w:r w:rsidRPr="002E0814">
              <w:rPr>
                <w:sz w:val="20"/>
                <w:szCs w:val="20"/>
                <w:lang w:eastAsia="vi-VN"/>
              </w:rPr>
              <w:t>600-800</w:t>
            </w:r>
          </w:p>
        </w:tc>
        <w:tc>
          <w:tcPr>
            <w:tcW w:w="141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2F6FAC9" w14:textId="77777777" w:rsidR="002E0814" w:rsidRPr="002E0814" w:rsidRDefault="002E0814" w:rsidP="002E0814">
            <w:pPr>
              <w:rPr>
                <w:sz w:val="21"/>
                <w:szCs w:val="21"/>
                <w:lang w:eastAsia="vi-VN"/>
              </w:rPr>
            </w:pPr>
            <w:r w:rsidRPr="002E0814">
              <w:rPr>
                <w:sz w:val="20"/>
                <w:szCs w:val="20"/>
                <w:lang w:eastAsia="vi-VN"/>
              </w:rPr>
              <w:t>800-1200</w:t>
            </w:r>
          </w:p>
        </w:tc>
        <w:tc>
          <w:tcPr>
            <w:tcW w:w="15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7FFC94A" w14:textId="77777777" w:rsidR="002E0814" w:rsidRPr="002E0814" w:rsidRDefault="002E0814" w:rsidP="002E0814">
            <w:pPr>
              <w:rPr>
                <w:sz w:val="21"/>
                <w:szCs w:val="21"/>
                <w:lang w:eastAsia="vi-VN"/>
              </w:rPr>
            </w:pPr>
            <w:r w:rsidRPr="002E0814">
              <w:rPr>
                <w:sz w:val="20"/>
                <w:szCs w:val="20"/>
                <w:lang w:eastAsia="vi-VN"/>
              </w:rPr>
              <w:t>1200-2200</w:t>
            </w:r>
          </w:p>
        </w:tc>
        <w:tc>
          <w:tcPr>
            <w:tcW w:w="1559"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AD9E550" w14:textId="77777777" w:rsidR="002E0814" w:rsidRPr="002E0814" w:rsidRDefault="002E0814" w:rsidP="002E0814">
            <w:pPr>
              <w:rPr>
                <w:sz w:val="21"/>
                <w:szCs w:val="21"/>
                <w:lang w:eastAsia="vi-VN"/>
              </w:rPr>
            </w:pPr>
            <w:r w:rsidRPr="002E0814">
              <w:rPr>
                <w:sz w:val="20"/>
                <w:szCs w:val="20"/>
                <w:lang w:eastAsia="vi-VN"/>
              </w:rPr>
              <w:t>2200-4000</w:t>
            </w:r>
          </w:p>
        </w:tc>
      </w:tr>
    </w:tbl>
    <w:p w14:paraId="112A7A13" w14:textId="0A62C365" w:rsidR="002E0814" w:rsidRPr="002E0814" w:rsidRDefault="002E0814" w:rsidP="002E0814">
      <w:pPr>
        <w:rPr>
          <w:sz w:val="21"/>
          <w:szCs w:val="21"/>
          <w:lang w:eastAsia="vi-VN"/>
        </w:rPr>
      </w:pPr>
      <w:r>
        <w:rPr>
          <w:sz w:val="20"/>
          <w:szCs w:val="20"/>
          <w:lang w:eastAsia="vi-VN"/>
        </w:rPr>
        <w:t xml:space="preserve"> </w:t>
      </w:r>
    </w:p>
    <w:p w14:paraId="2599F3CF" w14:textId="27673A69"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Chỉ sử dụng tuổi của bệnh nhi để tính lượng dịch cần bù khi không biết cân nặng.</w:t>
      </w:r>
    </w:p>
    <w:p w14:paraId="1E2B1BED" w14:textId="1DAB4A91"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Cách cho uống: Trẻ nhỏ 2 tuổi thì cho uống từng thìa, cứ 1-2 phút cho uống 1 thìa, đối với trẻ lớn cho uống từng ngụm bằng chén. Nếu trẻ nôn cho ngừng uống 10 phút sau đó cho uống chậm hơn. Sau 4 giờ đánh giá lại tình trạng mất nước;</w:t>
      </w:r>
      <w:r>
        <w:rPr>
          <w:sz w:val="20"/>
          <w:szCs w:val="20"/>
          <w:lang w:eastAsia="vi-VN"/>
        </w:rPr>
        <w:t xml:space="preserve"> </w:t>
      </w:r>
      <w:r w:rsidRPr="002E0814">
        <w:rPr>
          <w:sz w:val="20"/>
          <w:szCs w:val="20"/>
          <w:lang w:eastAsia="vi-VN"/>
        </w:rPr>
        <w:t>nếu hết triệu chứng mất nước chuyển sang phác đồ A, trẻ còn dấu hiệu mất nước vừa và nhẹ thì tiếp tục theo phác đồ B. Nếu nặng lên thì chuyển sang phác đồ C .</w:t>
      </w:r>
    </w:p>
    <w:p w14:paraId="76DB10C3" w14:textId="77777777" w:rsidR="002E0814" w:rsidRPr="002E0814" w:rsidRDefault="002E0814" w:rsidP="002E0814">
      <w:pPr>
        <w:rPr>
          <w:sz w:val="21"/>
          <w:szCs w:val="21"/>
          <w:lang w:eastAsia="vi-VN"/>
        </w:rPr>
      </w:pPr>
      <w:r w:rsidRPr="002E0814">
        <w:rPr>
          <w:b/>
          <w:bCs/>
          <w:i/>
          <w:iCs/>
          <w:sz w:val="20"/>
          <w:szCs w:val="20"/>
          <w:lang w:eastAsia="vi-VN"/>
        </w:rPr>
        <w:t>Phác đồ C</w:t>
      </w:r>
      <w:r w:rsidRPr="002E0814">
        <w:rPr>
          <w:sz w:val="20"/>
          <w:szCs w:val="20"/>
          <w:lang w:eastAsia="vi-VN"/>
        </w:rPr>
        <w:t>: Áp dụng trong những trường hợp mất nước nặng</w:t>
      </w:r>
    </w:p>
    <w:p w14:paraId="4D1EF57C" w14:textId="77777777" w:rsidR="002E0814" w:rsidRPr="002E0814" w:rsidRDefault="002E0814" w:rsidP="002E0814">
      <w:pPr>
        <w:rPr>
          <w:sz w:val="21"/>
          <w:szCs w:val="21"/>
          <w:lang w:eastAsia="vi-VN"/>
        </w:rPr>
      </w:pPr>
      <w:r w:rsidRPr="002E0814">
        <w:rPr>
          <w:sz w:val="20"/>
          <w:szCs w:val="20"/>
          <w:lang w:eastAsia="vi-VN"/>
        </w:rPr>
        <w:t>– Truyền tĩnh mạch ngay 100ml/kg dung dịch Ringe Lactate (hoặc dung dịch muối sinh lý) chia số lượng và thời gian như sau:</w:t>
      </w:r>
    </w:p>
    <w:p w14:paraId="37BC7E93" w14:textId="77777777" w:rsidR="002E0814" w:rsidRPr="002E0814" w:rsidRDefault="002E0814" w:rsidP="002E0814">
      <w:pPr>
        <w:rPr>
          <w:sz w:val="21"/>
          <w:szCs w:val="21"/>
          <w:lang w:eastAsia="vi-VN"/>
        </w:rPr>
      </w:pPr>
      <w:r w:rsidRPr="002E0814">
        <w:rPr>
          <w:sz w:val="20"/>
          <w:szCs w:val="20"/>
          <w:lang w:eastAsia="vi-VN"/>
        </w:rPr>
        <w:lastRenderedPageBreak/>
        <w:t> </w:t>
      </w:r>
    </w:p>
    <w:tbl>
      <w:tblPr>
        <w:tblW w:w="8430" w:type="dxa"/>
        <w:tblInd w:w="468"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2476"/>
        <w:gridCol w:w="3119"/>
        <w:gridCol w:w="2835"/>
      </w:tblGrid>
      <w:tr w:rsidR="002E0814" w:rsidRPr="002E0814" w14:paraId="3B34E059" w14:textId="77777777" w:rsidTr="002E0814">
        <w:trPr>
          <w:trHeight w:val="433"/>
        </w:trPr>
        <w:tc>
          <w:tcPr>
            <w:tcW w:w="2475"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55508FCA" w14:textId="44C1ABAB"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Tuổi</w:t>
            </w:r>
          </w:p>
        </w:tc>
        <w:tc>
          <w:tcPr>
            <w:tcW w:w="3119"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0EA90FAD" w14:textId="77777777" w:rsidR="002E0814" w:rsidRPr="002E0814" w:rsidRDefault="002E0814" w:rsidP="002E0814">
            <w:pPr>
              <w:rPr>
                <w:sz w:val="21"/>
                <w:szCs w:val="21"/>
                <w:lang w:eastAsia="vi-VN"/>
              </w:rPr>
            </w:pPr>
            <w:r w:rsidRPr="002E0814">
              <w:rPr>
                <w:sz w:val="20"/>
                <w:szCs w:val="20"/>
                <w:lang w:eastAsia="vi-VN"/>
              </w:rPr>
              <w:t>Lúc đầu 30ml/kg trong</w:t>
            </w:r>
          </w:p>
        </w:tc>
        <w:tc>
          <w:tcPr>
            <w:tcW w:w="2835"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06CB2AC8" w14:textId="77777777" w:rsidR="002E0814" w:rsidRPr="002E0814" w:rsidRDefault="002E0814" w:rsidP="002E0814">
            <w:pPr>
              <w:rPr>
                <w:sz w:val="21"/>
                <w:szCs w:val="21"/>
                <w:lang w:eastAsia="vi-VN"/>
              </w:rPr>
            </w:pPr>
            <w:r w:rsidRPr="002E0814">
              <w:rPr>
                <w:sz w:val="20"/>
                <w:szCs w:val="20"/>
                <w:lang w:eastAsia="vi-VN"/>
              </w:rPr>
              <w:t>Sau đó 70ml/kg trong</w:t>
            </w:r>
          </w:p>
        </w:tc>
      </w:tr>
      <w:tr w:rsidR="002E0814" w:rsidRPr="002E0814" w14:paraId="04027A83" w14:textId="77777777" w:rsidTr="002E0814">
        <w:tc>
          <w:tcPr>
            <w:tcW w:w="2475" w:type="dxa"/>
            <w:tcBorders>
              <w:top w:val="nil"/>
              <w:left w:val="nil"/>
              <w:bottom w:val="nil"/>
              <w:right w:val="nil"/>
            </w:tcBorders>
            <w:shd w:val="clear" w:color="auto" w:fill="FFFFFF"/>
            <w:tcMar>
              <w:top w:w="0" w:type="dxa"/>
              <w:left w:w="108" w:type="dxa"/>
              <w:bottom w:w="0" w:type="dxa"/>
              <w:right w:w="108" w:type="dxa"/>
            </w:tcMar>
            <w:hideMark/>
          </w:tcPr>
          <w:p w14:paraId="768F77D1" w14:textId="674B5EDC"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&lt; 12 tháng</w:t>
            </w:r>
          </w:p>
        </w:tc>
        <w:tc>
          <w:tcPr>
            <w:tcW w:w="3119" w:type="dxa"/>
            <w:tcBorders>
              <w:top w:val="nil"/>
              <w:left w:val="nil"/>
              <w:bottom w:val="nil"/>
              <w:right w:val="nil"/>
            </w:tcBorders>
            <w:shd w:val="clear" w:color="auto" w:fill="FFFFFF"/>
            <w:tcMar>
              <w:top w:w="0" w:type="dxa"/>
              <w:left w:w="108" w:type="dxa"/>
              <w:bottom w:w="0" w:type="dxa"/>
              <w:right w:w="108" w:type="dxa"/>
            </w:tcMar>
            <w:hideMark/>
          </w:tcPr>
          <w:p w14:paraId="78F483AF" w14:textId="2AEEAADC"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1 giờ</w:t>
            </w:r>
          </w:p>
        </w:tc>
        <w:tc>
          <w:tcPr>
            <w:tcW w:w="2835" w:type="dxa"/>
            <w:tcBorders>
              <w:top w:val="nil"/>
              <w:left w:val="nil"/>
              <w:bottom w:val="nil"/>
              <w:right w:val="nil"/>
            </w:tcBorders>
            <w:shd w:val="clear" w:color="auto" w:fill="FFFFFF"/>
            <w:tcMar>
              <w:top w:w="0" w:type="dxa"/>
              <w:left w:w="108" w:type="dxa"/>
              <w:bottom w:w="0" w:type="dxa"/>
              <w:right w:w="108" w:type="dxa"/>
            </w:tcMar>
            <w:hideMark/>
          </w:tcPr>
          <w:p w14:paraId="576CCD07" w14:textId="01AFCB95"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5 giờ</w:t>
            </w:r>
          </w:p>
        </w:tc>
      </w:tr>
      <w:tr w:rsidR="002E0814" w:rsidRPr="002E0814" w14:paraId="07580728" w14:textId="77777777" w:rsidTr="002E0814">
        <w:tc>
          <w:tcPr>
            <w:tcW w:w="247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E229574" w14:textId="3C11CB5F" w:rsidR="002E0814" w:rsidRPr="002E0814" w:rsidRDefault="002E0814" w:rsidP="002E0814">
            <w:pPr>
              <w:rPr>
                <w:sz w:val="21"/>
                <w:szCs w:val="21"/>
                <w:lang w:eastAsia="vi-VN"/>
              </w:rPr>
            </w:pPr>
            <w:r>
              <w:rPr>
                <w:sz w:val="20"/>
                <w:szCs w:val="20"/>
                <w:lang w:val="pt-BR" w:eastAsia="vi-VN"/>
              </w:rPr>
              <w:t xml:space="preserve"> </w:t>
            </w:r>
            <w:r w:rsidRPr="002E0814">
              <w:rPr>
                <w:sz w:val="20"/>
                <w:szCs w:val="20"/>
                <w:lang w:val="pt-BR" w:eastAsia="vi-VN"/>
              </w:rPr>
              <w:t>Bệnh nhân lớn hơn</w:t>
            </w:r>
          </w:p>
        </w:tc>
        <w:tc>
          <w:tcPr>
            <w:tcW w:w="3119"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FCC873D" w14:textId="37E213D6" w:rsidR="002E0814" w:rsidRPr="002E0814" w:rsidRDefault="002E0814" w:rsidP="002E0814">
            <w:pPr>
              <w:rPr>
                <w:sz w:val="21"/>
                <w:szCs w:val="21"/>
                <w:lang w:eastAsia="vi-VN"/>
              </w:rPr>
            </w:pPr>
            <w:r>
              <w:rPr>
                <w:sz w:val="20"/>
                <w:szCs w:val="20"/>
                <w:lang w:val="pt-BR" w:eastAsia="vi-VN"/>
              </w:rPr>
              <w:t xml:space="preserve"> </w:t>
            </w:r>
            <w:r w:rsidRPr="002E0814">
              <w:rPr>
                <w:sz w:val="20"/>
                <w:szCs w:val="20"/>
                <w:lang w:val="pt-BR" w:eastAsia="vi-VN"/>
              </w:rPr>
              <w:t>30 phút</w:t>
            </w:r>
          </w:p>
        </w:tc>
        <w:tc>
          <w:tcPr>
            <w:tcW w:w="2835"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46D11FE" w14:textId="1C7C5D2E"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2giờ30 phút</w:t>
            </w:r>
          </w:p>
        </w:tc>
      </w:tr>
    </w:tbl>
    <w:p w14:paraId="571740C1" w14:textId="77777777" w:rsidR="002E0814" w:rsidRPr="002E0814" w:rsidRDefault="002E0814" w:rsidP="002E0814">
      <w:pPr>
        <w:rPr>
          <w:sz w:val="21"/>
          <w:szCs w:val="21"/>
          <w:lang w:eastAsia="vi-VN"/>
        </w:rPr>
      </w:pPr>
      <w:r w:rsidRPr="002E0814">
        <w:rPr>
          <w:sz w:val="20"/>
          <w:szCs w:val="20"/>
          <w:lang w:eastAsia="vi-VN"/>
        </w:rPr>
        <w:t> </w:t>
      </w:r>
    </w:p>
    <w:p w14:paraId="321C00EF" w14:textId="6E129D73" w:rsidR="002E0814" w:rsidRPr="002E0814" w:rsidRDefault="002E0814" w:rsidP="002E0814">
      <w:pPr>
        <w:rPr>
          <w:sz w:val="21"/>
          <w:szCs w:val="21"/>
          <w:lang w:eastAsia="vi-VN"/>
        </w:rPr>
      </w:pPr>
      <w:r w:rsidRPr="002E0814">
        <w:rPr>
          <w:sz w:val="20"/>
          <w:szCs w:val="20"/>
          <w:lang w:eastAsia="vi-VN"/>
        </w:rPr>
        <w:t>– Lại truyền một lần nữa với số lượng và thời gian tương tự nếu mạch quay còn</w:t>
      </w:r>
      <w:r>
        <w:rPr>
          <w:sz w:val="20"/>
          <w:szCs w:val="20"/>
          <w:lang w:eastAsia="vi-VN"/>
        </w:rPr>
        <w:t xml:space="preserve"> </w:t>
      </w:r>
      <w:r w:rsidRPr="002E0814">
        <w:rPr>
          <w:sz w:val="20"/>
          <w:szCs w:val="20"/>
          <w:lang w:eastAsia="vi-VN"/>
        </w:rPr>
        <w:t>yếu hoặc không bắt được.</w:t>
      </w:r>
    </w:p>
    <w:p w14:paraId="775C9BF9" w14:textId="3ADB97F4" w:rsidR="002E0814" w:rsidRPr="002E0814" w:rsidRDefault="002E0814" w:rsidP="002E0814">
      <w:pPr>
        <w:rPr>
          <w:sz w:val="21"/>
          <w:szCs w:val="21"/>
          <w:lang w:eastAsia="vi-VN"/>
        </w:rPr>
      </w:pPr>
      <w:r w:rsidRPr="002E0814">
        <w:rPr>
          <w:sz w:val="20"/>
          <w:szCs w:val="20"/>
          <w:lang w:eastAsia="vi-VN"/>
        </w:rPr>
        <w:t>–</w:t>
      </w:r>
      <w:r>
        <w:rPr>
          <w:sz w:val="20"/>
          <w:szCs w:val="20"/>
          <w:lang w:eastAsia="vi-VN"/>
        </w:rPr>
        <w:t xml:space="preserve"> </w:t>
      </w:r>
      <w:r w:rsidRPr="002E0814">
        <w:rPr>
          <w:sz w:val="20"/>
          <w:szCs w:val="20"/>
          <w:lang w:eastAsia="vi-VN"/>
        </w:rPr>
        <w:t>Cứ 1-2 giờ đánh giá lại bệnh nhân. Nếu tình trạng mất nước không tiến triển tốt thì truyền nhanh hơn.</w:t>
      </w:r>
    </w:p>
    <w:p w14:paraId="36D8A6C7" w14:textId="1C7FA0CA"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Ngay khi bệnh nhân có thể uống được, hãy cho uống ORS</w:t>
      </w:r>
      <w:r>
        <w:rPr>
          <w:sz w:val="20"/>
          <w:szCs w:val="20"/>
          <w:lang w:eastAsia="vi-VN"/>
        </w:rPr>
        <w:t xml:space="preserve"> </w:t>
      </w:r>
      <w:r w:rsidRPr="002E0814">
        <w:rPr>
          <w:sz w:val="20"/>
          <w:szCs w:val="20"/>
          <w:lang w:eastAsia="vi-VN"/>
        </w:rPr>
        <w:t>(5ml/kg/giờ)</w:t>
      </w:r>
    </w:p>
    <w:p w14:paraId="3082FBEE" w14:textId="5586AF3A" w:rsidR="002E0814" w:rsidRPr="002E0814" w:rsidRDefault="002E0814" w:rsidP="002E0814">
      <w:pPr>
        <w:rPr>
          <w:sz w:val="21"/>
          <w:szCs w:val="21"/>
          <w:lang w:eastAsia="vi-VN"/>
        </w:rPr>
      </w:pPr>
      <w:r>
        <w:rPr>
          <w:sz w:val="20"/>
          <w:szCs w:val="20"/>
          <w:lang w:eastAsia="vi-VN"/>
        </w:rPr>
        <w:t xml:space="preserve"> </w:t>
      </w:r>
      <w:r w:rsidRPr="002E0814">
        <w:rPr>
          <w:sz w:val="20"/>
          <w:szCs w:val="20"/>
          <w:lang w:eastAsia="vi-VN"/>
        </w:rPr>
        <w:t>– Nếu không truyền được,</w:t>
      </w:r>
      <w:r>
        <w:rPr>
          <w:sz w:val="20"/>
          <w:szCs w:val="20"/>
          <w:lang w:eastAsia="vi-VN"/>
        </w:rPr>
        <w:t xml:space="preserve"> </w:t>
      </w:r>
      <w:r w:rsidRPr="002E0814">
        <w:rPr>
          <w:sz w:val="20"/>
          <w:szCs w:val="20"/>
          <w:lang w:eastAsia="vi-VN"/>
        </w:rPr>
        <w:t>tuỳ từng điều kiện cụ thể có thể</w:t>
      </w:r>
      <w:r w:rsidRPr="002E0814">
        <w:rPr>
          <w:i/>
          <w:iCs/>
          <w:sz w:val="20"/>
          <w:szCs w:val="20"/>
          <w:lang w:eastAsia="vi-VN"/>
        </w:rPr>
        <w:t> </w:t>
      </w:r>
      <w:r w:rsidRPr="002E0814">
        <w:rPr>
          <w:sz w:val="20"/>
          <w:szCs w:val="20"/>
          <w:lang w:eastAsia="vi-VN"/>
        </w:rPr>
        <w:t>chuyển bệnh nhân lên tuyến trên để truyền dịch hoặc</w:t>
      </w:r>
      <w:r>
        <w:rPr>
          <w:sz w:val="20"/>
          <w:szCs w:val="20"/>
          <w:lang w:eastAsia="vi-VN"/>
        </w:rPr>
        <w:t xml:space="preserve"> </w:t>
      </w:r>
      <w:r w:rsidRPr="002E0814">
        <w:rPr>
          <w:sz w:val="20"/>
          <w:szCs w:val="20"/>
          <w:lang w:eastAsia="vi-VN"/>
        </w:rPr>
        <w:t>đặt ống thông dạ dày cho ORS với số lượng 20ml/kg/giờ (tổng số 120ml/kg)</w:t>
      </w:r>
    </w:p>
    <w:p w14:paraId="2C07B8EC" w14:textId="5E9D719D" w:rsidR="002E0814" w:rsidRPr="002E0814" w:rsidRDefault="002E0814" w:rsidP="002E0814">
      <w:pPr>
        <w:rPr>
          <w:sz w:val="21"/>
          <w:szCs w:val="21"/>
          <w:lang w:eastAsia="vi-VN"/>
        </w:rPr>
      </w:pPr>
      <w:r w:rsidRPr="002E0814">
        <w:rPr>
          <w:sz w:val="20"/>
          <w:szCs w:val="20"/>
          <w:lang w:eastAsia="vi-VN"/>
        </w:rPr>
        <w:t>Cho ăn trở lại ngay khi trẻ có thể ăn được như tiếp tục</w:t>
      </w:r>
      <w:r>
        <w:rPr>
          <w:sz w:val="20"/>
          <w:szCs w:val="20"/>
          <w:lang w:eastAsia="vi-VN"/>
        </w:rPr>
        <w:t xml:space="preserve"> </w:t>
      </w:r>
      <w:r w:rsidRPr="002E0814">
        <w:rPr>
          <w:sz w:val="20"/>
          <w:szCs w:val="20"/>
          <w:lang w:eastAsia="vi-VN"/>
        </w:rPr>
        <w:t>bú mẹ hoặc cho trẻ ăn các thức ăn giàu dinh dưỡng</w:t>
      </w:r>
    </w:p>
    <w:p w14:paraId="3F4DF8F2" w14:textId="77777777" w:rsidR="002E0814" w:rsidRPr="002E0814" w:rsidRDefault="002E0814" w:rsidP="002E0814">
      <w:pPr>
        <w:rPr>
          <w:sz w:val="21"/>
          <w:szCs w:val="21"/>
          <w:lang w:eastAsia="vi-VN"/>
        </w:rPr>
      </w:pPr>
      <w:r w:rsidRPr="002E0814">
        <w:rPr>
          <w:b/>
          <w:bCs/>
          <w:i/>
          <w:iCs/>
          <w:sz w:val="20"/>
          <w:szCs w:val="20"/>
          <w:lang w:eastAsia="vi-VN"/>
        </w:rPr>
        <w:t>Khuyến cáo 6: Sử dụng kháng sinh trong điều trị tiêu chảy cấp </w:t>
      </w:r>
      <w:r w:rsidRPr="002E0814">
        <w:rPr>
          <w:i/>
          <w:iCs/>
          <w:sz w:val="20"/>
          <w:szCs w:val="20"/>
          <w:lang w:eastAsia="vi-VN"/>
        </w:rPr>
        <w:t>(Khuyến cáo mạnh, mức độ bằng chứng thấp)</w:t>
      </w:r>
    </w:p>
    <w:p w14:paraId="2D543322" w14:textId="77777777" w:rsidR="002E0814" w:rsidRPr="002E0814" w:rsidRDefault="002E0814" w:rsidP="002E0814">
      <w:pPr>
        <w:rPr>
          <w:sz w:val="21"/>
          <w:szCs w:val="21"/>
          <w:lang w:eastAsia="vi-VN"/>
        </w:rPr>
      </w:pPr>
      <w:r w:rsidRPr="002E0814">
        <w:rPr>
          <w:sz w:val="20"/>
          <w:szCs w:val="20"/>
          <w:lang w:eastAsia="vi-VN"/>
        </w:rPr>
        <w:t>Không chỉ định sử dụng kháng sinh cho tất cả các trường hợp tiêu chảy cấp</w:t>
      </w:r>
    </w:p>
    <w:p w14:paraId="123A6351" w14:textId="77777777" w:rsidR="002E0814" w:rsidRPr="002E0814" w:rsidRDefault="002E0814" w:rsidP="002E0814">
      <w:pPr>
        <w:rPr>
          <w:sz w:val="21"/>
          <w:szCs w:val="21"/>
          <w:lang w:eastAsia="vi-VN"/>
        </w:rPr>
      </w:pPr>
      <w:r w:rsidRPr="002E0814">
        <w:rPr>
          <w:b/>
          <w:bCs/>
          <w:sz w:val="20"/>
          <w:szCs w:val="20"/>
          <w:lang w:eastAsia="vi-VN"/>
        </w:rPr>
        <w:t>Chỉ định kháng sinh cho các trường hợp tiêu chảy cấp sau:</w:t>
      </w:r>
    </w:p>
    <w:p w14:paraId="6500C43C" w14:textId="4FAA14B0"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Tiêu chảy phân máu</w:t>
      </w:r>
    </w:p>
    <w:p w14:paraId="69751945" w14:textId="579DA564"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Tiêu chảy phân nước mất nước nặng nghi ngờ tả</w:t>
      </w:r>
    </w:p>
    <w:p w14:paraId="4C576659" w14:textId="5F380688"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Tiêu chảy do Giardia</w:t>
      </w:r>
    </w:p>
    <w:p w14:paraId="4FFE4EF4" w14:textId="0174839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Trẻ mắc tiêu chảy kèm theo các nhiễm trùng khác: viêm phổi, nhiễm khuẩn huyết, nhiễm khuẩn tiết niệu…</w:t>
      </w:r>
    </w:p>
    <w:p w14:paraId="6A27D2AF" w14:textId="77777777" w:rsidR="002E0814" w:rsidRPr="002E0814" w:rsidRDefault="002E0814" w:rsidP="002E0814">
      <w:pPr>
        <w:rPr>
          <w:sz w:val="21"/>
          <w:szCs w:val="21"/>
          <w:lang w:eastAsia="vi-VN"/>
        </w:rPr>
      </w:pPr>
      <w:r w:rsidRPr="002E0814">
        <w:rPr>
          <w:b/>
          <w:bCs/>
          <w:sz w:val="20"/>
          <w:szCs w:val="20"/>
          <w:lang w:eastAsia="vi-VN"/>
        </w:rPr>
        <w:t>Kháng sinh sử dụng trong điều trị các nguyên ngân gây tiêu chảy </w:t>
      </w:r>
      <w:r w:rsidRPr="002E0814">
        <w:rPr>
          <w:b/>
          <w:bCs/>
          <w:i/>
          <w:iCs/>
          <w:sz w:val="20"/>
          <w:szCs w:val="20"/>
          <w:lang w:eastAsia="vi-VN"/>
        </w:rPr>
        <w:t>(Theo khuyến cáo của tổ chức Y tế thế giới)</w:t>
      </w:r>
    </w:p>
    <w:tbl>
      <w:tblPr>
        <w:tblW w:w="0" w:type="auto"/>
        <w:shd w:val="clear" w:color="auto" w:fill="FFFFFF"/>
        <w:tblCellMar>
          <w:left w:w="0" w:type="dxa"/>
          <w:right w:w="0" w:type="dxa"/>
        </w:tblCellMar>
        <w:tblLook w:val="04A0" w:firstRow="1" w:lastRow="0" w:firstColumn="1" w:lastColumn="0" w:noHBand="0" w:noVBand="1"/>
      </w:tblPr>
      <w:tblGrid>
        <w:gridCol w:w="2335"/>
        <w:gridCol w:w="3332"/>
        <w:gridCol w:w="3339"/>
      </w:tblGrid>
      <w:tr w:rsidR="002E0814" w:rsidRPr="002E0814" w14:paraId="68C65EC8" w14:textId="77777777" w:rsidTr="002E0814">
        <w:tc>
          <w:tcPr>
            <w:tcW w:w="23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CA80EF" w14:textId="77777777" w:rsidR="002E0814" w:rsidRPr="002E0814" w:rsidRDefault="002E0814" w:rsidP="002E0814">
            <w:pPr>
              <w:rPr>
                <w:sz w:val="21"/>
                <w:szCs w:val="21"/>
                <w:lang w:eastAsia="vi-VN"/>
              </w:rPr>
            </w:pPr>
            <w:r w:rsidRPr="002E0814">
              <w:rPr>
                <w:b/>
                <w:bCs/>
                <w:sz w:val="20"/>
                <w:szCs w:val="20"/>
                <w:lang w:eastAsia="vi-VN"/>
              </w:rPr>
              <w:t>Nguyên nhân</w:t>
            </w:r>
          </w:p>
        </w:tc>
        <w:tc>
          <w:tcPr>
            <w:tcW w:w="343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C0FFE1" w14:textId="77777777" w:rsidR="002E0814" w:rsidRPr="002E0814" w:rsidRDefault="002E0814" w:rsidP="002E0814">
            <w:pPr>
              <w:rPr>
                <w:sz w:val="21"/>
                <w:szCs w:val="21"/>
                <w:lang w:eastAsia="vi-VN"/>
              </w:rPr>
            </w:pPr>
            <w:r w:rsidRPr="002E0814">
              <w:rPr>
                <w:b/>
                <w:bCs/>
                <w:sz w:val="20"/>
                <w:szCs w:val="20"/>
                <w:lang w:eastAsia="vi-VN"/>
              </w:rPr>
              <w:t>Kháng sinh lựa chọn</w:t>
            </w:r>
          </w:p>
        </w:tc>
        <w:tc>
          <w:tcPr>
            <w:tcW w:w="343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253747" w14:textId="77777777" w:rsidR="002E0814" w:rsidRPr="002E0814" w:rsidRDefault="002E0814" w:rsidP="002E0814">
            <w:pPr>
              <w:rPr>
                <w:sz w:val="21"/>
                <w:szCs w:val="21"/>
                <w:lang w:eastAsia="vi-VN"/>
              </w:rPr>
            </w:pPr>
            <w:r w:rsidRPr="002E0814">
              <w:rPr>
                <w:b/>
                <w:bCs/>
                <w:sz w:val="20"/>
                <w:szCs w:val="20"/>
                <w:lang w:eastAsia="vi-VN"/>
              </w:rPr>
              <w:t>Kháng sinh thay thế</w:t>
            </w:r>
          </w:p>
        </w:tc>
      </w:tr>
      <w:tr w:rsidR="002E0814" w:rsidRPr="002E0814" w14:paraId="69D4B715" w14:textId="77777777" w:rsidTr="002E0814">
        <w:tc>
          <w:tcPr>
            <w:tcW w:w="237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2EFD25" w14:textId="77777777" w:rsidR="002E0814" w:rsidRPr="002E0814" w:rsidRDefault="002E0814" w:rsidP="002E0814">
            <w:pPr>
              <w:rPr>
                <w:sz w:val="21"/>
                <w:szCs w:val="21"/>
                <w:lang w:eastAsia="vi-VN"/>
              </w:rPr>
            </w:pPr>
            <w:r w:rsidRPr="002E0814">
              <w:rPr>
                <w:sz w:val="20"/>
                <w:szCs w:val="20"/>
                <w:lang w:eastAsia="vi-VN"/>
              </w:rPr>
              <w:t>Tả</w:t>
            </w:r>
          </w:p>
        </w:tc>
        <w:tc>
          <w:tcPr>
            <w:tcW w:w="3433"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B240CB" w14:textId="77777777" w:rsidR="002E0814" w:rsidRPr="002E0814" w:rsidRDefault="002E0814" w:rsidP="002E0814">
            <w:pPr>
              <w:rPr>
                <w:sz w:val="21"/>
                <w:szCs w:val="21"/>
                <w:lang w:eastAsia="vi-VN"/>
              </w:rPr>
            </w:pPr>
            <w:r w:rsidRPr="002E0814">
              <w:rPr>
                <w:sz w:val="20"/>
                <w:szCs w:val="20"/>
                <w:lang w:eastAsia="vi-VN"/>
              </w:rPr>
              <w:t>Erythromycin 12,5mg/kg x 4 lần/ngày x 3 ngày</w:t>
            </w:r>
          </w:p>
        </w:tc>
        <w:tc>
          <w:tcPr>
            <w:tcW w:w="34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6C891C" w14:textId="77777777" w:rsidR="002E0814" w:rsidRPr="002E0814" w:rsidRDefault="002E0814" w:rsidP="002E0814">
            <w:pPr>
              <w:rPr>
                <w:sz w:val="21"/>
                <w:szCs w:val="21"/>
                <w:lang w:eastAsia="vi-VN"/>
              </w:rPr>
            </w:pPr>
            <w:r w:rsidRPr="002E0814">
              <w:rPr>
                <w:sz w:val="20"/>
                <w:szCs w:val="20"/>
                <w:lang w:eastAsia="vi-VN"/>
              </w:rPr>
              <w:t>Tetracyclin 12,5mg/kg x 4 lần/ngày x 3 ngày</w:t>
            </w:r>
          </w:p>
        </w:tc>
      </w:tr>
      <w:tr w:rsidR="002E0814" w:rsidRPr="002E0814" w14:paraId="1BA8117A" w14:textId="77777777" w:rsidTr="002E0814">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20809E83" w14:textId="77777777" w:rsidR="002E0814" w:rsidRPr="002E0814" w:rsidRDefault="002E0814" w:rsidP="002E0814">
            <w:pPr>
              <w:rPr>
                <w:sz w:val="21"/>
                <w:szCs w:val="21"/>
                <w:lang w:eastAsia="vi-VN"/>
              </w:rPr>
            </w:pPr>
          </w:p>
        </w:tc>
        <w:tc>
          <w:tcPr>
            <w:tcW w:w="0" w:type="auto"/>
            <w:vMerge/>
            <w:tcBorders>
              <w:top w:val="nil"/>
              <w:left w:val="nil"/>
              <w:bottom w:val="single" w:sz="8" w:space="0" w:color="auto"/>
              <w:right w:val="single" w:sz="8" w:space="0" w:color="auto"/>
            </w:tcBorders>
            <w:shd w:val="clear" w:color="auto" w:fill="FFFFFF"/>
            <w:vAlign w:val="center"/>
            <w:hideMark/>
          </w:tcPr>
          <w:p w14:paraId="014DC110" w14:textId="77777777" w:rsidR="002E0814" w:rsidRPr="002E0814" w:rsidRDefault="002E0814" w:rsidP="002E0814">
            <w:pPr>
              <w:rPr>
                <w:sz w:val="21"/>
                <w:szCs w:val="21"/>
                <w:lang w:eastAsia="vi-VN"/>
              </w:rPr>
            </w:pPr>
          </w:p>
        </w:tc>
        <w:tc>
          <w:tcPr>
            <w:tcW w:w="34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F44281" w14:textId="77777777" w:rsidR="002E0814" w:rsidRPr="002E0814" w:rsidRDefault="002E0814" w:rsidP="002E0814">
            <w:pPr>
              <w:rPr>
                <w:sz w:val="21"/>
                <w:szCs w:val="21"/>
                <w:lang w:eastAsia="vi-VN"/>
              </w:rPr>
            </w:pPr>
            <w:r w:rsidRPr="002E0814">
              <w:rPr>
                <w:sz w:val="20"/>
                <w:szCs w:val="20"/>
                <w:lang w:eastAsia="vi-VN"/>
              </w:rPr>
              <w:t>Azithromycin 6 – 20mg/kg x 1 lần/ngày x 1-5 ngày</w:t>
            </w:r>
          </w:p>
        </w:tc>
      </w:tr>
      <w:tr w:rsidR="002E0814" w:rsidRPr="002E0814" w14:paraId="60FB4063" w14:textId="77777777" w:rsidTr="002E0814">
        <w:tc>
          <w:tcPr>
            <w:tcW w:w="237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B346A8" w14:textId="77777777" w:rsidR="002E0814" w:rsidRPr="002E0814" w:rsidRDefault="002E0814" w:rsidP="002E0814">
            <w:pPr>
              <w:rPr>
                <w:sz w:val="21"/>
                <w:szCs w:val="21"/>
                <w:lang w:eastAsia="vi-VN"/>
              </w:rPr>
            </w:pPr>
            <w:r w:rsidRPr="002E0814">
              <w:rPr>
                <w:sz w:val="20"/>
                <w:szCs w:val="20"/>
                <w:lang w:eastAsia="vi-VN"/>
              </w:rPr>
              <w:t>Lỵ trực khuẩn</w:t>
            </w:r>
          </w:p>
        </w:tc>
        <w:tc>
          <w:tcPr>
            <w:tcW w:w="34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A6840" w14:textId="77777777" w:rsidR="002E0814" w:rsidRPr="002E0814" w:rsidRDefault="002E0814" w:rsidP="002E0814">
            <w:pPr>
              <w:rPr>
                <w:sz w:val="21"/>
                <w:szCs w:val="21"/>
                <w:lang w:eastAsia="vi-VN"/>
              </w:rPr>
            </w:pPr>
            <w:r w:rsidRPr="002E0814">
              <w:rPr>
                <w:sz w:val="20"/>
                <w:szCs w:val="20"/>
                <w:lang w:eastAsia="vi-VN"/>
              </w:rPr>
              <w:t>Ciprofloxacin 15mg/kg/lần x 2 lần/ngày x 3 ngày</w:t>
            </w:r>
          </w:p>
        </w:tc>
        <w:tc>
          <w:tcPr>
            <w:tcW w:w="34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6E0679" w14:textId="77777777" w:rsidR="002E0814" w:rsidRPr="002E0814" w:rsidRDefault="002E0814" w:rsidP="002E0814">
            <w:pPr>
              <w:rPr>
                <w:sz w:val="21"/>
                <w:szCs w:val="21"/>
                <w:lang w:eastAsia="vi-VN"/>
              </w:rPr>
            </w:pPr>
            <w:r w:rsidRPr="002E0814">
              <w:rPr>
                <w:sz w:val="20"/>
                <w:szCs w:val="20"/>
                <w:lang w:eastAsia="vi-VN"/>
              </w:rPr>
              <w:t>Pimvecillinam 20mg/kg/lần x 4 lần/ngày x 5 ngày</w:t>
            </w:r>
          </w:p>
        </w:tc>
      </w:tr>
      <w:tr w:rsidR="002E0814" w:rsidRPr="002E0814" w14:paraId="2AC6501A" w14:textId="77777777" w:rsidTr="002E0814">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21E1F1D4" w14:textId="77777777" w:rsidR="002E0814" w:rsidRPr="002E0814" w:rsidRDefault="002E0814" w:rsidP="002E0814">
            <w:pPr>
              <w:rPr>
                <w:sz w:val="21"/>
                <w:szCs w:val="21"/>
                <w:lang w:eastAsia="vi-VN"/>
              </w:rPr>
            </w:pPr>
          </w:p>
        </w:tc>
        <w:tc>
          <w:tcPr>
            <w:tcW w:w="34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072003" w14:textId="77777777" w:rsidR="002E0814" w:rsidRPr="002E0814" w:rsidRDefault="002E0814" w:rsidP="002E0814">
            <w:pPr>
              <w:rPr>
                <w:sz w:val="21"/>
                <w:szCs w:val="21"/>
                <w:lang w:eastAsia="vi-VN"/>
              </w:rPr>
            </w:pPr>
            <w:r w:rsidRPr="002E0814">
              <w:rPr>
                <w:sz w:val="20"/>
                <w:szCs w:val="20"/>
                <w:lang w:eastAsia="vi-VN"/>
              </w:rPr>
              <w:t> </w:t>
            </w:r>
          </w:p>
        </w:tc>
        <w:tc>
          <w:tcPr>
            <w:tcW w:w="34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6416AA" w14:textId="77777777" w:rsidR="002E0814" w:rsidRPr="002E0814" w:rsidRDefault="002E0814" w:rsidP="002E0814">
            <w:pPr>
              <w:rPr>
                <w:sz w:val="21"/>
                <w:szCs w:val="21"/>
                <w:lang w:eastAsia="vi-VN"/>
              </w:rPr>
            </w:pPr>
            <w:r w:rsidRPr="002E0814">
              <w:rPr>
                <w:sz w:val="20"/>
                <w:szCs w:val="20"/>
                <w:lang w:eastAsia="vi-VN"/>
              </w:rPr>
              <w:t>Ceftriaxon tiêm bắp hoặc tĩnh mạch 50–100mg/kg/ngày x 2 – 5 ngày</w:t>
            </w:r>
          </w:p>
        </w:tc>
      </w:tr>
      <w:tr w:rsidR="002E0814" w:rsidRPr="002E0814" w14:paraId="46F11788" w14:textId="77777777" w:rsidTr="002E0814">
        <w:tc>
          <w:tcPr>
            <w:tcW w:w="2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FBAED8" w14:textId="77777777" w:rsidR="002E0814" w:rsidRPr="002E0814" w:rsidRDefault="002E0814" w:rsidP="002E0814">
            <w:pPr>
              <w:rPr>
                <w:sz w:val="21"/>
                <w:szCs w:val="21"/>
                <w:lang w:eastAsia="vi-VN"/>
              </w:rPr>
            </w:pPr>
            <w:r w:rsidRPr="002E0814">
              <w:rPr>
                <w:sz w:val="20"/>
                <w:szCs w:val="20"/>
                <w:lang w:eastAsia="vi-VN"/>
              </w:rPr>
              <w:t>Campylorbacter</w:t>
            </w:r>
          </w:p>
        </w:tc>
        <w:tc>
          <w:tcPr>
            <w:tcW w:w="686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6F4D31" w14:textId="77777777" w:rsidR="002E0814" w:rsidRPr="002E0814" w:rsidRDefault="002E0814" w:rsidP="002E0814">
            <w:pPr>
              <w:rPr>
                <w:sz w:val="21"/>
                <w:szCs w:val="21"/>
                <w:lang w:eastAsia="vi-VN"/>
              </w:rPr>
            </w:pPr>
            <w:r w:rsidRPr="002E0814">
              <w:rPr>
                <w:sz w:val="20"/>
                <w:szCs w:val="20"/>
                <w:lang w:eastAsia="vi-VN"/>
              </w:rPr>
              <w:t>Azithromycin 6 – 20mg/kg x 1 lần/ngày x 1-5 ngày</w:t>
            </w:r>
          </w:p>
        </w:tc>
      </w:tr>
      <w:tr w:rsidR="002E0814" w:rsidRPr="002E0814" w14:paraId="2E5B4D19" w14:textId="77777777" w:rsidTr="002E0814">
        <w:tc>
          <w:tcPr>
            <w:tcW w:w="2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20A83B" w14:textId="77777777" w:rsidR="002E0814" w:rsidRPr="002E0814" w:rsidRDefault="002E0814" w:rsidP="002E0814">
            <w:pPr>
              <w:rPr>
                <w:sz w:val="21"/>
                <w:szCs w:val="21"/>
                <w:lang w:eastAsia="vi-VN"/>
              </w:rPr>
            </w:pPr>
            <w:r w:rsidRPr="002E0814">
              <w:rPr>
                <w:sz w:val="20"/>
                <w:szCs w:val="20"/>
                <w:lang w:eastAsia="vi-VN"/>
              </w:rPr>
              <w:t>Lỵ a míp</w:t>
            </w:r>
          </w:p>
        </w:tc>
        <w:tc>
          <w:tcPr>
            <w:tcW w:w="686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E2A185" w14:textId="77777777" w:rsidR="002E0814" w:rsidRPr="002E0814" w:rsidRDefault="002E0814" w:rsidP="002E0814">
            <w:pPr>
              <w:rPr>
                <w:sz w:val="21"/>
                <w:szCs w:val="21"/>
                <w:lang w:eastAsia="vi-VN"/>
              </w:rPr>
            </w:pPr>
            <w:r w:rsidRPr="002E0814">
              <w:rPr>
                <w:sz w:val="20"/>
                <w:szCs w:val="20"/>
                <w:lang w:eastAsia="vi-VN"/>
              </w:rPr>
              <w:t>Metronidazole 10 mg/kg/lần x 3 lần/ngày x 5 – 10 ngày (10 ngày với trường hợp bệnh nặng), dùng đường uống</w:t>
            </w:r>
          </w:p>
        </w:tc>
      </w:tr>
      <w:tr w:rsidR="002E0814" w:rsidRPr="002E0814" w14:paraId="498E0AF3" w14:textId="77777777" w:rsidTr="002E0814">
        <w:tc>
          <w:tcPr>
            <w:tcW w:w="23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A9937E" w14:textId="77777777" w:rsidR="002E0814" w:rsidRPr="002E0814" w:rsidRDefault="002E0814" w:rsidP="002E0814">
            <w:pPr>
              <w:rPr>
                <w:sz w:val="21"/>
                <w:szCs w:val="21"/>
                <w:lang w:eastAsia="vi-VN"/>
              </w:rPr>
            </w:pPr>
            <w:r w:rsidRPr="002E0814">
              <w:rPr>
                <w:sz w:val="20"/>
                <w:szCs w:val="20"/>
                <w:lang w:eastAsia="vi-VN"/>
              </w:rPr>
              <w:t>Giardia</w:t>
            </w:r>
          </w:p>
        </w:tc>
        <w:tc>
          <w:tcPr>
            <w:tcW w:w="686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8C39B1" w14:textId="77777777" w:rsidR="002E0814" w:rsidRPr="002E0814" w:rsidRDefault="002E0814" w:rsidP="002E0814">
            <w:pPr>
              <w:rPr>
                <w:sz w:val="21"/>
                <w:szCs w:val="21"/>
                <w:lang w:eastAsia="vi-VN"/>
              </w:rPr>
            </w:pPr>
            <w:r w:rsidRPr="002E0814">
              <w:rPr>
                <w:sz w:val="20"/>
                <w:szCs w:val="20"/>
                <w:lang w:eastAsia="vi-VN"/>
              </w:rPr>
              <w:t>Metronidazole 5 mg/kg/lần x 3 lần/ngày x 5 ngày, dùng đường uống</w:t>
            </w:r>
          </w:p>
        </w:tc>
      </w:tr>
    </w:tbl>
    <w:p w14:paraId="6946E956" w14:textId="77777777" w:rsidR="002E0814" w:rsidRPr="002E0814" w:rsidRDefault="002E0814" w:rsidP="002E0814">
      <w:pPr>
        <w:rPr>
          <w:sz w:val="21"/>
          <w:szCs w:val="21"/>
          <w:lang w:eastAsia="vi-VN"/>
        </w:rPr>
      </w:pPr>
      <w:r w:rsidRPr="002E0814">
        <w:rPr>
          <w:sz w:val="20"/>
          <w:szCs w:val="20"/>
          <w:lang w:eastAsia="vi-VN"/>
        </w:rPr>
        <w:t> </w:t>
      </w:r>
    </w:p>
    <w:p w14:paraId="60727902" w14:textId="77777777" w:rsidR="002E0814" w:rsidRPr="002E0814" w:rsidRDefault="002E0814" w:rsidP="002E0814">
      <w:pPr>
        <w:rPr>
          <w:sz w:val="21"/>
          <w:szCs w:val="21"/>
          <w:lang w:eastAsia="vi-VN"/>
        </w:rPr>
      </w:pPr>
      <w:r w:rsidRPr="002E0814">
        <w:rPr>
          <w:b/>
          <w:bCs/>
          <w:i/>
          <w:iCs/>
          <w:sz w:val="20"/>
          <w:szCs w:val="20"/>
          <w:lang w:eastAsia="vi-VN"/>
        </w:rPr>
        <w:t>Khuyến cáo 7: Bổ sung kẽm trong điều trị tiêu chảy cấp (Theo khuyến cáo của tổ chức Y tế thế giới)</w:t>
      </w:r>
    </w:p>
    <w:p w14:paraId="229929BB" w14:textId="77777777" w:rsidR="002E0814" w:rsidRPr="002E0814" w:rsidRDefault="002E0814" w:rsidP="002E0814">
      <w:pPr>
        <w:rPr>
          <w:sz w:val="21"/>
          <w:szCs w:val="21"/>
          <w:lang w:eastAsia="vi-VN"/>
        </w:rPr>
      </w:pPr>
      <w:r w:rsidRPr="002E0814">
        <w:rPr>
          <w:sz w:val="20"/>
          <w:szCs w:val="20"/>
          <w:lang w:eastAsia="vi-VN"/>
        </w:rPr>
        <w:t>Trẻ cần được bổ sung kẽm ngay khi tiêu chảy mới bắt đầu. Kết quả từ các nghiên cứu cho thấy bổ sung kẽm có tác dụng nhanh chóng hồi phục niêm mạc ruột, rút ngắn thời gian bị bệnh và mức độ nặng của tiêu chảy, hạn chế các đợt tiêu chảy mới trong 2-3 tháng sau điều trị, cải thiện sự ngon miệng và tăng trưởng cho trẻ</w:t>
      </w:r>
    </w:p>
    <w:p w14:paraId="68E2A2E7" w14:textId="77777777" w:rsidR="002E0814" w:rsidRPr="002E0814" w:rsidRDefault="002E0814" w:rsidP="002E0814">
      <w:pPr>
        <w:rPr>
          <w:sz w:val="21"/>
          <w:szCs w:val="21"/>
          <w:lang w:eastAsia="vi-VN"/>
        </w:rPr>
      </w:pPr>
      <w:r w:rsidRPr="002E0814">
        <w:rPr>
          <w:sz w:val="20"/>
          <w:szCs w:val="20"/>
          <w:lang w:eastAsia="vi-VN"/>
        </w:rPr>
        <w:t>Khuyến cáo về sử dụng kẽm cho trẻ bị tiêu chảy cấp</w:t>
      </w:r>
    </w:p>
    <w:p w14:paraId="59906C0E" w14:textId="77777777" w:rsidR="002E0814" w:rsidRPr="002E0814" w:rsidRDefault="002E0814" w:rsidP="002E0814">
      <w:pPr>
        <w:rPr>
          <w:sz w:val="21"/>
          <w:szCs w:val="21"/>
          <w:lang w:eastAsia="vi-VN"/>
        </w:rPr>
      </w:pPr>
      <w:r w:rsidRPr="002E0814">
        <w:rPr>
          <w:sz w:val="20"/>
          <w:szCs w:val="20"/>
          <w:lang w:eastAsia="vi-VN"/>
        </w:rPr>
        <w:t>Trẻ &lt; 6 tháng tuổi: 10mg/ngày x 10 – 14 ngày</w:t>
      </w:r>
    </w:p>
    <w:p w14:paraId="148E43C2" w14:textId="77777777" w:rsidR="002E0814" w:rsidRPr="002E0814" w:rsidRDefault="002E0814" w:rsidP="002E0814">
      <w:pPr>
        <w:rPr>
          <w:sz w:val="21"/>
          <w:szCs w:val="21"/>
          <w:lang w:eastAsia="vi-VN"/>
        </w:rPr>
      </w:pPr>
      <w:r w:rsidRPr="002E0814">
        <w:rPr>
          <w:sz w:val="20"/>
          <w:szCs w:val="20"/>
          <w:lang w:eastAsia="vi-VN"/>
        </w:rPr>
        <w:t>Trẻ ≥ 6 tháng tuổi: 20mg/ngày x 10 – 14 ngày</w:t>
      </w:r>
    </w:p>
    <w:p w14:paraId="30CA27D1" w14:textId="77777777" w:rsidR="002E0814" w:rsidRPr="002E0814" w:rsidRDefault="002E0814" w:rsidP="002E0814">
      <w:pPr>
        <w:rPr>
          <w:sz w:val="21"/>
          <w:szCs w:val="21"/>
          <w:lang w:eastAsia="vi-VN"/>
        </w:rPr>
      </w:pPr>
      <w:r w:rsidRPr="002E0814">
        <w:rPr>
          <w:b/>
          <w:bCs/>
          <w:i/>
          <w:iCs/>
          <w:sz w:val="20"/>
          <w:szCs w:val="20"/>
          <w:lang w:eastAsia="vi-VN"/>
        </w:rPr>
        <w:t>Khuyến cáo 8: Chế độ dinh dưỡng cho bệnh nhân tiêu chảy cấp</w:t>
      </w:r>
    </w:p>
    <w:p w14:paraId="56665B8F" w14:textId="77777777" w:rsidR="002E0814" w:rsidRPr="002E0814" w:rsidRDefault="002E0814" w:rsidP="002E0814">
      <w:pPr>
        <w:rPr>
          <w:sz w:val="21"/>
          <w:szCs w:val="21"/>
          <w:lang w:eastAsia="vi-VN"/>
        </w:rPr>
      </w:pPr>
      <w:r w:rsidRPr="002E0814">
        <w:rPr>
          <w:b/>
          <w:bCs/>
          <w:sz w:val="20"/>
          <w:szCs w:val="20"/>
          <w:lang w:eastAsia="vi-VN"/>
        </w:rPr>
        <w:t>Cho trẻ ăn sớm khi mắc tiêu chảy</w:t>
      </w:r>
    </w:p>
    <w:p w14:paraId="2FD36699" w14:textId="77777777" w:rsidR="002E0814" w:rsidRPr="002E0814" w:rsidRDefault="002E0814" w:rsidP="002E0814">
      <w:pPr>
        <w:rPr>
          <w:sz w:val="21"/>
          <w:szCs w:val="21"/>
          <w:lang w:eastAsia="vi-VN"/>
        </w:rPr>
      </w:pPr>
      <w:r w:rsidRPr="002E0814">
        <w:rPr>
          <w:sz w:val="20"/>
          <w:szCs w:val="20"/>
          <w:lang w:eastAsia="vi-VN"/>
        </w:rPr>
        <w:t xml:space="preserve">Một phân tích gộp đăng tải trên thư viện Cochrane tháng 5 năm 2011 so sánh hiệu quả của việc cho trẻ ăn trở lại sớm (trong vòng 12 giờ kể từ khi bắt đầu quá trình bù nước và điện giải) với cho ăn muộn (12 giờ sau bù nước) qua 12 thử nghiệm lâm sàng trên 1283 trẻ dưới 10 tuổi mắc tiêu chảy cấp. Không có sự khác biệt có ý nghĩa thống kê về sự gia tăng nhu cầu truyền dịch (6 thử nghiệm lâm sàng, n = 813), mức độ nặng của nôn (5 thử nghiệm lâm sàng, n = 456), diến biến thành tiêu chảy kéo dài (4 thử nghiệm lâm sàng, n = 522) và thời gian nằm viện giữa hai nhóm trẻ (2 thử nghiệm lâm sàng, n = 246). Như vậy cho trẻ ăn sớm không làm nặng thêm tình </w:t>
      </w:r>
      <w:r w:rsidRPr="002E0814">
        <w:rPr>
          <w:sz w:val="20"/>
          <w:szCs w:val="20"/>
          <w:lang w:eastAsia="vi-VN"/>
        </w:rPr>
        <w:lastRenderedPageBreak/>
        <w:t>trạng bệnh cũng như kéo dài thời gian nằm viện mà còn cung cấp năng lượng giúp trẻ hồi phục nhanh hơn và giảm nguy cơ suy dinh dưỡng</w:t>
      </w:r>
    </w:p>
    <w:p w14:paraId="5C13D9C4" w14:textId="77777777" w:rsidR="002E0814" w:rsidRPr="002E0814" w:rsidRDefault="002E0814" w:rsidP="002E0814">
      <w:pPr>
        <w:rPr>
          <w:sz w:val="21"/>
          <w:szCs w:val="21"/>
          <w:lang w:eastAsia="vi-VN"/>
        </w:rPr>
      </w:pPr>
      <w:r w:rsidRPr="002E0814">
        <w:rPr>
          <w:b/>
          <w:bCs/>
          <w:sz w:val="20"/>
          <w:szCs w:val="20"/>
          <w:lang w:eastAsia="vi-VN"/>
        </w:rPr>
        <w:t>Sử dụng sữa không có đường lactose hoặc pha loãng sữa trong dinh dưỡng cho trẻ bị tiêu chảy cấp</w:t>
      </w:r>
    </w:p>
    <w:p w14:paraId="00961A69" w14:textId="77777777" w:rsidR="002E0814" w:rsidRPr="002E0814" w:rsidRDefault="002E0814" w:rsidP="002E0814">
      <w:pPr>
        <w:rPr>
          <w:sz w:val="21"/>
          <w:szCs w:val="21"/>
          <w:lang w:eastAsia="vi-VN"/>
        </w:rPr>
      </w:pPr>
      <w:r w:rsidRPr="002E0814">
        <w:rPr>
          <w:sz w:val="20"/>
          <w:szCs w:val="20"/>
          <w:shd w:val="clear" w:color="auto" w:fill="FFFFFF"/>
          <w:lang w:eastAsia="vi-VN"/>
        </w:rPr>
        <w:t>Hiệu quả của sử dụng sữa pha loãng và không chứa đường lactose cho trẻ bị tiêu chảy cấp được đánh giá trong </w:t>
      </w:r>
      <w:r w:rsidRPr="002E0814">
        <w:rPr>
          <w:sz w:val="20"/>
          <w:szCs w:val="20"/>
          <w:lang w:eastAsia="vi-VN"/>
        </w:rPr>
        <w:t>nghiên cứu phân tích gộp 33 thử nghiệm lâm sàng trên 2973 trẻ mắc tiêu chảy cấp đã được đăng tải trên thư viện </w:t>
      </w:r>
      <w:r w:rsidRPr="002E0814">
        <w:rPr>
          <w:sz w:val="20"/>
          <w:szCs w:val="20"/>
          <w:shd w:val="clear" w:color="auto" w:fill="FFFFFF"/>
          <w:lang w:eastAsia="vi-VN"/>
        </w:rPr>
        <w:t>Cochrane năm 2013. Trong số 22 thử nghiệm lâm sàng so sánh hiệu quả của việc sử dụng sữa không có đường lactose so với nhóm có sử dụng sữa có đường lactose, thời gian mắc tiêu chảy giảm khoảng 18 giờ ở nhóm sử dụng sữa không có đường lactose được ghi nhận ở 18 nghiên cứu trên 1467 trẻ mắc tiêu chảy cấp, chế độ nuôi dưỡng bằng sữa không có đường lactose làm giảm nguy cơ thất bại do điều trị (tiêu chảy nặng hơn, nôn, nguy cơ phải bù dịch bằng đường tĩnh mạch) được ghi nhận 16 thử nghiệm lâm sàng trên 1470 trẻ. Trong số 11 thử nghiệm lâm sàng so sánh hiệu quả điều trị của sữa pha loãng để giảm nồng độ lactose so với sữa không pha loãng, 9 thử nghiệm lâm sàng trên 687 trẻ cho thấy sữa pha loãng không có tác dụng làm giảm thời gian mắc tiêu chảy nhưng làm giảm nguy cơ làm tiêu chảy nặng hơn. </w:t>
      </w:r>
      <w:r w:rsidRPr="002E0814">
        <w:rPr>
          <w:sz w:val="20"/>
          <w:szCs w:val="20"/>
          <w:lang w:eastAsia="vi-VN"/>
        </w:rPr>
        <w:t>Cho đến nay, chưa đủ các bằng chứng để các Hội tiêu hóa gan mật dinh dưỡng cũng như Hội nhi khoa châu Âu, Bắc Mỹ, Canada và các nước trong khu vực đưa ra khuyến cáo sử dụng sữa không có đường lactose hay pha loãng sữa trong dinh dưỡng thường quy cho trẻ bị tiêu chảy cấp. Sữa không có đường lactose chỉ được chỉ định khi bệnh nhân có biểu hiện của bất dung nạp lactose: chướng bụng, nôn, tiêu chảy kéo dài, tiêu chảy phân nước gia tăng, viêm da quanh hậu môn</w:t>
      </w:r>
    </w:p>
    <w:p w14:paraId="197FD855" w14:textId="77777777" w:rsidR="002E0814" w:rsidRPr="002E0814" w:rsidRDefault="002E0814" w:rsidP="002E0814">
      <w:pPr>
        <w:rPr>
          <w:sz w:val="21"/>
          <w:szCs w:val="21"/>
          <w:lang w:eastAsia="vi-VN"/>
        </w:rPr>
      </w:pPr>
      <w:r w:rsidRPr="002E0814">
        <w:rPr>
          <w:b/>
          <w:bCs/>
          <w:i/>
          <w:iCs/>
          <w:sz w:val="20"/>
          <w:szCs w:val="20"/>
          <w:lang w:eastAsia="vi-VN"/>
        </w:rPr>
        <w:t>Khuyến cáo: Dinh dưỡng trong tiêu chảy cấp</w:t>
      </w:r>
    </w:p>
    <w:p w14:paraId="589AF278" w14:textId="390F9A34"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Cho trẻ ăn sớm khẩu phần ăn hàng ngày 4 – 6 giờ sau bù nước và điện giải với lượng tăng dần </w:t>
      </w:r>
      <w:r w:rsidRPr="002E0814">
        <w:rPr>
          <w:i/>
          <w:iCs/>
          <w:sz w:val="20"/>
          <w:szCs w:val="20"/>
          <w:lang w:eastAsia="vi-VN"/>
        </w:rPr>
        <w:t>(Khuyến cáo mạnh, mức độ bằng chứng trung bình)</w:t>
      </w:r>
    </w:p>
    <w:p w14:paraId="4B54D6C6" w14:textId="3693FC67"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Nếu trẻ bú mẹ : tiếp tục cho bú nhiều lần hơn và lâu hơn </w:t>
      </w:r>
      <w:r w:rsidRPr="002E0814">
        <w:rPr>
          <w:i/>
          <w:iCs/>
          <w:sz w:val="20"/>
          <w:szCs w:val="20"/>
          <w:lang w:eastAsia="vi-VN"/>
        </w:rPr>
        <w:t>(Khuyến cáo mạnh, mức độ bằng chứng trung bình)</w:t>
      </w:r>
    </w:p>
    <w:p w14:paraId="10C03EC0" w14:textId="47AC486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Nếu trẻ không bú sữa mẹ:</w:t>
      </w:r>
    </w:p>
    <w:p w14:paraId="3A3416E7" w14:textId="6991D3F8" w:rsidR="002E0814" w:rsidRPr="002E0814" w:rsidRDefault="002E0814" w:rsidP="002E0814">
      <w:pPr>
        <w:rPr>
          <w:sz w:val="21"/>
          <w:szCs w:val="21"/>
          <w:lang w:eastAsia="vi-VN"/>
        </w:rPr>
      </w:pPr>
      <w:r w:rsidRPr="002E0814">
        <w:rPr>
          <w:rFonts w:ascii="Calibri" w:hAnsi="Calibri" w:cs="Calibri"/>
          <w:sz w:val="20"/>
          <w:szCs w:val="20"/>
          <w:lang w:eastAsia="vi-VN"/>
        </w:rPr>
        <w:t></w:t>
      </w:r>
      <w:r>
        <w:rPr>
          <w:sz w:val="14"/>
          <w:szCs w:val="14"/>
          <w:lang w:eastAsia="vi-VN"/>
        </w:rPr>
        <w:t xml:space="preserve"> </w:t>
      </w:r>
      <w:r w:rsidRPr="002E0814">
        <w:rPr>
          <w:sz w:val="20"/>
          <w:szCs w:val="20"/>
          <w:lang w:eastAsia="vi-VN"/>
        </w:rPr>
        <w:t>Cho trẻ loại sữa mà trẻ ăn trước đó </w:t>
      </w:r>
      <w:r w:rsidRPr="002E0814">
        <w:rPr>
          <w:i/>
          <w:iCs/>
          <w:sz w:val="20"/>
          <w:szCs w:val="20"/>
          <w:lang w:eastAsia="vi-VN"/>
        </w:rPr>
        <w:t>(Khuyến cáo mạnh, mức độ bằng chứng trung bình)</w:t>
      </w:r>
    </w:p>
    <w:p w14:paraId="7B5F7CDF" w14:textId="67C7A2CC" w:rsidR="002E0814" w:rsidRPr="002E0814" w:rsidRDefault="002E0814" w:rsidP="002E0814">
      <w:pPr>
        <w:rPr>
          <w:sz w:val="21"/>
          <w:szCs w:val="21"/>
          <w:lang w:eastAsia="vi-VN"/>
        </w:rPr>
      </w:pPr>
      <w:r w:rsidRPr="002E0814">
        <w:rPr>
          <w:rFonts w:ascii="Calibri" w:hAnsi="Calibri" w:cs="Calibri"/>
          <w:sz w:val="20"/>
          <w:szCs w:val="20"/>
          <w:lang w:eastAsia="vi-VN"/>
        </w:rPr>
        <w:t></w:t>
      </w:r>
      <w:r>
        <w:rPr>
          <w:sz w:val="14"/>
          <w:szCs w:val="14"/>
          <w:lang w:eastAsia="vi-VN"/>
        </w:rPr>
        <w:t xml:space="preserve"> </w:t>
      </w:r>
      <w:r w:rsidRPr="002E0814">
        <w:rPr>
          <w:sz w:val="20"/>
          <w:szCs w:val="20"/>
          <w:lang w:eastAsia="vi-VN"/>
        </w:rPr>
        <w:t>Không pha loãng sữa </w:t>
      </w:r>
      <w:r w:rsidRPr="002E0814">
        <w:rPr>
          <w:i/>
          <w:iCs/>
          <w:sz w:val="20"/>
          <w:szCs w:val="20"/>
          <w:lang w:eastAsia="vi-VN"/>
        </w:rPr>
        <w:t>(Khuyến cáo với mức độ bằng chứng thấp)</w:t>
      </w:r>
    </w:p>
    <w:p w14:paraId="194678DD" w14:textId="2A987146" w:rsidR="002E0814" w:rsidRPr="002E0814" w:rsidRDefault="002E0814" w:rsidP="002E0814">
      <w:pPr>
        <w:rPr>
          <w:sz w:val="21"/>
          <w:szCs w:val="21"/>
          <w:lang w:eastAsia="vi-VN"/>
        </w:rPr>
      </w:pPr>
      <w:r w:rsidRPr="002E0814">
        <w:rPr>
          <w:rFonts w:ascii="Calibri" w:hAnsi="Calibri" w:cs="Calibri"/>
          <w:sz w:val="20"/>
          <w:szCs w:val="20"/>
          <w:lang w:eastAsia="vi-VN"/>
        </w:rPr>
        <w:t></w:t>
      </w:r>
      <w:r>
        <w:rPr>
          <w:sz w:val="14"/>
          <w:szCs w:val="14"/>
          <w:lang w:eastAsia="vi-VN"/>
        </w:rPr>
        <w:t xml:space="preserve"> </w:t>
      </w:r>
      <w:r w:rsidRPr="002E0814">
        <w:rPr>
          <w:sz w:val="20"/>
          <w:szCs w:val="20"/>
          <w:lang w:eastAsia="vi-VN"/>
        </w:rPr>
        <w:t>Không sử dụng sữa không có lactose thường quy trong dinh dưỡng trẻ TCC </w:t>
      </w:r>
      <w:r w:rsidRPr="002E0814">
        <w:rPr>
          <w:i/>
          <w:iCs/>
          <w:sz w:val="20"/>
          <w:szCs w:val="20"/>
          <w:lang w:eastAsia="vi-VN"/>
        </w:rPr>
        <w:t>(Khuyến cáo mạnh, mức độ bằng chứng thấp)</w:t>
      </w:r>
    </w:p>
    <w:p w14:paraId="3F9787E2" w14:textId="35997CBD" w:rsidR="002E0814" w:rsidRPr="002E0814" w:rsidRDefault="002E0814" w:rsidP="002E0814">
      <w:pPr>
        <w:rPr>
          <w:sz w:val="21"/>
          <w:szCs w:val="21"/>
          <w:lang w:eastAsia="vi-VN"/>
        </w:rPr>
      </w:pPr>
      <w:r w:rsidRPr="002E0814">
        <w:rPr>
          <w:rFonts w:ascii="Calibri" w:hAnsi="Calibri" w:cs="Calibri"/>
          <w:sz w:val="20"/>
          <w:szCs w:val="20"/>
          <w:lang w:eastAsia="vi-VN"/>
        </w:rPr>
        <w:t></w:t>
      </w:r>
      <w:r>
        <w:rPr>
          <w:sz w:val="14"/>
          <w:szCs w:val="14"/>
          <w:lang w:eastAsia="vi-VN"/>
        </w:rPr>
        <w:t xml:space="preserve"> </w:t>
      </w:r>
      <w:r w:rsidRPr="002E0814">
        <w:rPr>
          <w:sz w:val="20"/>
          <w:szCs w:val="20"/>
          <w:lang w:eastAsia="vi-VN"/>
        </w:rPr>
        <w:t>Tránh thức ăn có năng lượng, protein và điện giải thấp và nhiều carbonhydrate </w:t>
      </w:r>
      <w:r w:rsidRPr="002E0814">
        <w:rPr>
          <w:i/>
          <w:iCs/>
          <w:sz w:val="20"/>
          <w:szCs w:val="20"/>
          <w:lang w:eastAsia="vi-VN"/>
        </w:rPr>
        <w:t>(Khuyến cáo mạnh, mức độ bằng chứng thấp)</w:t>
      </w:r>
    </w:p>
    <w:p w14:paraId="3344BB86" w14:textId="745B6C31"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Sau khi khỏi tiêu chảy, cho ăn thêm</w:t>
      </w:r>
      <w:r>
        <w:rPr>
          <w:sz w:val="20"/>
          <w:szCs w:val="20"/>
          <w:lang w:eastAsia="vi-VN"/>
        </w:rPr>
        <w:t xml:space="preserve"> </w:t>
      </w:r>
      <w:r w:rsidRPr="002E0814">
        <w:rPr>
          <w:sz w:val="20"/>
          <w:szCs w:val="20"/>
          <w:lang w:eastAsia="vi-VN"/>
        </w:rPr>
        <w:t>ngày 1 bữa ngoài những bữa ăn bình thường trong 2-4 tuần </w:t>
      </w:r>
      <w:r w:rsidRPr="002E0814">
        <w:rPr>
          <w:i/>
          <w:iCs/>
          <w:sz w:val="20"/>
          <w:szCs w:val="20"/>
          <w:lang w:eastAsia="vi-VN"/>
        </w:rPr>
        <w:t>(Khuyến cáo của tổ chức Y tế thế giới)</w:t>
      </w:r>
    </w:p>
    <w:p w14:paraId="6EDAD606" w14:textId="77777777" w:rsidR="002E0814" w:rsidRPr="002E0814" w:rsidRDefault="002E0814" w:rsidP="002E0814">
      <w:pPr>
        <w:rPr>
          <w:sz w:val="21"/>
          <w:szCs w:val="21"/>
          <w:lang w:eastAsia="vi-VN"/>
        </w:rPr>
      </w:pPr>
      <w:r w:rsidRPr="002E0814">
        <w:rPr>
          <w:b/>
          <w:bCs/>
          <w:sz w:val="20"/>
          <w:szCs w:val="20"/>
          <w:lang w:eastAsia="vi-VN"/>
        </w:rPr>
        <w:t>3. Khuyến cáo về các biện pháp hỗ trợ trong điều trị tiêu chảy cấp ở trẻ em</w:t>
      </w:r>
    </w:p>
    <w:p w14:paraId="5C5195EB" w14:textId="1F7619BD" w:rsidR="002E0814" w:rsidRPr="002E0814" w:rsidRDefault="002E0814" w:rsidP="002E0814">
      <w:pPr>
        <w:rPr>
          <w:sz w:val="21"/>
          <w:szCs w:val="21"/>
          <w:lang w:eastAsia="vi-VN"/>
        </w:rPr>
      </w:pPr>
      <w:r w:rsidRPr="002E0814">
        <w:rPr>
          <w:b/>
          <w:bCs/>
          <w:i/>
          <w:iCs/>
          <w:sz w:val="20"/>
          <w:szCs w:val="20"/>
          <w:lang w:eastAsia="vi-VN"/>
        </w:rPr>
        <w:t>Khuyến cáo 9: Probiotics trong điều trị tiêu chảy cấp</w:t>
      </w:r>
      <w:r w:rsidRPr="002E0814">
        <w:rPr>
          <w:b/>
          <w:bCs/>
          <w:sz w:val="20"/>
          <w:szCs w:val="20"/>
          <w:lang w:eastAsia="vi-VN"/>
        </w:rPr>
        <w:t> </w:t>
      </w:r>
      <w:r w:rsidRPr="002E0814">
        <w:rPr>
          <w:i/>
          <w:iCs/>
          <w:sz w:val="20"/>
          <w:szCs w:val="20"/>
          <w:lang w:eastAsia="vi-VN"/>
        </w:rPr>
        <w:t>(Khuyến cáo</w:t>
      </w:r>
      <w:r>
        <w:rPr>
          <w:i/>
          <w:iCs/>
          <w:sz w:val="20"/>
          <w:szCs w:val="20"/>
          <w:lang w:eastAsia="vi-VN"/>
        </w:rPr>
        <w:t xml:space="preserve"> </w:t>
      </w:r>
      <w:r w:rsidRPr="002E0814">
        <w:rPr>
          <w:i/>
          <w:iCs/>
          <w:sz w:val="20"/>
          <w:szCs w:val="20"/>
          <w:lang w:eastAsia="vi-VN"/>
        </w:rPr>
        <w:t>mạnh, mức độ bằng chứng trung bình)</w:t>
      </w:r>
    </w:p>
    <w:p w14:paraId="40F14E62" w14:textId="77777777" w:rsidR="002E0814" w:rsidRPr="002E0814" w:rsidRDefault="002E0814" w:rsidP="002E0814">
      <w:pPr>
        <w:rPr>
          <w:sz w:val="21"/>
          <w:szCs w:val="21"/>
          <w:lang w:eastAsia="vi-VN"/>
        </w:rPr>
      </w:pPr>
      <w:r w:rsidRPr="002E0814">
        <w:rPr>
          <w:sz w:val="20"/>
          <w:szCs w:val="20"/>
          <w:lang w:eastAsia="vi-VN"/>
        </w:rPr>
        <w:t>Trong một phân tích gộp được đăng tải gần đây trên thư viện Cochrane, Allen và cộng sự đã tiến hành phân tích hiệu quả của việc bổ sung probiotics trong điều trị tiêu chảy cấp cho mọi lứa tuổi trên 63 thử nghiệm lâm sàng (RCT) với cỡ mẫu là 8014 cá thể cho thấy bổ sung probiotics làm giảm thời gian mắc tiêu chảy là 25 giờ (35 RCT với 4555 cá thể) và giảm nguy cơ kéo dài tiêu chảy tới 4 ngày (29 RCT trên 2853 cá thể). Có 56 RCT trên trẻ em với các probiotics chủ yếu được nghiên cứu là </w:t>
      </w:r>
      <w:r w:rsidRPr="002E0814">
        <w:rPr>
          <w:i/>
          <w:iCs/>
          <w:sz w:val="20"/>
          <w:szCs w:val="20"/>
          <w:lang w:eastAsia="vi-VN"/>
        </w:rPr>
        <w:t>Lactobacillus</w:t>
      </w:r>
      <w:r w:rsidRPr="002E0814">
        <w:rPr>
          <w:sz w:val="20"/>
          <w:szCs w:val="20"/>
          <w:lang w:eastAsia="vi-VN"/>
        </w:rPr>
        <w:t> GG (13 RCT) and </w:t>
      </w:r>
      <w:r w:rsidRPr="002E0814">
        <w:rPr>
          <w:i/>
          <w:iCs/>
          <w:sz w:val="20"/>
          <w:szCs w:val="20"/>
          <w:lang w:eastAsia="vi-VN"/>
        </w:rPr>
        <w:t>S. boulardii</w:t>
      </w:r>
      <w:r w:rsidRPr="002E0814">
        <w:rPr>
          <w:sz w:val="20"/>
          <w:szCs w:val="20"/>
          <w:lang w:eastAsia="vi-VN"/>
        </w:rPr>
        <w:t> (10 RCT)</w:t>
      </w:r>
    </w:p>
    <w:p w14:paraId="0458E2AB" w14:textId="77777777" w:rsidR="002E0814" w:rsidRPr="002E0814" w:rsidRDefault="002E0814" w:rsidP="002E0814">
      <w:pPr>
        <w:rPr>
          <w:sz w:val="21"/>
          <w:szCs w:val="21"/>
          <w:lang w:eastAsia="vi-VN"/>
        </w:rPr>
      </w:pPr>
      <w:r w:rsidRPr="002E0814">
        <w:rPr>
          <w:i/>
          <w:iCs/>
          <w:sz w:val="20"/>
          <w:szCs w:val="20"/>
          <w:lang w:eastAsia="vi-VN"/>
        </w:rPr>
        <w:t>Lactobacillus rhamnosus GG</w:t>
      </w:r>
      <w:r w:rsidRPr="002E0814">
        <w:rPr>
          <w:sz w:val="20"/>
          <w:szCs w:val="20"/>
          <w:lang w:eastAsia="vi-VN"/>
        </w:rPr>
        <w:t> được đánh giá là một probiotics có tác dụng rút ngắn thời gian mắc tiêu chảy cấp ở trẻ em. Theo kết quả phân tích trên thư viện Cochrane bổ sung LGG với liều </w:t>
      </w:r>
      <w:r w:rsidRPr="002E0814">
        <w:rPr>
          <w:color w:val="000000"/>
          <w:sz w:val="20"/>
          <w:szCs w:val="20"/>
          <w:lang w:eastAsia="vi-VN"/>
        </w:rPr>
        <w:t>1,2×10</w:t>
      </w:r>
      <w:r w:rsidRPr="002E0814">
        <w:rPr>
          <w:color w:val="000000"/>
          <w:sz w:val="15"/>
          <w:szCs w:val="15"/>
          <w:vertAlign w:val="superscript"/>
          <w:lang w:eastAsia="vi-VN"/>
        </w:rPr>
        <w:t>10</w:t>
      </w:r>
      <w:r w:rsidRPr="002E0814">
        <w:rPr>
          <w:color w:val="000000"/>
          <w:sz w:val="20"/>
          <w:szCs w:val="20"/>
          <w:lang w:eastAsia="vi-VN"/>
        </w:rPr>
        <w:t> – 2×10</w:t>
      </w:r>
      <w:r w:rsidRPr="002E0814">
        <w:rPr>
          <w:color w:val="000000"/>
          <w:sz w:val="15"/>
          <w:szCs w:val="15"/>
          <w:vertAlign w:val="superscript"/>
          <w:lang w:eastAsia="vi-VN"/>
        </w:rPr>
        <w:t>13</w:t>
      </w:r>
      <w:r w:rsidRPr="002E0814">
        <w:rPr>
          <w:color w:val="000000"/>
          <w:sz w:val="20"/>
          <w:szCs w:val="20"/>
          <w:lang w:eastAsia="vi-VN"/>
        </w:rPr>
        <w:t> CFU trong thời gian 3-7 ngày có tác dụng </w:t>
      </w:r>
      <w:r w:rsidRPr="002E0814">
        <w:rPr>
          <w:sz w:val="20"/>
          <w:szCs w:val="20"/>
          <w:lang w:eastAsia="vi-VN"/>
        </w:rPr>
        <w:t>làm giảm thời gian mắc tiêu chảy tới 26,7 giờ (11 RCT với 2072 trẻ), làm giảm tần suất bài xuất phân ở ngày thứ 2 (6 RCT với 1335 trẻ) và làm giảm nguy cơ tiêu chảy kéo dài ≥4 ngày (4 RCT với 572 trẻ)</w:t>
      </w:r>
    </w:p>
    <w:p w14:paraId="60FC5E29" w14:textId="77777777" w:rsidR="002E0814" w:rsidRPr="002E0814" w:rsidRDefault="002E0814" w:rsidP="002E0814">
      <w:pPr>
        <w:rPr>
          <w:sz w:val="21"/>
          <w:szCs w:val="21"/>
          <w:lang w:eastAsia="vi-VN"/>
        </w:rPr>
      </w:pPr>
      <w:r w:rsidRPr="002E0814">
        <w:rPr>
          <w:i/>
          <w:iCs/>
          <w:sz w:val="20"/>
          <w:szCs w:val="20"/>
          <w:lang w:eastAsia="vi-VN"/>
        </w:rPr>
        <w:t>Saccharomyces boulardii</w:t>
      </w:r>
      <w:r w:rsidRPr="002E0814">
        <w:rPr>
          <w:sz w:val="20"/>
          <w:szCs w:val="20"/>
          <w:lang w:eastAsia="vi-VN"/>
        </w:rPr>
        <w:t> được đánh giá qua 2 thử nghiệm lâm sàng mới gần đây và 3 phân tích hệ thống. Các kết quả nghiên cứu cho thấy bổ sung </w:t>
      </w:r>
      <w:r w:rsidRPr="002E0814">
        <w:rPr>
          <w:i/>
          <w:iCs/>
          <w:sz w:val="20"/>
          <w:szCs w:val="20"/>
          <w:lang w:eastAsia="vi-VN"/>
        </w:rPr>
        <w:t>Saccharomyces boulardii</w:t>
      </w:r>
      <w:r w:rsidRPr="002E0814">
        <w:rPr>
          <w:sz w:val="20"/>
          <w:szCs w:val="20"/>
          <w:lang w:eastAsia="vi-VN"/>
        </w:rPr>
        <w:t> với liều </w:t>
      </w:r>
      <w:r w:rsidRPr="002E0814">
        <w:rPr>
          <w:color w:val="000000"/>
          <w:sz w:val="20"/>
          <w:szCs w:val="20"/>
          <w:lang w:eastAsia="vi-VN"/>
        </w:rPr>
        <w:t>3×10</w:t>
      </w:r>
      <w:r w:rsidRPr="002E0814">
        <w:rPr>
          <w:color w:val="000000"/>
          <w:sz w:val="15"/>
          <w:szCs w:val="15"/>
          <w:vertAlign w:val="superscript"/>
          <w:lang w:eastAsia="vi-VN"/>
        </w:rPr>
        <w:t>9</w:t>
      </w:r>
      <w:r w:rsidRPr="002E0814">
        <w:rPr>
          <w:color w:val="000000"/>
          <w:sz w:val="20"/>
          <w:szCs w:val="20"/>
          <w:lang w:eastAsia="vi-VN"/>
        </w:rPr>
        <w:t> CFU/ngày (200 – 250mg/ngày) trong thời gian 5 – 6 ngày </w:t>
      </w:r>
      <w:r w:rsidRPr="002E0814">
        <w:rPr>
          <w:sz w:val="20"/>
          <w:szCs w:val="20"/>
          <w:lang w:eastAsia="vi-VN"/>
        </w:rPr>
        <w:t>có tác dụng làm rút ngắn thời gian mắc tiêu chảy 24 giờ, giảm thời gian nằm viện tới 20 giờ và giảm nguy cơ tiêu chảy kéo dài ≥4 ngày.</w:t>
      </w:r>
    </w:p>
    <w:p w14:paraId="4CB532E5" w14:textId="0556FBC0" w:rsidR="002E0814" w:rsidRPr="002E0814" w:rsidRDefault="002E0814" w:rsidP="002E0814">
      <w:pPr>
        <w:rPr>
          <w:sz w:val="21"/>
          <w:szCs w:val="21"/>
          <w:lang w:eastAsia="vi-VN"/>
        </w:rPr>
      </w:pPr>
      <w:r w:rsidRPr="002E0814">
        <w:rPr>
          <w:i/>
          <w:iCs/>
          <w:sz w:val="20"/>
          <w:szCs w:val="20"/>
          <w:lang w:eastAsia="vi-VN"/>
        </w:rPr>
        <w:t>Lactobacillus reuteri:</w:t>
      </w:r>
      <w:r w:rsidRPr="002E0814">
        <w:rPr>
          <w:sz w:val="20"/>
          <w:szCs w:val="20"/>
          <w:lang w:eastAsia="vi-VN"/>
        </w:rPr>
        <w:t> Kết quả phân tích từ 3 thử nghiệm lâm sàng trên 80 trẻ</w:t>
      </w:r>
      <w:r>
        <w:rPr>
          <w:sz w:val="20"/>
          <w:szCs w:val="20"/>
          <w:lang w:eastAsia="vi-VN"/>
        </w:rPr>
        <w:t xml:space="preserve"> </w:t>
      </w:r>
      <w:r w:rsidRPr="002E0814">
        <w:rPr>
          <w:sz w:val="20"/>
          <w:szCs w:val="20"/>
          <w:lang w:eastAsia="vi-VN"/>
        </w:rPr>
        <w:t>cho thấy bổ sung</w:t>
      </w:r>
      <w:r>
        <w:rPr>
          <w:sz w:val="20"/>
          <w:szCs w:val="20"/>
          <w:lang w:eastAsia="vi-VN"/>
        </w:rPr>
        <w:t xml:space="preserve"> </w:t>
      </w:r>
      <w:r w:rsidRPr="002E0814">
        <w:rPr>
          <w:i/>
          <w:iCs/>
          <w:sz w:val="20"/>
          <w:szCs w:val="20"/>
          <w:lang w:eastAsia="vi-VN"/>
        </w:rPr>
        <w:t>Lactobacillus reuteri</w:t>
      </w:r>
      <w:r w:rsidRPr="002E0814">
        <w:rPr>
          <w:sz w:val="20"/>
          <w:szCs w:val="20"/>
          <w:lang w:eastAsia="vi-VN"/>
        </w:rPr>
        <w:t> với liều </w:t>
      </w:r>
      <w:r w:rsidRPr="002E0814">
        <w:rPr>
          <w:color w:val="000000"/>
          <w:sz w:val="20"/>
          <w:szCs w:val="20"/>
          <w:lang w:eastAsia="vi-VN"/>
        </w:rPr>
        <w:t>1×10</w:t>
      </w:r>
      <w:r w:rsidRPr="002E0814">
        <w:rPr>
          <w:color w:val="000000"/>
          <w:sz w:val="15"/>
          <w:szCs w:val="15"/>
          <w:vertAlign w:val="superscript"/>
          <w:lang w:eastAsia="vi-VN"/>
        </w:rPr>
        <w:t>10</w:t>
      </w:r>
      <w:r w:rsidRPr="002E0814">
        <w:rPr>
          <w:color w:val="000000"/>
          <w:sz w:val="20"/>
          <w:szCs w:val="20"/>
          <w:lang w:eastAsia="vi-VN"/>
        </w:rPr>
        <w:t> CFU trong thời gian 5 ngày </w:t>
      </w:r>
      <w:r w:rsidRPr="002E0814">
        <w:rPr>
          <w:sz w:val="20"/>
          <w:szCs w:val="20"/>
          <w:lang w:eastAsia="vi-VN"/>
        </w:rPr>
        <w:t>có tác dụng giảm thời gian mắc tiêu chảy, giảm nguy cơ mắc tiêu chảy cũng như làm cho tiêu chảy nặng thêm ở ngày thứ 2, 3 nhưng không làm giảm thời gian nằm viện</w:t>
      </w:r>
    </w:p>
    <w:p w14:paraId="5E6E5986" w14:textId="4CF33F0C" w:rsidR="002E0814" w:rsidRPr="002E0814" w:rsidRDefault="002E0814" w:rsidP="002E0814">
      <w:pPr>
        <w:rPr>
          <w:sz w:val="21"/>
          <w:szCs w:val="21"/>
          <w:lang w:eastAsia="vi-VN"/>
        </w:rPr>
      </w:pPr>
      <w:r w:rsidRPr="002E0814">
        <w:rPr>
          <w:sz w:val="20"/>
          <w:szCs w:val="20"/>
          <w:lang w:eastAsia="vi-VN"/>
        </w:rPr>
        <w:t>Dựa trên các bằng chứng y học đã có,</w:t>
      </w:r>
      <w:r>
        <w:rPr>
          <w:sz w:val="20"/>
          <w:szCs w:val="20"/>
          <w:lang w:eastAsia="vi-VN"/>
        </w:rPr>
        <w:t xml:space="preserve"> </w:t>
      </w:r>
      <w:r w:rsidRPr="002E0814">
        <w:rPr>
          <w:i/>
          <w:iCs/>
          <w:sz w:val="20"/>
          <w:szCs w:val="20"/>
          <w:lang w:eastAsia="vi-VN"/>
        </w:rPr>
        <w:t>Lactobacillus</w:t>
      </w:r>
      <w:r w:rsidRPr="002E0814">
        <w:rPr>
          <w:sz w:val="20"/>
          <w:szCs w:val="20"/>
          <w:lang w:eastAsia="vi-VN"/>
        </w:rPr>
        <w:t> GG và </w:t>
      </w:r>
      <w:r w:rsidRPr="002E0814">
        <w:rPr>
          <w:i/>
          <w:iCs/>
          <w:sz w:val="20"/>
          <w:szCs w:val="20"/>
          <w:lang w:eastAsia="vi-VN"/>
        </w:rPr>
        <w:t>S. boulardii</w:t>
      </w:r>
      <w:r w:rsidRPr="002E0814">
        <w:rPr>
          <w:sz w:val="20"/>
          <w:szCs w:val="20"/>
          <w:lang w:eastAsia="vi-VN"/>
        </w:rPr>
        <w:t> đã được Hội tiêu hóa, gan mật và dinh dưỡng châu Âu, Hội các bệnh nhiễm trùng trẻ em Châu Âu, Hội nhi khoa Malaysia khuyến cáo sử dụng kết hợp với liệu pháp bù dịch trong điều trị tiêu chảy cấp ở trẻ em</w:t>
      </w:r>
    </w:p>
    <w:p w14:paraId="4A6D5DD1" w14:textId="1CB584C6" w:rsidR="002E0814" w:rsidRPr="002E0814" w:rsidRDefault="002E0814" w:rsidP="002E0814">
      <w:pPr>
        <w:rPr>
          <w:sz w:val="21"/>
          <w:szCs w:val="21"/>
          <w:lang w:eastAsia="vi-VN"/>
        </w:rPr>
      </w:pPr>
      <w:r w:rsidRPr="002E0814">
        <w:rPr>
          <w:b/>
          <w:bCs/>
          <w:i/>
          <w:iCs/>
          <w:sz w:val="20"/>
          <w:szCs w:val="20"/>
          <w:lang w:eastAsia="vi-VN"/>
        </w:rPr>
        <w:lastRenderedPageBreak/>
        <w:t>Khuyến cáo:</w:t>
      </w:r>
      <w:r w:rsidRPr="002E0814">
        <w:rPr>
          <w:sz w:val="20"/>
          <w:szCs w:val="20"/>
          <w:lang w:eastAsia="vi-VN"/>
        </w:rPr>
        <w:t> </w:t>
      </w:r>
      <w:r w:rsidRPr="002E0814">
        <w:rPr>
          <w:i/>
          <w:iCs/>
          <w:sz w:val="20"/>
          <w:szCs w:val="20"/>
          <w:lang w:eastAsia="vi-VN"/>
        </w:rPr>
        <w:t>S. boulardii</w:t>
      </w:r>
      <w:r w:rsidRPr="002E0814">
        <w:rPr>
          <w:sz w:val="20"/>
          <w:szCs w:val="20"/>
          <w:lang w:eastAsia="vi-VN"/>
        </w:rPr>
        <w:t> với liều 200 – 250mg/ngày x 5</w:t>
      </w:r>
      <w:r>
        <w:rPr>
          <w:sz w:val="20"/>
          <w:szCs w:val="20"/>
          <w:lang w:eastAsia="vi-VN"/>
        </w:rPr>
        <w:t xml:space="preserve"> </w:t>
      </w:r>
      <w:r w:rsidRPr="002E0814">
        <w:rPr>
          <w:sz w:val="20"/>
          <w:szCs w:val="20"/>
          <w:lang w:eastAsia="vi-VN"/>
        </w:rPr>
        <w:t>– 6 ngày có thể được cân nhắc sử dụng trong điều trị tiêu chảy cấp ở trẻ em kết hợp với bù nước và điện giải đầy đủ</w:t>
      </w:r>
    </w:p>
    <w:p w14:paraId="60B50998" w14:textId="77777777" w:rsidR="002E0814" w:rsidRPr="002E0814" w:rsidRDefault="002E0814" w:rsidP="002E0814">
      <w:pPr>
        <w:rPr>
          <w:sz w:val="21"/>
          <w:szCs w:val="21"/>
          <w:lang w:eastAsia="vi-VN"/>
        </w:rPr>
      </w:pPr>
      <w:r w:rsidRPr="002E0814">
        <w:rPr>
          <w:b/>
          <w:bCs/>
          <w:i/>
          <w:iCs/>
          <w:sz w:val="20"/>
          <w:szCs w:val="20"/>
          <w:lang w:eastAsia="vi-VN"/>
        </w:rPr>
        <w:t>Khuyến cáo 10: Racecadotril trong điều trị tiêu chảy cấp </w:t>
      </w:r>
      <w:r w:rsidRPr="002E0814">
        <w:rPr>
          <w:i/>
          <w:iCs/>
          <w:sz w:val="20"/>
          <w:szCs w:val="20"/>
          <w:lang w:eastAsia="vi-VN"/>
        </w:rPr>
        <w:t>(Khuyến cáo với mức độ bằng chứng trung bình)</w:t>
      </w:r>
    </w:p>
    <w:p w14:paraId="1C3DF0ED" w14:textId="77777777" w:rsidR="002E0814" w:rsidRPr="002E0814" w:rsidRDefault="002E0814" w:rsidP="002E0814">
      <w:pPr>
        <w:rPr>
          <w:sz w:val="21"/>
          <w:szCs w:val="21"/>
          <w:lang w:eastAsia="vi-VN"/>
        </w:rPr>
      </w:pPr>
      <w:r w:rsidRPr="002E0814">
        <w:rPr>
          <w:sz w:val="20"/>
          <w:szCs w:val="20"/>
          <w:lang w:eastAsia="vi-VN"/>
        </w:rPr>
        <w:t>Racecadotril có tác dụng ức chế encephalinase tạo điều kiện cho enkephalin nội sinh tồn tại lâu hơn trong cơ thể, giúp hạn chế bớt sự bài tiết nước ở phần đáy các vi nhung mao ruột dẫn đến giảm lượng phân bài xuất, giản nguy cơ mất nước mà không ảnh hưởng đến nhu động ruột, không gây táo bón thứ phát và không tác động lên hệ thần kinh trung ương. Một phân tích gộp về hiệu quả của racecadotril trong 9 thử nghiệm lâm sàng trên 1348 đối tượng ở nhiều độ tuổi, giới, mức độ mất nước và tình trạng nhiễm rotavirus, trong đó 692 bệnh nhân sử dụng racecadotril và phần còn lại dùng giả dược. Kết quả cho thấy ở nhóm sử dụng racecadotril 1,5mg/kg/lần x 3 lần/ngày luôn có thời gian tiêu chảy trung bình ngắn hơn khoảng 2 ngày, số lần đi ngoài/ ngày ít hơn và lượng phân thải ra hàng ngày thấp hơn nhóm chứng một cách có ý nghĩa thống kê ở cả nhóm có nhiễm và không nhiễm rotavirrus cũng như ở các mức độ mất nước khác nhau. Kết quả của phân tích gộp này cho thấy khả năng bệnh nhân sử dụng racecadotril hết tiêu chảy vào ngày thứ 2 của bệnh là cao hơn nhóm giả dược. Tác dụng phụ của nhóm trẻ sử dụng racecadotril + oresol so với nhóm chỉ sử dụng oresol đơn thuần là tương đương nhau. Dựa trên các bằng chứng y học đã có, Racecadotril đã được hội nhi khoa Canada, trung tâm kiểm soát bệnh tật Mỹ, Hội tiêu hóa, gan mật và dinh dưỡng châu Âu (ESPGHAN), Hội bệnh lý nhiễm trùng Nhi khoa châu Âu (ESPID), Hội nhi khoa Malaysia khuyến cáo sử dụng kết hợp với liệu pháp bù dịch trong điều trị tiêu chảy cấp ở trẻ em</w:t>
      </w:r>
    </w:p>
    <w:p w14:paraId="0F506C5F" w14:textId="77777777" w:rsidR="002E0814" w:rsidRPr="002E0814" w:rsidRDefault="002E0814" w:rsidP="002E0814">
      <w:pPr>
        <w:rPr>
          <w:sz w:val="21"/>
          <w:szCs w:val="21"/>
          <w:lang w:eastAsia="vi-VN"/>
        </w:rPr>
      </w:pPr>
      <w:r w:rsidRPr="002E0814">
        <w:rPr>
          <w:b/>
          <w:bCs/>
          <w:i/>
          <w:iCs/>
          <w:sz w:val="20"/>
          <w:szCs w:val="20"/>
          <w:lang w:eastAsia="vi-VN"/>
        </w:rPr>
        <w:t>Khuyến cáo:</w:t>
      </w:r>
      <w:r w:rsidRPr="002E0814">
        <w:rPr>
          <w:sz w:val="20"/>
          <w:szCs w:val="20"/>
          <w:lang w:eastAsia="vi-VN"/>
        </w:rPr>
        <w:t> Racecadotril với liều 1,5mg/kg/lần x 3 lần/ngày có thể cân nhắc lựa chọn ngay từ khi mới bắt đầu tiêu chảy kết hợp với bù nước, điện giải đầy đủ và không dùng quá 7 ngày</w:t>
      </w:r>
    </w:p>
    <w:p w14:paraId="1B5A3BCD" w14:textId="77777777" w:rsidR="002E0814" w:rsidRPr="002E0814" w:rsidRDefault="002E0814" w:rsidP="002E0814">
      <w:pPr>
        <w:rPr>
          <w:sz w:val="21"/>
          <w:szCs w:val="21"/>
          <w:lang w:eastAsia="vi-VN"/>
        </w:rPr>
      </w:pPr>
      <w:r w:rsidRPr="002E0814">
        <w:rPr>
          <w:b/>
          <w:bCs/>
          <w:sz w:val="20"/>
          <w:szCs w:val="20"/>
          <w:lang w:eastAsia="vi-VN"/>
        </w:rPr>
        <w:t>Khuyến cáo 11: Sử dụng smecta (diosmectite) trong điều trị tiêu chảy cấp </w:t>
      </w:r>
      <w:r w:rsidRPr="002E0814">
        <w:rPr>
          <w:i/>
          <w:iCs/>
          <w:sz w:val="20"/>
          <w:szCs w:val="20"/>
          <w:lang w:eastAsia="vi-VN"/>
        </w:rPr>
        <w:t>(Khuyến cáo với mức độ bằng chứng trung bình)</w:t>
      </w:r>
    </w:p>
    <w:p w14:paraId="6FB4DF4B" w14:textId="77777777" w:rsidR="002E0814" w:rsidRPr="002E0814" w:rsidRDefault="002E0814" w:rsidP="002E0814">
      <w:pPr>
        <w:rPr>
          <w:sz w:val="21"/>
          <w:szCs w:val="21"/>
          <w:lang w:eastAsia="vi-VN"/>
        </w:rPr>
      </w:pPr>
      <w:r w:rsidRPr="002E0814">
        <w:rPr>
          <w:sz w:val="20"/>
          <w:szCs w:val="20"/>
          <w:lang w:eastAsia="vi-VN"/>
        </w:rPr>
        <w:t>Một phân tích gộp về hiệu quả của diosmectite trong 9 thử nghiệm lâm sàng trên 1238 đối tượng cho thấy diosmectite có tác dụng rút ngắn thời gian mắc tiêu chảy. Gần đây có 2 thử nghiệm lâm sàng đánh giá hiệu của diosmectite với liều 6g/ngày cho trẻ 1 – 12 tháng tuổi và 12g/ngày cho trẻ 2 – 36 tháng trên các quốc gia đang phát triển là Peru, Malaysia và Ấn Độ. Kết quả từ các thử nghiệm lâm sàng này cho thấy sử dụng diosmectite có tác dụng làm giảm lượng phân bài xuất, giảm thời gian mắc tiêu chảy và diễn biến thành tiêu chảy kéo dài do Rotavirrus. Diosmectite được Hội tiêu hóa gan mật và dinh dưỡng châu Âu và Hội Nhi khoa Malaysia khuyến cáo có thể sử dụng kết hợp với liệu pháp bù dịch trong điều trị tiêu chảy cấp ở trẻ em</w:t>
      </w:r>
    </w:p>
    <w:p w14:paraId="08E72674" w14:textId="77777777" w:rsidR="002E0814" w:rsidRPr="002E0814" w:rsidRDefault="002E0814" w:rsidP="002E0814">
      <w:pPr>
        <w:rPr>
          <w:sz w:val="21"/>
          <w:szCs w:val="21"/>
          <w:lang w:eastAsia="vi-VN"/>
        </w:rPr>
      </w:pPr>
      <w:r w:rsidRPr="002E0814">
        <w:rPr>
          <w:b/>
          <w:bCs/>
          <w:i/>
          <w:iCs/>
          <w:sz w:val="20"/>
          <w:szCs w:val="20"/>
          <w:lang w:eastAsia="vi-VN"/>
        </w:rPr>
        <w:t>Khuyến cáo:</w:t>
      </w:r>
      <w:r w:rsidRPr="002E0814">
        <w:rPr>
          <w:sz w:val="20"/>
          <w:szCs w:val="20"/>
          <w:lang w:eastAsia="vi-VN"/>
        </w:rPr>
        <w:t> diosmectite có thể được cân nhắc sử dụng trong điều trị tiêu chảy cấp ở trẻ em kết hợp với bù nước và điện giải đầy đủ</w:t>
      </w:r>
    </w:p>
    <w:p w14:paraId="26BADA54" w14:textId="77777777" w:rsidR="002E0814" w:rsidRPr="002E0814" w:rsidRDefault="002E0814" w:rsidP="002E0814">
      <w:pPr>
        <w:rPr>
          <w:sz w:val="21"/>
          <w:szCs w:val="21"/>
          <w:lang w:eastAsia="vi-VN"/>
        </w:rPr>
      </w:pPr>
      <w:r w:rsidRPr="002E0814">
        <w:rPr>
          <w:b/>
          <w:bCs/>
          <w:sz w:val="20"/>
          <w:szCs w:val="20"/>
          <w:lang w:eastAsia="vi-VN"/>
        </w:rPr>
        <w:t>Khuyến cáo 12: Cân nhắc sử dụng thuốc chống nôn trong điều trị tiêu chảy cấp </w:t>
      </w:r>
      <w:r w:rsidRPr="002E0814">
        <w:rPr>
          <w:i/>
          <w:iCs/>
          <w:sz w:val="20"/>
          <w:szCs w:val="20"/>
          <w:lang w:eastAsia="vi-VN"/>
        </w:rPr>
        <w:t>(Khuyến cáo mạnh, mức độ bằng chứng yếu)</w:t>
      </w:r>
    </w:p>
    <w:p w14:paraId="6956861B" w14:textId="77777777" w:rsidR="002E0814" w:rsidRPr="002E0814" w:rsidRDefault="002E0814" w:rsidP="002E0814">
      <w:pPr>
        <w:rPr>
          <w:sz w:val="21"/>
          <w:szCs w:val="21"/>
          <w:lang w:eastAsia="vi-VN"/>
        </w:rPr>
      </w:pPr>
      <w:r w:rsidRPr="002E0814">
        <w:rPr>
          <w:b/>
          <w:bCs/>
          <w:sz w:val="20"/>
          <w:szCs w:val="20"/>
          <w:lang w:eastAsia="vi-VN"/>
        </w:rPr>
        <w:t>Ondansetron</w:t>
      </w:r>
    </w:p>
    <w:p w14:paraId="37639F7D" w14:textId="4C379297" w:rsidR="002E0814" w:rsidRPr="002E0814" w:rsidRDefault="002E0814" w:rsidP="002E0814">
      <w:pPr>
        <w:rPr>
          <w:sz w:val="21"/>
          <w:szCs w:val="21"/>
          <w:lang w:eastAsia="vi-VN"/>
        </w:rPr>
      </w:pPr>
      <w:r w:rsidRPr="002E0814">
        <w:rPr>
          <w:sz w:val="20"/>
          <w:szCs w:val="20"/>
          <w:lang w:eastAsia="vi-VN"/>
        </w:rPr>
        <w:t>Kết quả từ 2 phân tích gộp (trên 6</w:t>
      </w:r>
      <w:r>
        <w:rPr>
          <w:sz w:val="20"/>
          <w:szCs w:val="20"/>
          <w:lang w:eastAsia="vi-VN"/>
        </w:rPr>
        <w:t xml:space="preserve"> </w:t>
      </w:r>
      <w:r w:rsidRPr="002E0814">
        <w:rPr>
          <w:sz w:val="20"/>
          <w:szCs w:val="20"/>
          <w:lang w:eastAsia="vi-VN"/>
        </w:rPr>
        <w:t>và 7 thử nghiệm lâm sàng) cho thấy sử dụng ondansetron tiêm tĩnh mạch với liều 0,15 – 0,3mg/kg hoặc 2 – 8mg đường uống có tác dụng làm giảm nguy cơ nôn tái diễn, giảm nhu cầu truyền dịch và nhập viện điều trị trên các trẻ bị tiêu chảy cấp. Khi so với giả dược sử dụng ondansetron làm tăng đáng kể thời gian mắc tiêu chảy. Tuy vậy tác giả của phân tích gộp này cho rằng hướng dẫn điều trị nên cân nhắc sử dụng ondansetron chọn lọc cho trẻ bị tiêu chảy cấp bị nôn trớ nhiều. Dựa trên những bằng chứng lâm sàng ondansetron được hội nhi khoa Canada khuyến cáo sử dụng với liều đơn đường uống cho trẻ 6 – 12 tháng bị tiêu chảy cấp có nôn trớ nhiều, thất bại với việc bù nước bằng đường uống và có biểu hiện mất nước từ vừa đến nặng. Odasetron không được khuyến cáo cho trẻ tiêu chảy cấp có biểu hiện chủ yếu là tiêu chảy từ vừa đến nặng do tác dụng phụ của ondansetron là kéo dài thời gian mắc tiêu chảy.</w:t>
      </w:r>
    </w:p>
    <w:p w14:paraId="03EA448C" w14:textId="77777777" w:rsidR="002E0814" w:rsidRPr="002E0814" w:rsidRDefault="002E0814" w:rsidP="002E0814">
      <w:pPr>
        <w:rPr>
          <w:sz w:val="21"/>
          <w:szCs w:val="21"/>
          <w:lang w:eastAsia="vi-VN"/>
        </w:rPr>
      </w:pPr>
      <w:r w:rsidRPr="002E0814">
        <w:rPr>
          <w:b/>
          <w:bCs/>
          <w:sz w:val="20"/>
          <w:szCs w:val="20"/>
          <w:lang w:eastAsia="vi-VN"/>
        </w:rPr>
        <w:t>Các loại thuốc chống nôn khác</w:t>
      </w:r>
    </w:p>
    <w:p w14:paraId="4D5462EF" w14:textId="0A0AD5E3" w:rsidR="002E0814" w:rsidRPr="002E0814" w:rsidRDefault="002E0814" w:rsidP="002E0814">
      <w:pPr>
        <w:rPr>
          <w:sz w:val="21"/>
          <w:szCs w:val="21"/>
          <w:lang w:eastAsia="vi-VN"/>
        </w:rPr>
      </w:pPr>
      <w:r w:rsidRPr="002E0814">
        <w:rPr>
          <w:sz w:val="20"/>
          <w:szCs w:val="20"/>
          <w:lang w:eastAsia="vi-VN"/>
        </w:rPr>
        <w:t>Các loại thuốc chông nôn khác như dexamethasone, dimenhydrinate, ranisetron,</w:t>
      </w:r>
      <w:r>
        <w:rPr>
          <w:sz w:val="20"/>
          <w:szCs w:val="20"/>
          <w:lang w:eastAsia="vi-VN"/>
        </w:rPr>
        <w:t xml:space="preserve"> </w:t>
      </w:r>
      <w:r w:rsidRPr="002E0814">
        <w:rPr>
          <w:sz w:val="20"/>
          <w:szCs w:val="20"/>
          <w:lang w:eastAsia="vi-VN"/>
        </w:rPr>
        <w:t>domperidone, promethazine và metoclopramide cũng được phân tích trong một phân tích gộp. Các thuốc này có tác dụng giảm nôn nhưng làm an thần, gây ngủ nên hạn chế việc uống oresol, mặt khác do tác dụng giảm nôn dẫn đến gia tăng tần suất đi ngoài, tăng thời gian lưu giữ dịch và các chất độc trong lòng ruột. Cho đến nay chưa đủ các bằng chứng để khuyến cáo sử dụng thường quy các thuốc chống nôn này cho trẻ bị tiêu chảy cấp.</w:t>
      </w:r>
    </w:p>
    <w:p w14:paraId="39644DE1" w14:textId="77777777" w:rsidR="002E0814" w:rsidRPr="002E0814" w:rsidRDefault="002E0814" w:rsidP="002E0814">
      <w:pPr>
        <w:rPr>
          <w:sz w:val="21"/>
          <w:szCs w:val="21"/>
          <w:lang w:eastAsia="vi-VN"/>
        </w:rPr>
      </w:pPr>
      <w:r w:rsidRPr="002E0814">
        <w:rPr>
          <w:b/>
          <w:bCs/>
          <w:i/>
          <w:iCs/>
          <w:sz w:val="20"/>
          <w:szCs w:val="20"/>
          <w:lang w:eastAsia="vi-VN"/>
        </w:rPr>
        <w:t>Khuyến cáo:</w:t>
      </w:r>
      <w:r w:rsidRPr="002E0814">
        <w:rPr>
          <w:sz w:val="20"/>
          <w:szCs w:val="20"/>
          <w:lang w:eastAsia="vi-VN"/>
        </w:rPr>
        <w:t> Ondansetron có thể cân nhắc sử dụng cho trẻ bị TCC điều trị tại bệnh viện có nôn nặng ảnh hưởng đến toàn trạng của trẻ. Tuy nhiên cần kiểm tra điện giải đồ và cân nhắc về tính an toàn cho trẻ trước khi quyết định sử dụng ondansetron</w:t>
      </w:r>
    </w:p>
    <w:p w14:paraId="580C8F85" w14:textId="77777777" w:rsidR="002E0814" w:rsidRPr="002E0814" w:rsidRDefault="002E0814" w:rsidP="002E0814">
      <w:pPr>
        <w:rPr>
          <w:sz w:val="21"/>
          <w:szCs w:val="21"/>
          <w:lang w:eastAsia="vi-VN"/>
        </w:rPr>
      </w:pPr>
      <w:r w:rsidRPr="002E0814">
        <w:rPr>
          <w:b/>
          <w:bCs/>
          <w:sz w:val="20"/>
          <w:szCs w:val="20"/>
          <w:lang w:eastAsia="vi-VN"/>
        </w:rPr>
        <w:t>Khuyến cáo 13: Không sử dụng thuốc cầm tiêu chảy khi trẻ mắc tiêu chảy cấp </w:t>
      </w:r>
      <w:r w:rsidRPr="002E0814">
        <w:rPr>
          <w:i/>
          <w:iCs/>
          <w:sz w:val="20"/>
          <w:szCs w:val="20"/>
          <w:lang w:eastAsia="vi-VN"/>
        </w:rPr>
        <w:t>(Khuyến cáo mạnh, mức độ bằng chứng yếu)</w:t>
      </w:r>
    </w:p>
    <w:p w14:paraId="74EAD8E6" w14:textId="77777777" w:rsidR="002E0814" w:rsidRPr="002E0814" w:rsidRDefault="002E0814" w:rsidP="002E0814">
      <w:pPr>
        <w:rPr>
          <w:sz w:val="21"/>
          <w:szCs w:val="21"/>
          <w:lang w:eastAsia="vi-VN"/>
        </w:rPr>
      </w:pPr>
      <w:r w:rsidRPr="002E0814">
        <w:rPr>
          <w:sz w:val="20"/>
          <w:szCs w:val="20"/>
          <w:lang w:eastAsia="vi-VN"/>
        </w:rPr>
        <w:lastRenderedPageBreak/>
        <w:t>Các thuốc chống tiêu chảy theo cơ chế hấp phụ như kaolin, attapulgit, than hoạt, cholestyramin. Các thuốc này cải thiện tiêu chảy dựa trên khả năng làm săn táo và gây bất hoạt các độc tố của vi khuẩn hoặc các chất gây ra tiêu chảy. Tuy nhiên các thuốc này làm giảm sự hấp thu các chất dinh dưỡng và thuốc khác. Cho đến nay chưa thấy đủ các bằng chứng lâm sàng để sử dụng các thuốc này trong điều trị tiêu chảy cấp ở trẻ em</w:t>
      </w:r>
    </w:p>
    <w:p w14:paraId="708FEBDC" w14:textId="77777777" w:rsidR="002E0814" w:rsidRPr="002E0814" w:rsidRDefault="002E0814" w:rsidP="002E0814">
      <w:pPr>
        <w:rPr>
          <w:sz w:val="21"/>
          <w:szCs w:val="21"/>
          <w:lang w:eastAsia="vi-VN"/>
        </w:rPr>
      </w:pPr>
      <w:r w:rsidRPr="002E0814">
        <w:rPr>
          <w:sz w:val="20"/>
          <w:szCs w:val="20"/>
          <w:lang w:eastAsia="vi-VN"/>
        </w:rPr>
        <w:t>Các thuốc chống tiêu chảy theo cơ chế làm giảm nhu động ruột như loperamid, opium, atropin … có thể làm giảm đáng kể số lần tiêu chảy ở người lớn nhưng không có tác dụng nhiều trên trẻ em. Mặt khác tác dụng phụ của các thuốc này làm gây ra tình trạng liệt ruột dẫn đến kéo dài thời gian mắc tiêu chảy, an thần làm cho trẻ khó tuân thủ việc uống dung dịch bù nước thậm chí còn có thể gây ra các triệu chứng ngộ độc trên hệ thần kinh trung ương</w:t>
      </w:r>
    </w:p>
    <w:p w14:paraId="5C583DF2" w14:textId="77777777" w:rsidR="002E0814" w:rsidRPr="002E0814" w:rsidRDefault="002E0814" w:rsidP="002E0814">
      <w:pPr>
        <w:rPr>
          <w:sz w:val="21"/>
          <w:szCs w:val="21"/>
          <w:lang w:eastAsia="vi-VN"/>
        </w:rPr>
      </w:pPr>
      <w:r w:rsidRPr="002E0814">
        <w:rPr>
          <w:b/>
          <w:bCs/>
          <w:sz w:val="20"/>
          <w:szCs w:val="20"/>
          <w:lang w:eastAsia="vi-VN"/>
        </w:rPr>
        <w:t>Khuyến cáo 14: Phòng bệnh tiêu chảy cấp </w:t>
      </w:r>
      <w:r w:rsidRPr="002E0814">
        <w:rPr>
          <w:b/>
          <w:bCs/>
          <w:i/>
          <w:iCs/>
          <w:sz w:val="20"/>
          <w:szCs w:val="20"/>
          <w:lang w:eastAsia="vi-VN"/>
        </w:rPr>
        <w:t>(Theo khuyến cáo của Tổ chức Y tế thế giới)</w:t>
      </w:r>
    </w:p>
    <w:p w14:paraId="404D63D3" w14:textId="77777777" w:rsidR="002E0814" w:rsidRPr="002E0814" w:rsidRDefault="002E0814" w:rsidP="002E0814">
      <w:pPr>
        <w:rPr>
          <w:sz w:val="21"/>
          <w:szCs w:val="21"/>
          <w:lang w:eastAsia="vi-VN"/>
        </w:rPr>
      </w:pPr>
      <w:r w:rsidRPr="002E0814">
        <w:rPr>
          <w:sz w:val="20"/>
          <w:szCs w:val="20"/>
          <w:lang w:eastAsia="vi-VN"/>
        </w:rPr>
        <w:t>Điều trị tiêu chảy cấp đúng làm giảm nguy cơ tử vong, giảm suy dinh dưỡng nhưng không làm giảm tỷ lệ mắc tiêu chảy. Cần hướng dẫn cha mẹ, người chăm sóc trẻ thực hiện các biện pháp phòng bệnh tiêu chảy</w:t>
      </w:r>
    </w:p>
    <w:p w14:paraId="73FB799B" w14:textId="62589AE3"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Nuôi con bằng sữa mẹ: Cho trẻ bú mẹ ngay sau sinh và bú sữa mẹ hoàn toàn trong 6 tháng đầu</w:t>
      </w:r>
    </w:p>
    <w:p w14:paraId="117514FD" w14:textId="7B94A11F"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Sử dụng vaccine phòng bệnh:</w:t>
      </w:r>
    </w:p>
    <w:p w14:paraId="53B2F41E" w14:textId="6D08A9D7"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Tiêm phòng đủ theo chương trình tiêm chủng mở rộng</w:t>
      </w:r>
    </w:p>
    <w:p w14:paraId="134C044F" w14:textId="491149E4" w:rsidR="002E0814" w:rsidRPr="002E0814" w:rsidRDefault="002E0814" w:rsidP="002E0814">
      <w:pPr>
        <w:rPr>
          <w:sz w:val="21"/>
          <w:szCs w:val="21"/>
          <w:lang w:eastAsia="vi-VN"/>
        </w:rPr>
      </w:pPr>
      <w:r w:rsidRPr="002E0814">
        <w:rPr>
          <w:sz w:val="20"/>
          <w:szCs w:val="20"/>
          <w:lang w:eastAsia="vi-VN"/>
        </w:rPr>
        <w:t>o</w:t>
      </w:r>
      <w:r>
        <w:rPr>
          <w:sz w:val="14"/>
          <w:szCs w:val="14"/>
          <w:lang w:eastAsia="vi-VN"/>
        </w:rPr>
        <w:t xml:space="preserve"> </w:t>
      </w:r>
      <w:r w:rsidRPr="002E0814">
        <w:rPr>
          <w:sz w:val="20"/>
          <w:szCs w:val="20"/>
          <w:lang w:eastAsia="vi-VN"/>
        </w:rPr>
        <w:t>Phòng đặc hiệu tiêu chảy bằng vaccin: Rotavirus, tả, thương hàn</w:t>
      </w:r>
    </w:p>
    <w:p w14:paraId="664E0345" w14:textId="0E5E6447"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Cải thiện tập quán ăn sam: Cho ăn bổ sung khi trẻ được 6 tháng tuổi, chỉ ăn bổ sung sau 4 tháng tuổi nếu trẻ phát triển kém. Lựa chọn thức ăn bổ sung theo các thực phẩm sẵn có tại địa phương theo ô vuông thức ăn. Hướng dẫn bà mẹ/người chăm sóc trẻ sử dụng biểu đồ tăng trưởng để theo dõi cân nặng của trẻ</w:t>
      </w:r>
    </w:p>
    <w:p w14:paraId="59E04D39" w14:textId="29EEB3ED"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Sử dụng nguồn nước sạch cho vệ sinh và ăn uống</w:t>
      </w:r>
    </w:p>
    <w:p w14:paraId="0CFF77C6" w14:textId="34F857A8"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Thực hành an toàn vệ sinh thực phẩm khi chế biến hoặc bảo quản thức ăn</w:t>
      </w:r>
    </w:p>
    <w:p w14:paraId="3FA2A844" w14:textId="599005FC"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Rửa tay thường xuyên khi chăm sóc trẻ: trước khi chuẩn bị thức ăn, trước khi cho trẻ ăn, sau khi đi ngoài, vệ sinh cho trẻ sau đi ngoài hoặc dọn phân cho trẻ</w:t>
      </w:r>
    </w:p>
    <w:p w14:paraId="5E1E2187" w14:textId="616C13CE" w:rsidR="002E0814" w:rsidRPr="002E0814" w:rsidRDefault="002E0814" w:rsidP="002E0814">
      <w:pPr>
        <w:rPr>
          <w:sz w:val="21"/>
          <w:szCs w:val="21"/>
          <w:lang w:eastAsia="vi-VN"/>
        </w:rPr>
      </w:pPr>
      <w:r w:rsidRPr="002E0814">
        <w:rPr>
          <w:sz w:val="20"/>
          <w:szCs w:val="20"/>
          <w:lang w:eastAsia="vi-VN"/>
        </w:rPr>
        <w:t>–</w:t>
      </w:r>
      <w:r>
        <w:rPr>
          <w:sz w:val="14"/>
          <w:szCs w:val="14"/>
          <w:lang w:eastAsia="vi-VN"/>
        </w:rPr>
        <w:t xml:space="preserve"> </w:t>
      </w:r>
      <w:r w:rsidRPr="002E0814">
        <w:rPr>
          <w:sz w:val="20"/>
          <w:szCs w:val="20"/>
          <w:lang w:eastAsia="vi-VN"/>
        </w:rPr>
        <w:t>Sử dụng hố xí hợp vệ sinh</w:t>
      </w:r>
    </w:p>
    <w:p w14:paraId="44F9164E" w14:textId="77777777" w:rsidR="002E0814" w:rsidRPr="002E0814" w:rsidRDefault="002E0814" w:rsidP="002E0814">
      <w:pPr>
        <w:rPr>
          <w:sz w:val="21"/>
          <w:szCs w:val="21"/>
          <w:lang w:eastAsia="vi-VN"/>
        </w:rPr>
      </w:pPr>
      <w:r w:rsidRPr="002E0814">
        <w:rPr>
          <w:sz w:val="20"/>
          <w:szCs w:val="20"/>
          <w:lang w:eastAsia="vi-VN"/>
        </w:rPr>
        <w:t> </w:t>
      </w:r>
    </w:p>
    <w:p w14:paraId="22D97525" w14:textId="77777777" w:rsidR="002E0814" w:rsidRPr="002E0814" w:rsidRDefault="002E0814" w:rsidP="002E0814">
      <w:pPr>
        <w:rPr>
          <w:sz w:val="21"/>
          <w:szCs w:val="21"/>
          <w:lang w:eastAsia="vi-VN"/>
        </w:rPr>
      </w:pPr>
      <w:r w:rsidRPr="002E0814">
        <w:rPr>
          <w:b/>
          <w:bCs/>
          <w:sz w:val="20"/>
          <w:szCs w:val="20"/>
          <w:lang w:eastAsia="vi-VN"/>
        </w:rPr>
        <w:t>Tài liệu tham khảo:</w:t>
      </w:r>
    </w:p>
    <w:p w14:paraId="0B6FD8DF" w14:textId="77777777" w:rsidR="002E0814" w:rsidRPr="002E0814" w:rsidRDefault="002E0814" w:rsidP="002E0814">
      <w:pPr>
        <w:rPr>
          <w:sz w:val="21"/>
          <w:szCs w:val="21"/>
          <w:lang w:eastAsia="vi-VN"/>
        </w:rPr>
      </w:pPr>
      <w:r w:rsidRPr="002E0814">
        <w:rPr>
          <w:sz w:val="20"/>
          <w:szCs w:val="20"/>
          <w:lang w:eastAsia="vi-VN"/>
        </w:rPr>
        <w:t>1. Guarino A, Albano F, Ashkenazi S, et al.; Expert Working Group. The</w:t>
      </w:r>
    </w:p>
    <w:p w14:paraId="5CDFA0FA" w14:textId="77777777" w:rsidR="002E0814" w:rsidRPr="002E0814" w:rsidRDefault="002E0814" w:rsidP="002E0814">
      <w:pPr>
        <w:rPr>
          <w:sz w:val="21"/>
          <w:szCs w:val="21"/>
          <w:lang w:eastAsia="vi-VN"/>
        </w:rPr>
      </w:pPr>
      <w:r w:rsidRPr="002E0814">
        <w:rPr>
          <w:sz w:val="20"/>
          <w:szCs w:val="20"/>
          <w:lang w:eastAsia="vi-VN"/>
        </w:rPr>
        <w:t>ESPGHAN/ESPID evidenced-based guidelines for the management of acute</w:t>
      </w:r>
    </w:p>
    <w:p w14:paraId="0A2F78FB" w14:textId="77777777" w:rsidR="002E0814" w:rsidRPr="002E0814" w:rsidRDefault="002E0814" w:rsidP="002E0814">
      <w:pPr>
        <w:rPr>
          <w:sz w:val="21"/>
          <w:szCs w:val="21"/>
          <w:lang w:eastAsia="vi-VN"/>
        </w:rPr>
      </w:pPr>
      <w:r w:rsidRPr="002E0814">
        <w:rPr>
          <w:sz w:val="20"/>
          <w:szCs w:val="20"/>
          <w:lang w:eastAsia="vi-VN"/>
        </w:rPr>
        <w:t>gastroenteritis in children in Europe. J Pediatr Gastroenterol Nutr 2008; 46</w:t>
      </w:r>
    </w:p>
    <w:p w14:paraId="5A40E6B6" w14:textId="77777777" w:rsidR="002E0814" w:rsidRPr="002E0814" w:rsidRDefault="002E0814" w:rsidP="002E0814">
      <w:pPr>
        <w:rPr>
          <w:sz w:val="21"/>
          <w:szCs w:val="21"/>
          <w:lang w:eastAsia="vi-VN"/>
        </w:rPr>
      </w:pPr>
      <w:r w:rsidRPr="002E0814">
        <w:rPr>
          <w:sz w:val="20"/>
          <w:szCs w:val="20"/>
          <w:lang w:eastAsia="vi-VN"/>
        </w:rPr>
        <w:t>(Suppl. 2): S81–122.</w:t>
      </w:r>
    </w:p>
    <w:p w14:paraId="06DFB06F" w14:textId="77777777" w:rsidR="002E0814" w:rsidRPr="002E0814" w:rsidRDefault="002E0814" w:rsidP="002E0814">
      <w:pPr>
        <w:rPr>
          <w:sz w:val="21"/>
          <w:szCs w:val="21"/>
          <w:lang w:eastAsia="vi-VN"/>
        </w:rPr>
      </w:pPr>
      <w:r w:rsidRPr="002E0814">
        <w:rPr>
          <w:sz w:val="20"/>
          <w:szCs w:val="20"/>
          <w:lang w:eastAsia="vi-VN"/>
        </w:rPr>
        <w:t>2. World Health Organization. The Treatment of Diarrhoea – A Manual for Physicians and other Senior Health Workers. World Health Organization, 2005. 3</w:t>
      </w:r>
      <w:r w:rsidRPr="002E0814">
        <w:rPr>
          <w:b/>
          <w:bCs/>
          <w:sz w:val="20"/>
          <w:szCs w:val="20"/>
          <w:lang w:eastAsia="vi-VN"/>
        </w:rPr>
        <w:t>. </w:t>
      </w:r>
      <w:r w:rsidRPr="002E0814">
        <w:rPr>
          <w:sz w:val="20"/>
          <w:szCs w:val="20"/>
          <w:lang w:eastAsia="vi-VN"/>
        </w:rPr>
        <w:t>Center for Disease Control (CDC). Managing Acute Gastroenteritis among Children – Oral Rehydration, Maintenance, and Nutritional Therapy. MMWR 2003.</w:t>
      </w:r>
    </w:p>
    <w:p w14:paraId="4E803D68" w14:textId="77777777" w:rsidR="002E0814" w:rsidRPr="002E0814" w:rsidRDefault="002E0814" w:rsidP="002E0814">
      <w:pPr>
        <w:rPr>
          <w:sz w:val="21"/>
          <w:szCs w:val="21"/>
          <w:lang w:eastAsia="vi-VN"/>
        </w:rPr>
      </w:pPr>
      <w:r w:rsidRPr="002E0814">
        <w:rPr>
          <w:sz w:val="20"/>
          <w:szCs w:val="20"/>
          <w:lang w:eastAsia="vi-VN"/>
        </w:rPr>
        <w:t>4. Policy Directive of New South Wales Health: Children and Infants with Gastroenteritis – Acute Management. (www.health.nsw.gov.au/policies/) (accessed 8 March, 2011).</w:t>
      </w:r>
    </w:p>
    <w:p w14:paraId="28C0A9A1" w14:textId="77777777" w:rsidR="002E0814" w:rsidRPr="002E0814" w:rsidRDefault="002E0814" w:rsidP="002E0814">
      <w:pPr>
        <w:rPr>
          <w:sz w:val="21"/>
          <w:szCs w:val="21"/>
          <w:lang w:eastAsia="vi-VN"/>
        </w:rPr>
      </w:pPr>
      <w:r w:rsidRPr="002E0814">
        <w:rPr>
          <w:sz w:val="20"/>
          <w:szCs w:val="20"/>
          <w:lang w:eastAsia="vi-VN"/>
        </w:rPr>
        <w:t>5. Gregorio GV, Dans LF, Silvestre MA, Early versus Delayed Refeeding for Children with Acute Diarrhoea (Review), </w:t>
      </w:r>
      <w:r w:rsidRPr="002E0814">
        <w:rPr>
          <w:color w:val="000000"/>
          <w:sz w:val="20"/>
          <w:szCs w:val="20"/>
          <w:lang w:eastAsia="vi-VN"/>
        </w:rPr>
        <w:t>Cochrane Database Syst Rev</w:t>
      </w:r>
      <w:r w:rsidRPr="002E0814">
        <w:rPr>
          <w:sz w:val="20"/>
          <w:szCs w:val="20"/>
          <w:lang w:eastAsia="vi-VN"/>
        </w:rPr>
        <w:t> (2011)</w:t>
      </w:r>
    </w:p>
    <w:p w14:paraId="02386015" w14:textId="387AC084" w:rsidR="002E0814" w:rsidRPr="002E0814" w:rsidRDefault="002E0814" w:rsidP="002E0814">
      <w:pPr>
        <w:rPr>
          <w:sz w:val="21"/>
          <w:szCs w:val="21"/>
          <w:lang w:eastAsia="vi-VN"/>
        </w:rPr>
      </w:pPr>
      <w:r w:rsidRPr="002E0814">
        <w:rPr>
          <w:sz w:val="20"/>
          <w:szCs w:val="20"/>
          <w:lang w:eastAsia="vi-VN"/>
        </w:rPr>
        <w:t>6. </w:t>
      </w:r>
      <w:r w:rsidRPr="002E0814">
        <w:rPr>
          <w:color w:val="000000"/>
          <w:sz w:val="20"/>
          <w:szCs w:val="20"/>
          <w:lang w:eastAsia="vi-VN"/>
        </w:rPr>
        <w:t>Lee Way Seah, Zulkifli Ismail et al.</w:t>
      </w:r>
      <w:r>
        <w:rPr>
          <w:b/>
          <w:bCs/>
          <w:i/>
          <w:iCs/>
          <w:color w:val="000000"/>
          <w:sz w:val="20"/>
          <w:szCs w:val="20"/>
          <w:lang w:eastAsia="vi-VN"/>
        </w:rPr>
        <w:t xml:space="preserve"> </w:t>
      </w:r>
      <w:r w:rsidRPr="002E0814">
        <w:rPr>
          <w:sz w:val="20"/>
          <w:szCs w:val="20"/>
          <w:lang w:eastAsia="vi-VN"/>
        </w:rPr>
        <w:t>Guideline on management of acute diarrhea in children (</w:t>
      </w:r>
      <w:r w:rsidRPr="002E0814">
        <w:rPr>
          <w:i/>
          <w:iCs/>
          <w:color w:val="000000"/>
          <w:sz w:val="20"/>
          <w:szCs w:val="20"/>
          <w:lang w:eastAsia="vi-VN"/>
        </w:rPr>
        <w:t>2011) College of Paediatrics, Academy of Medicine of Malaysia and Malaysian Paediatric Association</w:t>
      </w:r>
    </w:p>
    <w:p w14:paraId="47CAA9E5" w14:textId="77777777" w:rsidR="002E0814" w:rsidRPr="002E0814" w:rsidRDefault="002E0814" w:rsidP="002E0814">
      <w:pPr>
        <w:rPr>
          <w:sz w:val="21"/>
          <w:szCs w:val="21"/>
          <w:lang w:eastAsia="vi-VN"/>
        </w:rPr>
      </w:pPr>
      <w:r w:rsidRPr="002E0814">
        <w:rPr>
          <w:color w:val="000000"/>
          <w:sz w:val="20"/>
          <w:szCs w:val="20"/>
          <w:lang w:eastAsia="vi-VN"/>
        </w:rPr>
        <w:t>7. </w:t>
      </w:r>
      <w:r w:rsidRPr="002E0814">
        <w:rPr>
          <w:sz w:val="20"/>
          <w:szCs w:val="20"/>
          <w:lang w:eastAsia="vi-VN"/>
        </w:rPr>
        <w:t>M. Pie_scik-Lech, R. Shamir, A. Guarino &amp; H. Szajewska. Review article: the management of acute gastroenteritis in children. Aliment Pharmacol Ther 2013; 37: 289–303</w:t>
      </w:r>
    </w:p>
    <w:p w14:paraId="44E48CBC" w14:textId="77777777" w:rsidR="002E0814" w:rsidRPr="002E0814" w:rsidRDefault="002E0814" w:rsidP="002E0814">
      <w:pPr>
        <w:rPr>
          <w:sz w:val="21"/>
          <w:szCs w:val="21"/>
          <w:lang w:eastAsia="vi-VN"/>
        </w:rPr>
      </w:pPr>
      <w:r w:rsidRPr="002E0814">
        <w:rPr>
          <w:sz w:val="20"/>
          <w:szCs w:val="20"/>
          <w:lang w:eastAsia="vi-VN"/>
        </w:rPr>
        <w:t>8. Lê Thanh Hải. Hướng dẫn xử trí tiêu chảy ở trẻ em. </w:t>
      </w:r>
      <w:r w:rsidRPr="002E0814">
        <w:rPr>
          <w:sz w:val="20"/>
          <w:szCs w:val="20"/>
          <w:lang w:val="fr-FR" w:eastAsia="vi-VN"/>
        </w:rPr>
        <w:t>Nhà xuất bản y học. 2010</w:t>
      </w:r>
    </w:p>
    <w:p w14:paraId="0EF7F146" w14:textId="77777777" w:rsidR="002E0814" w:rsidRPr="002E0814" w:rsidRDefault="002E0814" w:rsidP="002E0814">
      <w:pPr>
        <w:rPr>
          <w:sz w:val="54"/>
          <w:szCs w:val="54"/>
          <w:lang w:eastAsia="vi-VN"/>
        </w:rPr>
      </w:pPr>
      <w:r w:rsidRPr="002E0814">
        <w:rPr>
          <w:color w:val="000000"/>
          <w:sz w:val="20"/>
          <w:szCs w:val="20"/>
          <w:lang w:eastAsia="vi-VN"/>
        </w:rPr>
        <w:t>9. Szajewska H, Dziechciarz P, Mrukowicz J, Meta-analysis: Smectite in the treatment of acute infectious diarrhoea in children. </w:t>
      </w:r>
      <w:r w:rsidRPr="002E0814">
        <w:rPr>
          <w:sz w:val="20"/>
          <w:szCs w:val="20"/>
          <w:lang w:eastAsia="vi-VN"/>
        </w:rPr>
        <w:t>Aliment Pharmacol Ther</w:t>
      </w:r>
      <w:r w:rsidRPr="002E0814">
        <w:rPr>
          <w:color w:val="000000"/>
          <w:sz w:val="20"/>
          <w:szCs w:val="20"/>
          <w:lang w:eastAsia="vi-VN"/>
        </w:rPr>
        <w:t> 2006 Jan 15;23(2):217-27.</w:t>
      </w:r>
    </w:p>
    <w:p w14:paraId="58EFD043" w14:textId="77777777" w:rsidR="002E0814" w:rsidRPr="002E0814" w:rsidRDefault="002E0814" w:rsidP="002E0814">
      <w:pPr>
        <w:rPr>
          <w:sz w:val="21"/>
          <w:szCs w:val="21"/>
          <w:lang w:eastAsia="vi-VN"/>
        </w:rPr>
      </w:pPr>
      <w:r w:rsidRPr="002E0814">
        <w:rPr>
          <w:sz w:val="20"/>
          <w:szCs w:val="20"/>
          <w:lang w:eastAsia="vi-VN"/>
        </w:rPr>
        <w:t>10. Allen SJ, Martinez EG, Gregorio GV, Dans LF, Probiotics for treating acute infectious diarrhoea (Review). </w:t>
      </w:r>
      <w:r w:rsidRPr="002E0814">
        <w:rPr>
          <w:color w:val="000000"/>
          <w:sz w:val="20"/>
          <w:szCs w:val="20"/>
          <w:lang w:eastAsia="vi-VN"/>
        </w:rPr>
        <w:t>Cochrane Database Syst Rev.</w:t>
      </w:r>
      <w:r w:rsidRPr="002E0814">
        <w:rPr>
          <w:sz w:val="20"/>
          <w:szCs w:val="20"/>
          <w:lang w:eastAsia="vi-VN"/>
        </w:rPr>
        <w:t> 2010.</w:t>
      </w:r>
    </w:p>
    <w:p w14:paraId="03157F46" w14:textId="24C8F4C7" w:rsidR="002E0814" w:rsidRPr="002E0814" w:rsidRDefault="002E0814" w:rsidP="002E0814">
      <w:pPr>
        <w:rPr>
          <w:sz w:val="21"/>
          <w:szCs w:val="21"/>
          <w:lang w:eastAsia="vi-VN"/>
        </w:rPr>
      </w:pPr>
      <w:r w:rsidRPr="002E0814">
        <w:rPr>
          <w:sz w:val="20"/>
          <w:szCs w:val="20"/>
          <w:lang w:eastAsia="vi-VN"/>
        </w:rPr>
        <w:t>11.</w:t>
      </w:r>
      <w:r>
        <w:rPr>
          <w:sz w:val="20"/>
          <w:szCs w:val="20"/>
          <w:lang w:eastAsia="vi-VN"/>
        </w:rPr>
        <w:t xml:space="preserve"> </w:t>
      </w:r>
      <w:r w:rsidRPr="002E0814">
        <w:rPr>
          <w:color w:val="000000"/>
          <w:sz w:val="20"/>
          <w:szCs w:val="20"/>
          <w:lang w:eastAsia="vi-VN"/>
        </w:rPr>
        <w:t>Szajewska H, Ruszcynski M, Chmielewska A, Wieczorek J Systematic review: racecadotril in the treatment of acute diarrhoea in children.</w:t>
      </w:r>
      <w:r>
        <w:rPr>
          <w:color w:val="000000"/>
          <w:sz w:val="20"/>
          <w:szCs w:val="20"/>
          <w:lang w:eastAsia="vi-VN"/>
        </w:rPr>
        <w:t xml:space="preserve"> </w:t>
      </w:r>
      <w:r w:rsidRPr="002E0814">
        <w:rPr>
          <w:sz w:val="20"/>
          <w:szCs w:val="20"/>
          <w:lang w:eastAsia="vi-VN"/>
        </w:rPr>
        <w:t>Aliment Pharmacol Ther,</w:t>
      </w:r>
      <w:r>
        <w:rPr>
          <w:sz w:val="20"/>
          <w:szCs w:val="20"/>
          <w:lang w:eastAsia="vi-VN"/>
        </w:rPr>
        <w:t xml:space="preserve"> </w:t>
      </w:r>
      <w:r w:rsidRPr="002E0814">
        <w:rPr>
          <w:color w:val="000000"/>
          <w:sz w:val="20"/>
          <w:szCs w:val="20"/>
          <w:lang w:eastAsia="vi-VN"/>
        </w:rPr>
        <w:t>2007 Sep 15;26(6):807-13.</w:t>
      </w:r>
    </w:p>
    <w:p w14:paraId="6AC0473E" w14:textId="3CE01637" w:rsidR="002E0814" w:rsidRPr="002E0814" w:rsidRDefault="002E0814" w:rsidP="002E0814">
      <w:pPr>
        <w:rPr>
          <w:sz w:val="21"/>
          <w:szCs w:val="21"/>
          <w:lang w:eastAsia="vi-VN"/>
        </w:rPr>
      </w:pPr>
      <w:r w:rsidRPr="002E0814">
        <w:rPr>
          <w:color w:val="000000"/>
          <w:sz w:val="20"/>
          <w:szCs w:val="20"/>
          <w:lang w:eastAsia="vi-VN"/>
        </w:rPr>
        <w:t>12. Mac Gillivray S, Fahey T, McGuire W.</w:t>
      </w:r>
      <w:r>
        <w:rPr>
          <w:color w:val="000000"/>
          <w:sz w:val="20"/>
          <w:szCs w:val="20"/>
          <w:lang w:eastAsia="vi-VN"/>
        </w:rPr>
        <w:t xml:space="preserve"> </w:t>
      </w:r>
      <w:r w:rsidRPr="002E0814">
        <w:rPr>
          <w:color w:val="000000"/>
          <w:sz w:val="20"/>
          <w:szCs w:val="20"/>
          <w:lang w:eastAsia="vi-VN"/>
        </w:rPr>
        <w:t>Lactose avoidance for young children with acute diarrhoea. Cochrane Database Syst Rev. 2013 Oct 31;10:CD005433. doi: 10.1002/14651858</w:t>
      </w:r>
    </w:p>
    <w:p w14:paraId="60F2CD3D" w14:textId="0ACE9CA5" w:rsidR="00977C3A" w:rsidRPr="002E0814" w:rsidRDefault="002E0814" w:rsidP="002E0814">
      <w:pPr>
        <w:rPr>
          <w:sz w:val="21"/>
          <w:szCs w:val="21"/>
          <w:lang w:eastAsia="vi-VN"/>
        </w:rPr>
      </w:pPr>
      <w:r w:rsidRPr="002E0814">
        <w:rPr>
          <w:color w:val="000000"/>
          <w:sz w:val="20"/>
          <w:szCs w:val="20"/>
          <w:lang w:eastAsia="vi-VN"/>
        </w:rPr>
        <w:lastRenderedPageBreak/>
        <w:t>13. Guarino A et al.; Expert Working Group. The ESPGHAN/ESPID evidenced-based guidelines for the management of acute gastroenteritis in children in Europe. J Pediatr Gastroenterol Nutr 2014; Ahead of print</w:t>
      </w:r>
    </w:p>
    <w:sectPr w:rsidR="00977C3A" w:rsidRPr="002E08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7D"/>
    <w:rsid w:val="002E0814"/>
    <w:rsid w:val="00977C3A"/>
    <w:rsid w:val="00B7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28F8"/>
  <w15:chartTrackingRefBased/>
  <w15:docId w15:val="{9E27287B-4261-4FB3-B9DE-7A6074A4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14"/>
    <w:pPr>
      <w:spacing w:after="40"/>
    </w:pPr>
    <w:rPr>
      <w:rFonts w:ascii="Times New Roman" w:hAnsi="Times New Roman"/>
      <w:noProof/>
      <w:lang w:val="vi-VN"/>
    </w:rPr>
  </w:style>
  <w:style w:type="paragraph" w:styleId="Heading1">
    <w:name w:val="heading 1"/>
    <w:basedOn w:val="Normal"/>
    <w:link w:val="Heading1Char"/>
    <w:uiPriority w:val="9"/>
    <w:qFormat/>
    <w:rsid w:val="002E0814"/>
    <w:pPr>
      <w:spacing w:before="100" w:beforeAutospacing="1" w:after="100" w:afterAutospacing="1" w:line="240" w:lineRule="auto"/>
      <w:outlineLvl w:val="0"/>
    </w:pPr>
    <w:rPr>
      <w:rFonts w:eastAsia="Times New Roman" w:cs="Times New Roman"/>
      <w:b/>
      <w:bCs/>
      <w:noProof w:val="0"/>
      <w:kern w:val="36"/>
      <w:sz w:val="48"/>
      <w:szCs w:val="48"/>
      <w:lang w:eastAsia="vi-VN"/>
    </w:rPr>
  </w:style>
  <w:style w:type="paragraph" w:styleId="Heading4">
    <w:name w:val="heading 4"/>
    <w:basedOn w:val="Normal"/>
    <w:link w:val="Heading4Char"/>
    <w:uiPriority w:val="9"/>
    <w:qFormat/>
    <w:rsid w:val="002E0814"/>
    <w:pPr>
      <w:spacing w:before="100" w:beforeAutospacing="1" w:after="100" w:afterAutospacing="1" w:line="240" w:lineRule="auto"/>
      <w:outlineLvl w:val="3"/>
    </w:pPr>
    <w:rPr>
      <w:rFonts w:eastAsia="Times New Roman" w:cs="Times New Roman"/>
      <w:b/>
      <w:bCs/>
      <w:noProof w:val="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14"/>
    <w:rPr>
      <w:rFonts w:ascii="Times New Roman" w:eastAsia="Times New Roman" w:hAnsi="Times New Roman" w:cs="Times New Roman"/>
      <w:b/>
      <w:bCs/>
      <w:kern w:val="36"/>
      <w:sz w:val="48"/>
      <w:szCs w:val="48"/>
      <w:lang w:val="vi-VN" w:eastAsia="vi-VN"/>
    </w:rPr>
  </w:style>
  <w:style w:type="character" w:customStyle="1" w:styleId="Heading4Char">
    <w:name w:val="Heading 4 Char"/>
    <w:basedOn w:val="DefaultParagraphFont"/>
    <w:link w:val="Heading4"/>
    <w:uiPriority w:val="9"/>
    <w:rsid w:val="002E0814"/>
    <w:rPr>
      <w:rFonts w:ascii="Times New Roman" w:eastAsia="Times New Roman" w:hAnsi="Times New Roman" w:cs="Times New Roman"/>
      <w:b/>
      <w:bCs/>
      <w:sz w:val="24"/>
      <w:szCs w:val="24"/>
      <w:lang w:val="vi-VN" w:eastAsia="vi-VN"/>
    </w:rPr>
  </w:style>
  <w:style w:type="paragraph" w:customStyle="1" w:styleId="msonormal0">
    <w:name w:val="msonormal"/>
    <w:basedOn w:val="Normal"/>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glyphicon">
    <w:name w:val="glyphicon"/>
    <w:basedOn w:val="DefaultParagraphFont"/>
    <w:rsid w:val="002E0814"/>
  </w:style>
  <w:style w:type="character" w:styleId="Hyperlink">
    <w:name w:val="Hyperlink"/>
    <w:basedOn w:val="DefaultParagraphFont"/>
    <w:uiPriority w:val="99"/>
    <w:unhideWhenUsed/>
    <w:rsid w:val="002E0814"/>
    <w:rPr>
      <w:color w:val="0000FF"/>
      <w:u w:val="single"/>
    </w:rPr>
  </w:style>
  <w:style w:type="character" w:styleId="FollowedHyperlink">
    <w:name w:val="FollowedHyperlink"/>
    <w:basedOn w:val="DefaultParagraphFont"/>
    <w:uiPriority w:val="99"/>
    <w:semiHidden/>
    <w:unhideWhenUsed/>
    <w:rsid w:val="002E0814"/>
    <w:rPr>
      <w:color w:val="800080"/>
      <w:u w:val="single"/>
    </w:rPr>
  </w:style>
  <w:style w:type="character" w:customStyle="1" w:styleId="a2asvg">
    <w:name w:val="a2a_svg"/>
    <w:basedOn w:val="DefaultParagraphFont"/>
    <w:rsid w:val="002E0814"/>
  </w:style>
  <w:style w:type="character" w:customStyle="1" w:styleId="a2alabel">
    <w:name w:val="a2a_label"/>
    <w:basedOn w:val="DefaultParagraphFont"/>
    <w:rsid w:val="002E0814"/>
  </w:style>
  <w:style w:type="paragraph" w:styleId="NormalWeb">
    <w:name w:val="Normal (Web)"/>
    <w:basedOn w:val="Normal"/>
    <w:uiPriority w:val="99"/>
    <w:semiHidden/>
    <w:unhideWhenUsed/>
    <w:rsid w:val="002E0814"/>
    <w:pPr>
      <w:spacing w:before="100" w:beforeAutospacing="1" w:after="100" w:afterAutospacing="1" w:line="240" w:lineRule="auto"/>
    </w:pPr>
    <w:rPr>
      <w:rFonts w:eastAsia="Times New Roman" w:cs="Times New Roman"/>
      <w:noProof w:val="0"/>
      <w:sz w:val="24"/>
      <w:szCs w:val="24"/>
      <w:lang w:eastAsia="vi-VN"/>
    </w:rPr>
  </w:style>
  <w:style w:type="character" w:styleId="Strong">
    <w:name w:val="Strong"/>
    <w:basedOn w:val="DefaultParagraphFont"/>
    <w:uiPriority w:val="22"/>
    <w:qFormat/>
    <w:rsid w:val="002E0814"/>
    <w:rPr>
      <w:b/>
      <w:bCs/>
    </w:rPr>
  </w:style>
  <w:style w:type="paragraph" w:styleId="ListParagraph">
    <w:name w:val="List Paragraph"/>
    <w:basedOn w:val="Normal"/>
    <w:uiPriority w:val="34"/>
    <w:qFormat/>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introdtext1">
    <w:name w:val="introdtext1"/>
    <w:basedOn w:val="DefaultParagraphFont"/>
    <w:rsid w:val="002E0814"/>
  </w:style>
  <w:style w:type="character" w:styleId="Emphasis">
    <w:name w:val="Emphasis"/>
    <w:basedOn w:val="DefaultParagraphFont"/>
    <w:uiPriority w:val="20"/>
    <w:qFormat/>
    <w:rsid w:val="002E0814"/>
    <w:rPr>
      <w:i/>
      <w:iCs/>
    </w:rPr>
  </w:style>
  <w:style w:type="paragraph" w:customStyle="1" w:styleId="bodytext21">
    <w:name w:val="bodytext21"/>
    <w:basedOn w:val="Normal"/>
    <w:rsid w:val="002E0814"/>
    <w:pPr>
      <w:spacing w:before="100" w:beforeAutospacing="1" w:after="100" w:afterAutospacing="1" w:line="240" w:lineRule="auto"/>
    </w:pPr>
    <w:rPr>
      <w:rFonts w:eastAsia="Times New Roman" w:cs="Times New Roman"/>
      <w:noProof w:val="0"/>
      <w:sz w:val="24"/>
      <w:szCs w:val="24"/>
      <w:lang w:eastAsia="vi-VN"/>
    </w:rPr>
  </w:style>
  <w:style w:type="paragraph" w:styleId="BodyTextIndent2">
    <w:name w:val="Body Text Indent 2"/>
    <w:basedOn w:val="Normal"/>
    <w:link w:val="BodyTextIndent2Char"/>
    <w:uiPriority w:val="99"/>
    <w:semiHidden/>
    <w:unhideWhenUsed/>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BodyTextIndent2Char">
    <w:name w:val="Body Text Indent 2 Char"/>
    <w:basedOn w:val="DefaultParagraphFont"/>
    <w:link w:val="BodyTextIndent2"/>
    <w:uiPriority w:val="99"/>
    <w:semiHidden/>
    <w:rsid w:val="002E0814"/>
    <w:rPr>
      <w:rFonts w:ascii="Times New Roman" w:eastAsia="Times New Roman" w:hAnsi="Times New Roman" w:cs="Times New Roman"/>
      <w:sz w:val="24"/>
      <w:szCs w:val="24"/>
      <w:lang w:val="vi-VN" w:eastAsia="vi-VN"/>
    </w:rPr>
  </w:style>
  <w:style w:type="paragraph" w:customStyle="1" w:styleId="pa12">
    <w:name w:val="pa12"/>
    <w:basedOn w:val="Normal"/>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a0">
    <w:name w:val="a0"/>
    <w:basedOn w:val="DefaultParagraphFont"/>
    <w:rsid w:val="002E0814"/>
  </w:style>
  <w:style w:type="paragraph" w:styleId="BodyTextIndent">
    <w:name w:val="Body Text Indent"/>
    <w:basedOn w:val="Normal"/>
    <w:link w:val="BodyTextIndentChar"/>
    <w:uiPriority w:val="99"/>
    <w:semiHidden/>
    <w:unhideWhenUsed/>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BodyTextIndentChar">
    <w:name w:val="Body Text Indent Char"/>
    <w:basedOn w:val="DefaultParagraphFont"/>
    <w:link w:val="BodyTextIndent"/>
    <w:uiPriority w:val="99"/>
    <w:semiHidden/>
    <w:rsid w:val="002E0814"/>
    <w:rPr>
      <w:rFonts w:ascii="Times New Roman" w:eastAsia="Times New Roman" w:hAnsi="Times New Roman" w:cs="Times New Roman"/>
      <w:sz w:val="24"/>
      <w:szCs w:val="24"/>
      <w:lang w:val="vi-VN" w:eastAsia="vi-VN"/>
    </w:rPr>
  </w:style>
  <w:style w:type="paragraph" w:styleId="BodyTextIndent3">
    <w:name w:val="Body Text Indent 3"/>
    <w:basedOn w:val="Normal"/>
    <w:link w:val="BodyTextIndent3Char"/>
    <w:uiPriority w:val="99"/>
    <w:semiHidden/>
    <w:unhideWhenUsed/>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BodyTextIndent3Char">
    <w:name w:val="Body Text Indent 3 Char"/>
    <w:basedOn w:val="DefaultParagraphFont"/>
    <w:link w:val="BodyTextIndent3"/>
    <w:uiPriority w:val="99"/>
    <w:semiHidden/>
    <w:rsid w:val="002E0814"/>
    <w:rPr>
      <w:rFonts w:ascii="Times New Roman" w:eastAsia="Times New Roman" w:hAnsi="Times New Roman" w:cs="Times New Roman"/>
      <w:sz w:val="24"/>
      <w:szCs w:val="24"/>
      <w:lang w:val="vi-VN" w:eastAsia="vi-VN"/>
    </w:rPr>
  </w:style>
  <w:style w:type="paragraph" w:customStyle="1" w:styleId="pa8">
    <w:name w:val="pa8"/>
    <w:basedOn w:val="Normal"/>
    <w:rsid w:val="002E0814"/>
    <w:pPr>
      <w:spacing w:before="100" w:beforeAutospacing="1" w:after="100" w:afterAutospacing="1" w:line="240" w:lineRule="auto"/>
    </w:pPr>
    <w:rPr>
      <w:rFonts w:eastAsia="Times New Roman" w:cs="Times New Roman"/>
      <w:noProof w:val="0"/>
      <w:sz w:val="24"/>
      <w:szCs w:val="24"/>
      <w:lang w:eastAsia="vi-VN"/>
    </w:rPr>
  </w:style>
  <w:style w:type="character" w:customStyle="1" w:styleId="a11">
    <w:name w:val="a11"/>
    <w:basedOn w:val="DefaultParagraphFont"/>
    <w:rsid w:val="002E0814"/>
  </w:style>
  <w:style w:type="character" w:customStyle="1" w:styleId="a4">
    <w:name w:val="a4"/>
    <w:basedOn w:val="DefaultParagraphFont"/>
    <w:rsid w:val="002E0814"/>
  </w:style>
  <w:style w:type="character" w:customStyle="1" w:styleId="a1">
    <w:name w:val="a1"/>
    <w:basedOn w:val="DefaultParagraphFont"/>
    <w:rsid w:val="002E0814"/>
  </w:style>
  <w:style w:type="character" w:customStyle="1" w:styleId="apple-converted-space">
    <w:name w:val="apple-converted-space"/>
    <w:basedOn w:val="DefaultParagraphFont"/>
    <w:rsid w:val="002E0814"/>
  </w:style>
  <w:style w:type="character" w:styleId="UnresolvedMention">
    <w:name w:val="Unresolved Mention"/>
    <w:basedOn w:val="DefaultParagraphFont"/>
    <w:uiPriority w:val="99"/>
    <w:semiHidden/>
    <w:unhideWhenUsed/>
    <w:rsid w:val="002E0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96995">
      <w:bodyDiv w:val="1"/>
      <w:marLeft w:val="0"/>
      <w:marRight w:val="0"/>
      <w:marTop w:val="0"/>
      <w:marBottom w:val="0"/>
      <w:divBdr>
        <w:top w:val="none" w:sz="0" w:space="0" w:color="auto"/>
        <w:left w:val="none" w:sz="0" w:space="0" w:color="auto"/>
        <w:bottom w:val="none" w:sz="0" w:space="0" w:color="auto"/>
        <w:right w:val="none" w:sz="0" w:space="0" w:color="auto"/>
      </w:divBdr>
      <w:divsChild>
        <w:div w:id="2122609190">
          <w:marLeft w:val="0"/>
          <w:marRight w:val="0"/>
          <w:marTop w:val="240"/>
          <w:marBottom w:val="240"/>
          <w:divBdr>
            <w:top w:val="none" w:sz="0" w:space="0" w:color="auto"/>
            <w:left w:val="none" w:sz="0" w:space="0" w:color="auto"/>
            <w:bottom w:val="none" w:sz="0" w:space="0" w:color="auto"/>
            <w:right w:val="none" w:sz="0" w:space="0" w:color="auto"/>
          </w:divBdr>
          <w:divsChild>
            <w:div w:id="13611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nhviennhitrunguong.org.vn/bao-cao-hoi-nghi-dong-thuan-khuyen-cao-ve-chan-doan-va-dieu-tri-tieu-chay-cap-o-tre-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4524</Words>
  <Characters>25791</Characters>
  <Application>Microsoft Office Word</Application>
  <DocSecurity>0</DocSecurity>
  <Lines>214</Lines>
  <Paragraphs>60</Paragraphs>
  <ScaleCrop>false</ScaleCrop>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cp:revision>
  <dcterms:created xsi:type="dcterms:W3CDTF">2021-04-18T17:15:00Z</dcterms:created>
  <dcterms:modified xsi:type="dcterms:W3CDTF">2021-04-18T17:23:00Z</dcterms:modified>
</cp:coreProperties>
</file>