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973B" w14:textId="77777777" w:rsidR="004D7AFE" w:rsidRPr="00203E17" w:rsidRDefault="00703BE8" w:rsidP="00203E17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03E17">
        <w:rPr>
          <w:rFonts w:ascii="Times New Roman" w:hAnsi="Times New Roman" w:cs="Times New Roman"/>
          <w:color w:val="FF0000"/>
          <w:sz w:val="40"/>
          <w:szCs w:val="40"/>
        </w:rPr>
        <w:t>TRẬT KHỚP VAI</w:t>
      </w:r>
    </w:p>
    <w:p w14:paraId="00F1871B" w14:textId="77777777" w:rsidR="00703BE8" w:rsidRDefault="00DF7EB8" w:rsidP="00703B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4CD8D406" w14:textId="77777777" w:rsidR="00DF7EB8" w:rsidRDefault="00DF7EB8" w:rsidP="00703B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4AD362" w14:textId="77777777" w:rsidR="00DF7EB8" w:rsidRDefault="00DF7EB8" w:rsidP="00703B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9C1672" w14:textId="77777777" w:rsidR="00DF7EB8" w:rsidRDefault="00DF7EB8" w:rsidP="00703B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15BD9A" w14:textId="77777777" w:rsidR="00DF7EB8" w:rsidRDefault="00DF7EB8" w:rsidP="00703B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177A8A" w14:textId="77777777" w:rsidR="00DF7EB8" w:rsidRDefault="00DF7EB8" w:rsidP="00DF7E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lẻo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C4BF72" w14:textId="77777777" w:rsidR="00DF7EB8" w:rsidRDefault="00DF7EB8" w:rsidP="00DF7E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F164EA" w14:textId="77777777" w:rsidR="00D40764" w:rsidRDefault="005B4491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trật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mỏm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64">
        <w:rPr>
          <w:rFonts w:ascii="Times New Roman" w:hAnsi="Times New Roman" w:cs="Times New Roman"/>
          <w:sz w:val="24"/>
          <w:szCs w:val="24"/>
        </w:rPr>
        <w:t>quạ</w:t>
      </w:r>
      <w:proofErr w:type="spellEnd"/>
      <w:r w:rsidR="00D40764">
        <w:rPr>
          <w:rFonts w:ascii="Times New Roman" w:hAnsi="Times New Roman" w:cs="Times New Roman"/>
          <w:sz w:val="24"/>
          <w:szCs w:val="24"/>
        </w:rPr>
        <w:t>.</w:t>
      </w:r>
    </w:p>
    <w:p w14:paraId="46B91915" w14:textId="77777777" w:rsidR="00D40764" w:rsidRDefault="00D40764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</w:t>
      </w:r>
      <w:r w:rsidR="006B3F1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6B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1E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6B3F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3F1E"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041DAF" w14:textId="77777777" w:rsidR="00D40764" w:rsidRDefault="00D40764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F3A15C" w14:textId="77777777" w:rsidR="00D40764" w:rsidRDefault="00D40764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8217A4" w14:textId="77777777" w:rsidR="00D40764" w:rsidRDefault="00D40764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D1EAE2" w14:textId="77777777" w:rsidR="00D40764" w:rsidRDefault="00D40764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2CC721" w14:textId="77777777" w:rsidR="00D40764" w:rsidRDefault="00D40764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20-40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8E00D89" w14:textId="77777777" w:rsidR="00D40764" w:rsidRDefault="00D40764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424BA" w14:textId="77777777" w:rsidR="00D40764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to/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B1B2E2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287499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Ngã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khuỷu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bong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bong </w:t>
      </w:r>
      <w:proofErr w:type="spellStart"/>
      <w:r>
        <w:rPr>
          <w:rFonts w:ascii="Times New Roman" w:hAnsi="Times New Roman" w:cs="Times New Roman"/>
          <w:sz w:val="24"/>
          <w:szCs w:val="24"/>
        </w:rPr>
        <w:t>gờ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0DEC05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Co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lao,…</w:t>
      </w:r>
    </w:p>
    <w:p w14:paraId="7C245EDE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586FCC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C5B668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F390B1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nạn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&gt;10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02B921" w14:textId="77777777" w:rsidR="00E811D6" w:rsidRDefault="00E811D6" w:rsidP="00D40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85173C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D9102B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95%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4E2460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D66026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337383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33D09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A950F2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93231E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6E926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1B39EF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8A6B95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4DD9DD" w14:textId="77777777" w:rsidR="00E811D6" w:rsidRDefault="00E811D6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ABEFF6" w14:textId="77777777" w:rsidR="0001411B" w:rsidRDefault="0001411B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21BA29" w14:textId="77777777" w:rsidR="0001411B" w:rsidRDefault="0001411B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EF923C" w14:textId="77777777" w:rsidR="0001411B" w:rsidRDefault="0001411B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gai: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gai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C9CB61" w14:textId="77777777" w:rsidR="0001411B" w:rsidRDefault="0001411B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8C424B" w14:textId="77777777" w:rsidR="0001411B" w:rsidRDefault="0001411B" w:rsidP="00E8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83355" w14:textId="77777777" w:rsidR="00540A39" w:rsidRDefault="00540A39" w:rsidP="00540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5EF8F" w14:textId="77777777" w:rsidR="00540A39" w:rsidRDefault="00540A39" w:rsidP="00540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a, </w:t>
      </w:r>
      <w:proofErr w:type="spellStart"/>
      <w:r>
        <w:rPr>
          <w:rFonts w:ascii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343D2E" w14:textId="77777777" w:rsidR="00540A39" w:rsidRDefault="00540A39" w:rsidP="00540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nạn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1BEDB2" w14:textId="77777777" w:rsidR="00540A39" w:rsidRDefault="00540A39" w:rsidP="00540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A934A" w14:textId="77777777" w:rsidR="00540A39" w:rsidRDefault="00540A39" w:rsidP="00540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715E9E" w14:textId="77777777" w:rsidR="00540A39" w:rsidRDefault="00540A39" w:rsidP="00540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4799FB" w14:textId="77777777" w:rsidR="00540A39" w:rsidRDefault="00540A39" w:rsidP="004D1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EB1011" w14:textId="77777777" w:rsidR="00540A39" w:rsidRDefault="00540A39" w:rsidP="004D1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</w:t>
      </w:r>
      <w:proofErr w:type="spellEnd"/>
    </w:p>
    <w:p w14:paraId="64D44CDE" w14:textId="77777777" w:rsidR="00540A39" w:rsidRDefault="00540A39" w:rsidP="004D1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mòm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rìu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95C1AE" w14:textId="77777777" w:rsidR="00540A39" w:rsidRDefault="00540A39" w:rsidP="004D1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30-40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3412AA" w14:textId="77777777" w:rsidR="00540A39" w:rsidRDefault="00540A39" w:rsidP="004D1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BCF786" w14:textId="77777777" w:rsidR="00540A39" w:rsidRDefault="00540A39" w:rsidP="00540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Sờ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709B95" w14:textId="77777777" w:rsidR="00540A39" w:rsidRDefault="00540A39" w:rsidP="004D1A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chỏm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rãnh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delta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mỏm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AD">
        <w:rPr>
          <w:rFonts w:ascii="Times New Roman" w:hAnsi="Times New Roman" w:cs="Times New Roman"/>
          <w:sz w:val="24"/>
          <w:szCs w:val="24"/>
        </w:rPr>
        <w:t>quạ</w:t>
      </w:r>
      <w:proofErr w:type="spellEnd"/>
      <w:r w:rsidR="007C76AD">
        <w:rPr>
          <w:rFonts w:ascii="Times New Roman" w:hAnsi="Times New Roman" w:cs="Times New Roman"/>
          <w:sz w:val="24"/>
          <w:szCs w:val="24"/>
        </w:rPr>
        <w:t>.</w:t>
      </w:r>
    </w:p>
    <w:p w14:paraId="0A0D7D0C" w14:textId="77777777" w:rsidR="007C76AD" w:rsidRDefault="007C76AD" w:rsidP="004D1A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xo: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30-40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282E7A3" w14:textId="77777777" w:rsidR="00250890" w:rsidRDefault="00250890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FD2D7C" w14:textId="77777777" w:rsidR="00250890" w:rsidRDefault="00250890" w:rsidP="004D1A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lành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LCN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LCN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B4491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5C6BCA6" w14:textId="77777777" w:rsidR="00250890" w:rsidRDefault="00250890" w:rsidP="004D1A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90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khép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: 90/0/20;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: 90/0/40;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9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5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>: 90/0/30).</w:t>
      </w:r>
    </w:p>
    <w:p w14:paraId="243FF48A" w14:textId="77777777" w:rsidR="00250890" w:rsidRDefault="00250890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950981" w14:textId="77777777" w:rsidR="00250890" w:rsidRDefault="00E737F2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Sờ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A7C9F" w14:textId="77777777" w:rsidR="00E737F2" w:rsidRDefault="00E737F2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ABA2AC" w14:textId="77777777" w:rsidR="00E737F2" w:rsidRDefault="00E737F2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8C8231" w14:textId="77777777" w:rsidR="00E737F2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737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XQ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6B6640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khuỷu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3E4D8F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325C83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13E749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169C78E5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D6A477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khuỷu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701E00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XQ: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BB333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565A95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DDE2AA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ngực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4D7A1D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5262A9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XQ:</w:t>
      </w:r>
    </w:p>
    <w:p w14:paraId="219FA2BF" w14:textId="77777777" w:rsidR="008945F1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333974" w14:textId="77777777" w:rsidR="009966F8" w:rsidRDefault="008945F1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2FD63B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3A6D07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( 15 %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7565FB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D6301D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3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400B1E2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513C6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1%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C489B2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E32152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820E58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6D31B8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191AF6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2C3546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 scanner, MRI: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04731B" w14:textId="77777777" w:rsidR="009966F8" w:rsidRDefault="009966F8" w:rsidP="00250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C0A0E3" w14:textId="77777777" w:rsidR="009966F8" w:rsidRDefault="009966F8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14:paraId="5EE8E247" w14:textId="77777777" w:rsidR="009966F8" w:rsidRDefault="009966F8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14:paraId="273DB861" w14:textId="77777777" w:rsidR="009966F8" w:rsidRDefault="009966F8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chỏm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9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="00695519">
        <w:rPr>
          <w:rFonts w:ascii="Times New Roman" w:hAnsi="Times New Roman" w:cs="Times New Roman"/>
          <w:sz w:val="24"/>
          <w:szCs w:val="24"/>
        </w:rPr>
        <w:t>.</w:t>
      </w:r>
    </w:p>
    <w:p w14:paraId="05D71B03" w14:textId="77777777" w:rsidR="00695519" w:rsidRDefault="00695519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33F74A" w14:textId="77777777" w:rsidR="00695519" w:rsidRDefault="00695519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14:paraId="6CA2AA5F" w14:textId="77777777" w:rsidR="00695519" w:rsidRDefault="00695519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376EEC35" w14:textId="77777777" w:rsidR="00695519" w:rsidRDefault="00695519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8F1E5F">
        <w:rPr>
          <w:rFonts w:ascii="Times New Roman" w:hAnsi="Times New Roman" w:cs="Times New Roman"/>
          <w:sz w:val="24"/>
          <w:szCs w:val="24"/>
        </w:rPr>
        <w:t>.</w:t>
      </w:r>
    </w:p>
    <w:p w14:paraId="35688419" w14:textId="77777777" w:rsidR="008F1E5F" w:rsidRDefault="008F1E5F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A07A91" w14:textId="77777777" w:rsidR="008F1E5F" w:rsidRDefault="008F1E5F" w:rsidP="00996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Hypocrate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8ACB17" w14:textId="77777777" w:rsidR="008F1E5F" w:rsidRDefault="008F1E5F" w:rsidP="004D1A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9E16F4" w14:textId="77777777" w:rsidR="008F1E5F" w:rsidRDefault="008F1E5F" w:rsidP="004D1A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hõm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E39A87" w14:textId="77777777" w:rsidR="008F1E5F" w:rsidRDefault="008F1E5F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Mothes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AC320B" w14:textId="77777777" w:rsidR="008F1E5F" w:rsidRDefault="008F1E5F" w:rsidP="004D1A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08935B" w14:textId="77777777" w:rsidR="008F1E5F" w:rsidRDefault="008F1E5F" w:rsidP="004D1A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09EF37" w14:textId="77777777" w:rsidR="008F1E5F" w:rsidRDefault="008F1E5F" w:rsidP="004D1A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2ACCB3" w14:textId="77777777" w:rsidR="008F1E5F" w:rsidRDefault="008F1E5F" w:rsidP="004D1A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ngón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FBBFF3" w14:textId="77777777" w:rsidR="008F1E5F" w:rsidRDefault="008F1E5F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FFADB7" w14:textId="77777777" w:rsidR="008F1E5F" w:rsidRDefault="008F1E5F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XQ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B7F031" w14:textId="77777777" w:rsidR="008F1E5F" w:rsidRDefault="008F1E5F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864FCF" w14:textId="77777777" w:rsidR="00F85590" w:rsidRDefault="00F85590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AB08108" w14:textId="77777777" w:rsidR="00F85590" w:rsidRDefault="00F85590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Hypocrate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2D8AA" w14:textId="77777777" w:rsidR="00F85590" w:rsidRDefault="00F85590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4-8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4EB38B" w14:textId="77777777" w:rsidR="00F85590" w:rsidRDefault="00F85590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7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30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27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3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27530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27530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27530E">
        <w:rPr>
          <w:rFonts w:ascii="Times New Roman" w:hAnsi="Times New Roman" w:cs="Times New Roman"/>
          <w:sz w:val="24"/>
          <w:szCs w:val="24"/>
        </w:rPr>
        <w:t>:</w:t>
      </w:r>
    </w:p>
    <w:p w14:paraId="674AC7C4" w14:textId="77777777" w:rsidR="0027530E" w:rsidRDefault="0027530E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DE962D" w14:textId="77777777" w:rsidR="0027530E" w:rsidRDefault="0027530E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Kirschuer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40C60" w14:textId="77777777" w:rsidR="0027530E" w:rsidRDefault="0027530E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CB720D" w14:textId="77777777" w:rsidR="0027530E" w:rsidRDefault="0027530E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A81FF5">
        <w:rPr>
          <w:rFonts w:ascii="Times New Roman" w:hAnsi="Times New Roman" w:cs="Times New Roman"/>
          <w:sz w:val="24"/>
          <w:szCs w:val="24"/>
        </w:rPr>
        <w:t>.</w:t>
      </w:r>
    </w:p>
    <w:p w14:paraId="4AE338E2" w14:textId="77777777" w:rsidR="00A81FF5" w:rsidRDefault="00A81FF5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Nam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0A1FFB" w14:textId="77777777" w:rsidR="00A81FF5" w:rsidRDefault="00A81FF5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Kocher:</w:t>
      </w:r>
    </w:p>
    <w:p w14:paraId="4179868C" w14:textId="77777777" w:rsidR="00A81FF5" w:rsidRDefault="00A81FF5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2B82B2" w14:textId="77777777" w:rsidR="00A81FF5" w:rsidRDefault="00A81FF5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41DEB4" w14:textId="77777777" w:rsidR="00A81FF5" w:rsidRDefault="00A81FF5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95290" w14:textId="77777777" w:rsidR="00A81FF5" w:rsidRDefault="00A81FF5" w:rsidP="008F1E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B160D7" w14:textId="77777777" w:rsidR="00A81FF5" w:rsidRDefault="00A81FF5" w:rsidP="004D1A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DCDBC3" w14:textId="77777777" w:rsidR="00A81FF5" w:rsidRDefault="00A81FF5" w:rsidP="004D1A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khuỷu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E7C8DE" w14:textId="77777777" w:rsidR="00A81FF5" w:rsidRDefault="00A81FF5" w:rsidP="006B3F1E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khuỷu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11BE3F" w14:textId="77777777" w:rsidR="00A81FF5" w:rsidRDefault="00A81FF5" w:rsidP="006B3F1E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BC494E" w14:textId="77777777" w:rsidR="00A81FF5" w:rsidRDefault="00A81FF5" w:rsidP="006B3F1E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khuỷu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552E0C" w14:textId="77777777" w:rsidR="00A81FF5" w:rsidRDefault="00A81FF5" w:rsidP="006B3F1E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44DCF" w14:textId="77777777" w:rsidR="00A81FF5" w:rsidRDefault="00A81FF5" w:rsidP="00A81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9FB08" w14:textId="77777777" w:rsidR="00A81FF5" w:rsidRDefault="00A81FF5" w:rsidP="00A81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E02D0F" w14:textId="77777777" w:rsidR="00A81FF5" w:rsidRDefault="00A81FF5" w:rsidP="004D1A4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XQ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2D7967" w14:textId="77777777" w:rsidR="00A81FF5" w:rsidRDefault="00A81FF5" w:rsidP="004D1A4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nẹp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97666B" w14:textId="77777777" w:rsidR="00485573" w:rsidRDefault="00485573" w:rsidP="004855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6B3F1E"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</w:p>
    <w:p w14:paraId="5140F667" w14:textId="77777777" w:rsidR="00485573" w:rsidRDefault="00485573" w:rsidP="004855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39BDF6" w14:textId="77777777" w:rsidR="00485573" w:rsidRDefault="0084493C" w:rsidP="004D1A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</w:t>
      </w:r>
      <w:r w:rsidR="00A54CF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Bankert: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rách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A54CF5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A54CF5">
        <w:rPr>
          <w:rFonts w:ascii="Times New Roman" w:hAnsi="Times New Roman" w:cs="Times New Roman"/>
          <w:sz w:val="24"/>
          <w:szCs w:val="24"/>
        </w:rPr>
        <w:t>.</w:t>
      </w:r>
    </w:p>
    <w:p w14:paraId="76395976" w14:textId="77777777" w:rsidR="00A54CF5" w:rsidRDefault="00A54CF5" w:rsidP="004D1A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đùi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29EE91" w14:textId="77777777" w:rsidR="00A54CF5" w:rsidRDefault="00A54CF5" w:rsidP="004D1A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Putti – Platt (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ơ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2,5cm,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B1FD55" w14:textId="77777777" w:rsidR="00A54CF5" w:rsidRDefault="00A54CF5" w:rsidP="00A54C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505264" w14:textId="77777777" w:rsidR="00A54CF5" w:rsidRDefault="00A54CF5" w:rsidP="004D1A4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Hybbinette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7575C1" w14:textId="77777777" w:rsidR="00A54CF5" w:rsidRDefault="00A54CF5" w:rsidP="004D1A4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BD73EE" w14:textId="1FF1E2BB" w:rsidR="0093196C" w:rsidRPr="001B0D86" w:rsidRDefault="00A54CF5" w:rsidP="001B0D8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3196C" w:rsidRPr="001B0D86" w:rsidSect="00703BE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1BF6"/>
    <w:multiLevelType w:val="hybridMultilevel"/>
    <w:tmpl w:val="DD30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A0C"/>
    <w:multiLevelType w:val="hybridMultilevel"/>
    <w:tmpl w:val="720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C6C"/>
    <w:multiLevelType w:val="hybridMultilevel"/>
    <w:tmpl w:val="3446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5192E"/>
    <w:multiLevelType w:val="hybridMultilevel"/>
    <w:tmpl w:val="78A4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9780D"/>
    <w:multiLevelType w:val="hybridMultilevel"/>
    <w:tmpl w:val="2A2A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74395"/>
    <w:multiLevelType w:val="hybridMultilevel"/>
    <w:tmpl w:val="B940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021CD"/>
    <w:multiLevelType w:val="hybridMultilevel"/>
    <w:tmpl w:val="E702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CB7BF4"/>
    <w:multiLevelType w:val="hybridMultilevel"/>
    <w:tmpl w:val="3DF0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0048A"/>
    <w:multiLevelType w:val="hybridMultilevel"/>
    <w:tmpl w:val="B37A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A10988"/>
    <w:multiLevelType w:val="hybridMultilevel"/>
    <w:tmpl w:val="A68A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7304CE"/>
    <w:multiLevelType w:val="hybridMultilevel"/>
    <w:tmpl w:val="8ED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F5BD5"/>
    <w:multiLevelType w:val="hybridMultilevel"/>
    <w:tmpl w:val="74B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A7276"/>
    <w:multiLevelType w:val="hybridMultilevel"/>
    <w:tmpl w:val="BAF4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405336"/>
    <w:multiLevelType w:val="hybridMultilevel"/>
    <w:tmpl w:val="2D4C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29321C"/>
    <w:multiLevelType w:val="hybridMultilevel"/>
    <w:tmpl w:val="17F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B36489"/>
    <w:multiLevelType w:val="hybridMultilevel"/>
    <w:tmpl w:val="4EE8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5F3694"/>
    <w:multiLevelType w:val="hybridMultilevel"/>
    <w:tmpl w:val="15CE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754B5"/>
    <w:multiLevelType w:val="hybridMultilevel"/>
    <w:tmpl w:val="F5E6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A355A9"/>
    <w:multiLevelType w:val="hybridMultilevel"/>
    <w:tmpl w:val="04F4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AC3173"/>
    <w:multiLevelType w:val="hybridMultilevel"/>
    <w:tmpl w:val="ABD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3E150A"/>
    <w:multiLevelType w:val="hybridMultilevel"/>
    <w:tmpl w:val="F536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656246"/>
    <w:multiLevelType w:val="hybridMultilevel"/>
    <w:tmpl w:val="A8F2F4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525115"/>
    <w:multiLevelType w:val="hybridMultilevel"/>
    <w:tmpl w:val="C57A6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BD209FD"/>
    <w:multiLevelType w:val="hybridMultilevel"/>
    <w:tmpl w:val="BDDE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7D7855"/>
    <w:multiLevelType w:val="hybridMultilevel"/>
    <w:tmpl w:val="418C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761685"/>
    <w:multiLevelType w:val="hybridMultilevel"/>
    <w:tmpl w:val="39EA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844ABB"/>
    <w:multiLevelType w:val="hybridMultilevel"/>
    <w:tmpl w:val="338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953B78"/>
    <w:multiLevelType w:val="hybridMultilevel"/>
    <w:tmpl w:val="6092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3F35B8"/>
    <w:multiLevelType w:val="hybridMultilevel"/>
    <w:tmpl w:val="37FA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A60412"/>
    <w:multiLevelType w:val="hybridMultilevel"/>
    <w:tmpl w:val="B878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BF616A"/>
    <w:multiLevelType w:val="hybridMultilevel"/>
    <w:tmpl w:val="EA7AD1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226069B0"/>
    <w:multiLevelType w:val="hybridMultilevel"/>
    <w:tmpl w:val="BB0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EC2A97"/>
    <w:multiLevelType w:val="hybridMultilevel"/>
    <w:tmpl w:val="1BB2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7C23EE"/>
    <w:multiLevelType w:val="hybridMultilevel"/>
    <w:tmpl w:val="55AE7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7065B9D"/>
    <w:multiLevelType w:val="hybridMultilevel"/>
    <w:tmpl w:val="C5361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7F8080A"/>
    <w:multiLevelType w:val="hybridMultilevel"/>
    <w:tmpl w:val="9DEA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E753F2"/>
    <w:multiLevelType w:val="hybridMultilevel"/>
    <w:tmpl w:val="43B0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8A0E00"/>
    <w:multiLevelType w:val="hybridMultilevel"/>
    <w:tmpl w:val="E020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CC7ACE"/>
    <w:multiLevelType w:val="hybridMultilevel"/>
    <w:tmpl w:val="87A8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BF7643D"/>
    <w:multiLevelType w:val="hybridMultilevel"/>
    <w:tmpl w:val="005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547715"/>
    <w:multiLevelType w:val="hybridMultilevel"/>
    <w:tmpl w:val="8804A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34343B0"/>
    <w:multiLevelType w:val="hybridMultilevel"/>
    <w:tmpl w:val="EA7C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F047F5"/>
    <w:multiLevelType w:val="hybridMultilevel"/>
    <w:tmpl w:val="8E7C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A029E1"/>
    <w:multiLevelType w:val="hybridMultilevel"/>
    <w:tmpl w:val="A76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9B11B0"/>
    <w:multiLevelType w:val="hybridMultilevel"/>
    <w:tmpl w:val="9474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1F5367"/>
    <w:multiLevelType w:val="hybridMultilevel"/>
    <w:tmpl w:val="BC8A87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8642536"/>
    <w:multiLevelType w:val="hybridMultilevel"/>
    <w:tmpl w:val="6E58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084704"/>
    <w:multiLevelType w:val="hybridMultilevel"/>
    <w:tmpl w:val="3272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724DF6"/>
    <w:multiLevelType w:val="hybridMultilevel"/>
    <w:tmpl w:val="4220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9101DA"/>
    <w:multiLevelType w:val="hybridMultilevel"/>
    <w:tmpl w:val="242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EA0E2F"/>
    <w:multiLevelType w:val="hybridMultilevel"/>
    <w:tmpl w:val="B32AD3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6CD6DB2"/>
    <w:multiLevelType w:val="hybridMultilevel"/>
    <w:tmpl w:val="2B60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6F7F3B"/>
    <w:multiLevelType w:val="hybridMultilevel"/>
    <w:tmpl w:val="AC8E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A361BF"/>
    <w:multiLevelType w:val="hybridMultilevel"/>
    <w:tmpl w:val="7396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A782B4A"/>
    <w:multiLevelType w:val="hybridMultilevel"/>
    <w:tmpl w:val="EC54EB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B542934"/>
    <w:multiLevelType w:val="hybridMultilevel"/>
    <w:tmpl w:val="B1BA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EF24C6"/>
    <w:multiLevelType w:val="hybridMultilevel"/>
    <w:tmpl w:val="17683A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DFF0054"/>
    <w:multiLevelType w:val="hybridMultilevel"/>
    <w:tmpl w:val="8062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1812CE"/>
    <w:multiLevelType w:val="hybridMultilevel"/>
    <w:tmpl w:val="5F2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5A5EE6"/>
    <w:multiLevelType w:val="hybridMultilevel"/>
    <w:tmpl w:val="D60A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F93C4E"/>
    <w:multiLevelType w:val="hybridMultilevel"/>
    <w:tmpl w:val="A094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C361A9"/>
    <w:multiLevelType w:val="hybridMultilevel"/>
    <w:tmpl w:val="C800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F26B3B"/>
    <w:multiLevelType w:val="hybridMultilevel"/>
    <w:tmpl w:val="0B1A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8A5763E"/>
    <w:multiLevelType w:val="hybridMultilevel"/>
    <w:tmpl w:val="E438F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594A71"/>
    <w:multiLevelType w:val="hybridMultilevel"/>
    <w:tmpl w:val="A09E476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5" w15:restartNumberingAfterBreak="0">
    <w:nsid w:val="5B7E281C"/>
    <w:multiLevelType w:val="hybridMultilevel"/>
    <w:tmpl w:val="FEA83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94763B"/>
    <w:multiLevelType w:val="hybridMultilevel"/>
    <w:tmpl w:val="1B18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1D62F9"/>
    <w:multiLevelType w:val="hybridMultilevel"/>
    <w:tmpl w:val="53F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56070A"/>
    <w:multiLevelType w:val="hybridMultilevel"/>
    <w:tmpl w:val="6DA4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9C5E55"/>
    <w:multiLevelType w:val="hybridMultilevel"/>
    <w:tmpl w:val="7658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DD79DF"/>
    <w:multiLevelType w:val="hybridMultilevel"/>
    <w:tmpl w:val="6088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3C32BF"/>
    <w:multiLevelType w:val="hybridMultilevel"/>
    <w:tmpl w:val="EA8E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320323"/>
    <w:multiLevelType w:val="hybridMultilevel"/>
    <w:tmpl w:val="1166C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3310D40"/>
    <w:multiLevelType w:val="hybridMultilevel"/>
    <w:tmpl w:val="1F1E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EF12FE"/>
    <w:multiLevelType w:val="hybridMultilevel"/>
    <w:tmpl w:val="8CDA32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4CF31CC"/>
    <w:multiLevelType w:val="hybridMultilevel"/>
    <w:tmpl w:val="52BC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5C7602A"/>
    <w:multiLevelType w:val="hybridMultilevel"/>
    <w:tmpl w:val="DA5A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2644FA"/>
    <w:multiLevelType w:val="hybridMultilevel"/>
    <w:tmpl w:val="FE9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9536EA0"/>
    <w:multiLevelType w:val="hybridMultilevel"/>
    <w:tmpl w:val="C1B4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C5C5616"/>
    <w:multiLevelType w:val="hybridMultilevel"/>
    <w:tmpl w:val="A39C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311816"/>
    <w:multiLevelType w:val="hybridMultilevel"/>
    <w:tmpl w:val="4CB4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56B6B7A"/>
    <w:multiLevelType w:val="hybridMultilevel"/>
    <w:tmpl w:val="F6526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56C0043"/>
    <w:multiLevelType w:val="hybridMultilevel"/>
    <w:tmpl w:val="5A7E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961AEE"/>
    <w:multiLevelType w:val="hybridMultilevel"/>
    <w:tmpl w:val="974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DA769D"/>
    <w:multiLevelType w:val="hybridMultilevel"/>
    <w:tmpl w:val="5270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7D14B7"/>
    <w:multiLevelType w:val="hybridMultilevel"/>
    <w:tmpl w:val="F65A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2919C8"/>
    <w:multiLevelType w:val="hybridMultilevel"/>
    <w:tmpl w:val="A2D0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9"/>
  </w:num>
  <w:num w:numId="4">
    <w:abstractNumId w:val="27"/>
  </w:num>
  <w:num w:numId="5">
    <w:abstractNumId w:val="59"/>
  </w:num>
  <w:num w:numId="6">
    <w:abstractNumId w:val="43"/>
  </w:num>
  <w:num w:numId="7">
    <w:abstractNumId w:val="36"/>
  </w:num>
  <w:num w:numId="8">
    <w:abstractNumId w:val="53"/>
  </w:num>
  <w:num w:numId="9">
    <w:abstractNumId w:val="3"/>
  </w:num>
  <w:num w:numId="10">
    <w:abstractNumId w:val="85"/>
  </w:num>
  <w:num w:numId="11">
    <w:abstractNumId w:val="38"/>
  </w:num>
  <w:num w:numId="12">
    <w:abstractNumId w:val="10"/>
  </w:num>
  <w:num w:numId="13">
    <w:abstractNumId w:val="20"/>
  </w:num>
  <w:num w:numId="14">
    <w:abstractNumId w:val="57"/>
  </w:num>
  <w:num w:numId="15">
    <w:abstractNumId w:val="71"/>
  </w:num>
  <w:num w:numId="16">
    <w:abstractNumId w:val="6"/>
  </w:num>
  <w:num w:numId="17">
    <w:abstractNumId w:val="44"/>
  </w:num>
  <w:num w:numId="18">
    <w:abstractNumId w:val="11"/>
  </w:num>
  <w:num w:numId="19">
    <w:abstractNumId w:val="18"/>
  </w:num>
  <w:num w:numId="20">
    <w:abstractNumId w:val="31"/>
  </w:num>
  <w:num w:numId="21">
    <w:abstractNumId w:val="37"/>
  </w:num>
  <w:num w:numId="22">
    <w:abstractNumId w:val="0"/>
  </w:num>
  <w:num w:numId="23">
    <w:abstractNumId w:val="77"/>
  </w:num>
  <w:num w:numId="24">
    <w:abstractNumId w:val="7"/>
  </w:num>
  <w:num w:numId="25">
    <w:abstractNumId w:val="49"/>
  </w:num>
  <w:num w:numId="26">
    <w:abstractNumId w:val="70"/>
  </w:num>
  <w:num w:numId="27">
    <w:abstractNumId w:val="41"/>
  </w:num>
  <w:num w:numId="28">
    <w:abstractNumId w:val="24"/>
  </w:num>
  <w:num w:numId="29">
    <w:abstractNumId w:val="12"/>
  </w:num>
  <w:num w:numId="30">
    <w:abstractNumId w:val="86"/>
  </w:num>
  <w:num w:numId="31">
    <w:abstractNumId w:val="76"/>
  </w:num>
  <w:num w:numId="32">
    <w:abstractNumId w:val="75"/>
  </w:num>
  <w:num w:numId="33">
    <w:abstractNumId w:val="80"/>
  </w:num>
  <w:num w:numId="34">
    <w:abstractNumId w:val="2"/>
  </w:num>
  <w:num w:numId="35">
    <w:abstractNumId w:val="61"/>
  </w:num>
  <w:num w:numId="36">
    <w:abstractNumId w:val="73"/>
  </w:num>
  <w:num w:numId="37">
    <w:abstractNumId w:val="58"/>
  </w:num>
  <w:num w:numId="38">
    <w:abstractNumId w:val="25"/>
  </w:num>
  <w:num w:numId="39">
    <w:abstractNumId w:val="23"/>
  </w:num>
  <w:num w:numId="40">
    <w:abstractNumId w:val="19"/>
  </w:num>
  <w:num w:numId="41">
    <w:abstractNumId w:val="68"/>
  </w:num>
  <w:num w:numId="42">
    <w:abstractNumId w:val="83"/>
  </w:num>
  <w:num w:numId="43">
    <w:abstractNumId w:val="62"/>
  </w:num>
  <w:num w:numId="44">
    <w:abstractNumId w:val="66"/>
  </w:num>
  <w:num w:numId="45">
    <w:abstractNumId w:val="42"/>
  </w:num>
  <w:num w:numId="46">
    <w:abstractNumId w:val="47"/>
  </w:num>
  <w:num w:numId="47">
    <w:abstractNumId w:val="64"/>
  </w:num>
  <w:num w:numId="48">
    <w:abstractNumId w:val="5"/>
  </w:num>
  <w:num w:numId="49">
    <w:abstractNumId w:val="79"/>
  </w:num>
  <w:num w:numId="50">
    <w:abstractNumId w:val="69"/>
  </w:num>
  <w:num w:numId="51">
    <w:abstractNumId w:val="82"/>
  </w:num>
  <w:num w:numId="52">
    <w:abstractNumId w:val="55"/>
  </w:num>
  <w:num w:numId="53">
    <w:abstractNumId w:val="67"/>
  </w:num>
  <w:num w:numId="54">
    <w:abstractNumId w:val="52"/>
  </w:num>
  <w:num w:numId="55">
    <w:abstractNumId w:val="46"/>
  </w:num>
  <w:num w:numId="56">
    <w:abstractNumId w:val="8"/>
  </w:num>
  <w:num w:numId="57">
    <w:abstractNumId w:val="14"/>
  </w:num>
  <w:num w:numId="58">
    <w:abstractNumId w:val="13"/>
  </w:num>
  <w:num w:numId="59">
    <w:abstractNumId w:val="60"/>
  </w:num>
  <w:num w:numId="60">
    <w:abstractNumId w:val="34"/>
  </w:num>
  <w:num w:numId="61">
    <w:abstractNumId w:val="4"/>
  </w:num>
  <w:num w:numId="62">
    <w:abstractNumId w:val="50"/>
  </w:num>
  <w:num w:numId="63">
    <w:abstractNumId w:val="63"/>
  </w:num>
  <w:num w:numId="64">
    <w:abstractNumId w:val="15"/>
  </w:num>
  <w:num w:numId="65">
    <w:abstractNumId w:val="1"/>
  </w:num>
  <w:num w:numId="66">
    <w:abstractNumId w:val="48"/>
  </w:num>
  <w:num w:numId="67">
    <w:abstractNumId w:val="78"/>
  </w:num>
  <w:num w:numId="68">
    <w:abstractNumId w:val="33"/>
  </w:num>
  <w:num w:numId="69">
    <w:abstractNumId w:val="51"/>
  </w:num>
  <w:num w:numId="70">
    <w:abstractNumId w:val="28"/>
  </w:num>
  <w:num w:numId="71">
    <w:abstractNumId w:val="56"/>
  </w:num>
  <w:num w:numId="72">
    <w:abstractNumId w:val="17"/>
  </w:num>
  <w:num w:numId="73">
    <w:abstractNumId w:val="84"/>
  </w:num>
  <w:num w:numId="74">
    <w:abstractNumId w:val="26"/>
  </w:num>
  <w:num w:numId="75">
    <w:abstractNumId w:val="9"/>
  </w:num>
  <w:num w:numId="76">
    <w:abstractNumId w:val="35"/>
  </w:num>
  <w:num w:numId="77">
    <w:abstractNumId w:val="72"/>
  </w:num>
  <w:num w:numId="78">
    <w:abstractNumId w:val="39"/>
  </w:num>
  <w:num w:numId="79">
    <w:abstractNumId w:val="22"/>
  </w:num>
  <w:num w:numId="80">
    <w:abstractNumId w:val="32"/>
  </w:num>
  <w:num w:numId="81">
    <w:abstractNumId w:val="81"/>
  </w:num>
  <w:num w:numId="82">
    <w:abstractNumId w:val="21"/>
  </w:num>
  <w:num w:numId="83">
    <w:abstractNumId w:val="45"/>
  </w:num>
  <w:num w:numId="84">
    <w:abstractNumId w:val="40"/>
  </w:num>
  <w:num w:numId="85">
    <w:abstractNumId w:val="74"/>
  </w:num>
  <w:num w:numId="86">
    <w:abstractNumId w:val="65"/>
  </w:num>
  <w:num w:numId="87">
    <w:abstractNumId w:val="54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BE8"/>
    <w:rsid w:val="0001411B"/>
    <w:rsid w:val="00040076"/>
    <w:rsid w:val="0004029C"/>
    <w:rsid w:val="00083678"/>
    <w:rsid w:val="000A323E"/>
    <w:rsid w:val="000A7215"/>
    <w:rsid w:val="000B687C"/>
    <w:rsid w:val="001037B3"/>
    <w:rsid w:val="00127A71"/>
    <w:rsid w:val="00135649"/>
    <w:rsid w:val="0014384C"/>
    <w:rsid w:val="00146BE5"/>
    <w:rsid w:val="001546E4"/>
    <w:rsid w:val="0016337B"/>
    <w:rsid w:val="00166DF8"/>
    <w:rsid w:val="00197569"/>
    <w:rsid w:val="001B0D86"/>
    <w:rsid w:val="001B3F81"/>
    <w:rsid w:val="001F372C"/>
    <w:rsid w:val="00203E17"/>
    <w:rsid w:val="00217FC5"/>
    <w:rsid w:val="00234766"/>
    <w:rsid w:val="00250890"/>
    <w:rsid w:val="002536F7"/>
    <w:rsid w:val="0026005E"/>
    <w:rsid w:val="00273AE4"/>
    <w:rsid w:val="0027530E"/>
    <w:rsid w:val="00295FFD"/>
    <w:rsid w:val="002A7F7D"/>
    <w:rsid w:val="00324A63"/>
    <w:rsid w:val="00351DF3"/>
    <w:rsid w:val="0036592E"/>
    <w:rsid w:val="003B5BA7"/>
    <w:rsid w:val="003D6E5F"/>
    <w:rsid w:val="00400B33"/>
    <w:rsid w:val="004068C2"/>
    <w:rsid w:val="004237B9"/>
    <w:rsid w:val="004415A2"/>
    <w:rsid w:val="00455EC3"/>
    <w:rsid w:val="00485573"/>
    <w:rsid w:val="004D1A4A"/>
    <w:rsid w:val="004D7AFE"/>
    <w:rsid w:val="00540A39"/>
    <w:rsid w:val="00564249"/>
    <w:rsid w:val="00580DC5"/>
    <w:rsid w:val="00592B63"/>
    <w:rsid w:val="005B4491"/>
    <w:rsid w:val="005C1F91"/>
    <w:rsid w:val="005E41AE"/>
    <w:rsid w:val="005E565E"/>
    <w:rsid w:val="00675180"/>
    <w:rsid w:val="00681CAF"/>
    <w:rsid w:val="00692D95"/>
    <w:rsid w:val="00695519"/>
    <w:rsid w:val="0069794C"/>
    <w:rsid w:val="006B3F1E"/>
    <w:rsid w:val="006B4D33"/>
    <w:rsid w:val="006C7031"/>
    <w:rsid w:val="006D259F"/>
    <w:rsid w:val="006D68E2"/>
    <w:rsid w:val="006F0906"/>
    <w:rsid w:val="00703BE8"/>
    <w:rsid w:val="00707266"/>
    <w:rsid w:val="0071511F"/>
    <w:rsid w:val="00740164"/>
    <w:rsid w:val="00740B3E"/>
    <w:rsid w:val="00751107"/>
    <w:rsid w:val="00757BAD"/>
    <w:rsid w:val="00760692"/>
    <w:rsid w:val="0076192F"/>
    <w:rsid w:val="00767BA4"/>
    <w:rsid w:val="007B47A9"/>
    <w:rsid w:val="007C76AD"/>
    <w:rsid w:val="00820C15"/>
    <w:rsid w:val="00837181"/>
    <w:rsid w:val="00841A49"/>
    <w:rsid w:val="0084493C"/>
    <w:rsid w:val="00860F97"/>
    <w:rsid w:val="008945F1"/>
    <w:rsid w:val="008E687E"/>
    <w:rsid w:val="008E710C"/>
    <w:rsid w:val="008F1E5F"/>
    <w:rsid w:val="008F23C9"/>
    <w:rsid w:val="008F601C"/>
    <w:rsid w:val="00915199"/>
    <w:rsid w:val="0093196C"/>
    <w:rsid w:val="009814C9"/>
    <w:rsid w:val="009855B7"/>
    <w:rsid w:val="009958B1"/>
    <w:rsid w:val="009966F8"/>
    <w:rsid w:val="009A4868"/>
    <w:rsid w:val="009C66E7"/>
    <w:rsid w:val="009F38D8"/>
    <w:rsid w:val="00A07107"/>
    <w:rsid w:val="00A10E11"/>
    <w:rsid w:val="00A449EE"/>
    <w:rsid w:val="00A54CF5"/>
    <w:rsid w:val="00A637FF"/>
    <w:rsid w:val="00A81FF5"/>
    <w:rsid w:val="00A876FD"/>
    <w:rsid w:val="00A978D0"/>
    <w:rsid w:val="00AD55FC"/>
    <w:rsid w:val="00AE24B2"/>
    <w:rsid w:val="00B34487"/>
    <w:rsid w:val="00B35EA1"/>
    <w:rsid w:val="00B41C02"/>
    <w:rsid w:val="00B66F78"/>
    <w:rsid w:val="00B971C3"/>
    <w:rsid w:val="00BA131E"/>
    <w:rsid w:val="00BB085F"/>
    <w:rsid w:val="00BB4AC4"/>
    <w:rsid w:val="00BC34E1"/>
    <w:rsid w:val="00BF2223"/>
    <w:rsid w:val="00BF604B"/>
    <w:rsid w:val="00C119AC"/>
    <w:rsid w:val="00C152DB"/>
    <w:rsid w:val="00C26D3C"/>
    <w:rsid w:val="00C54894"/>
    <w:rsid w:val="00CE3C01"/>
    <w:rsid w:val="00CE403A"/>
    <w:rsid w:val="00D05884"/>
    <w:rsid w:val="00D17320"/>
    <w:rsid w:val="00D241FD"/>
    <w:rsid w:val="00D40764"/>
    <w:rsid w:val="00D73B19"/>
    <w:rsid w:val="00DF7EB8"/>
    <w:rsid w:val="00E26FB6"/>
    <w:rsid w:val="00E362B7"/>
    <w:rsid w:val="00E736BE"/>
    <w:rsid w:val="00E737F2"/>
    <w:rsid w:val="00E811D6"/>
    <w:rsid w:val="00EB7883"/>
    <w:rsid w:val="00EF6249"/>
    <w:rsid w:val="00F16F1C"/>
    <w:rsid w:val="00F24152"/>
    <w:rsid w:val="00F5268C"/>
    <w:rsid w:val="00F56C76"/>
    <w:rsid w:val="00F8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A442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7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06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6F28B-B1E7-431B-B24E-A6FE6B09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Long Nhat Nguyen</cp:lastModifiedBy>
  <cp:revision>90</cp:revision>
  <dcterms:created xsi:type="dcterms:W3CDTF">2018-01-01T14:54:00Z</dcterms:created>
  <dcterms:modified xsi:type="dcterms:W3CDTF">2020-09-28T18:02:00Z</dcterms:modified>
</cp:coreProperties>
</file>