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F6740" w14:textId="2F251984" w:rsidR="00977C3A" w:rsidRDefault="00C07CE4">
      <w:pPr>
        <w:rPr>
          <w:b/>
          <w:bCs/>
          <w:sz w:val="24"/>
          <w:szCs w:val="24"/>
          <w:lang w:val="en-US"/>
        </w:rPr>
      </w:pPr>
      <w:r w:rsidRPr="00C07CE4">
        <w:rPr>
          <w:b/>
          <w:bCs/>
          <w:sz w:val="24"/>
          <w:szCs w:val="24"/>
          <w:lang w:val="en-US"/>
        </w:rPr>
        <w:t>PHÂN ĐỘ THẬN Ứ NƯỚC</w:t>
      </w:r>
    </w:p>
    <w:p w14:paraId="05C5690E" w14:textId="77777777" w:rsidR="000602C9" w:rsidRDefault="000602C9">
      <w:pPr>
        <w:rPr>
          <w:szCs w:val="20"/>
          <w:lang w:val="en-US"/>
        </w:rPr>
      </w:pPr>
      <w:r>
        <w:rPr>
          <w:szCs w:val="20"/>
          <w:lang w:val="en-US"/>
        </w:rPr>
        <w:t>a. Cơ sở</w:t>
      </w:r>
    </w:p>
    <w:p w14:paraId="3D50B5D2" w14:textId="12EC13EF" w:rsidR="00C07CE4" w:rsidRPr="00C07CE4" w:rsidRDefault="00C07CE4">
      <w:pPr>
        <w:rPr>
          <w:szCs w:val="20"/>
          <w:lang w:val="en-US"/>
        </w:rPr>
      </w:pPr>
      <w:r>
        <w:rPr>
          <w:szCs w:val="20"/>
          <w:lang w:val="en-US"/>
        </w:rPr>
        <w:t>Thận ứ nước được phân thành 4 độ:</w:t>
      </w:r>
    </w:p>
    <w:tbl>
      <w:tblPr>
        <w:tblStyle w:val="TableGrid"/>
        <w:tblW w:w="0" w:type="auto"/>
        <w:tblLook w:val="04A0" w:firstRow="1" w:lastRow="0" w:firstColumn="1" w:lastColumn="0" w:noHBand="0" w:noVBand="1"/>
      </w:tblPr>
      <w:tblGrid>
        <w:gridCol w:w="2189"/>
        <w:gridCol w:w="2149"/>
        <w:gridCol w:w="2325"/>
        <w:gridCol w:w="2353"/>
      </w:tblGrid>
      <w:tr w:rsidR="00C07CE4" w14:paraId="3DDB99FB" w14:textId="77777777" w:rsidTr="00C07CE4">
        <w:tc>
          <w:tcPr>
            <w:tcW w:w="2254" w:type="dxa"/>
            <w:shd w:val="clear" w:color="auto" w:fill="AEAAAA" w:themeFill="background2" w:themeFillShade="BF"/>
          </w:tcPr>
          <w:p w14:paraId="3DDE3385" w14:textId="770BEEFC" w:rsidR="00C07CE4" w:rsidRDefault="00C07CE4" w:rsidP="00C07CE4">
            <w:pPr>
              <w:jc w:val="center"/>
              <w:rPr>
                <w:lang w:val="en-US"/>
              </w:rPr>
            </w:pPr>
            <w:r>
              <w:rPr>
                <w:lang w:val="en-US"/>
              </w:rPr>
              <w:t>ĐỘ I</w:t>
            </w:r>
          </w:p>
        </w:tc>
        <w:tc>
          <w:tcPr>
            <w:tcW w:w="2254" w:type="dxa"/>
            <w:shd w:val="clear" w:color="auto" w:fill="AEAAAA" w:themeFill="background2" w:themeFillShade="BF"/>
          </w:tcPr>
          <w:p w14:paraId="106B444B" w14:textId="7E91FBBB" w:rsidR="00C07CE4" w:rsidRDefault="00C07CE4" w:rsidP="00C07CE4">
            <w:pPr>
              <w:jc w:val="center"/>
              <w:rPr>
                <w:lang w:val="en-US"/>
              </w:rPr>
            </w:pPr>
            <w:r>
              <w:rPr>
                <w:lang w:val="en-US"/>
              </w:rPr>
              <w:t>ĐỘ II</w:t>
            </w:r>
          </w:p>
        </w:tc>
        <w:tc>
          <w:tcPr>
            <w:tcW w:w="2254" w:type="dxa"/>
            <w:shd w:val="clear" w:color="auto" w:fill="AEAAAA" w:themeFill="background2" w:themeFillShade="BF"/>
          </w:tcPr>
          <w:p w14:paraId="7E27B5F4" w14:textId="222CD45E" w:rsidR="00C07CE4" w:rsidRDefault="00C07CE4" w:rsidP="00C07CE4">
            <w:pPr>
              <w:jc w:val="center"/>
              <w:rPr>
                <w:lang w:val="en-US"/>
              </w:rPr>
            </w:pPr>
            <w:r>
              <w:rPr>
                <w:lang w:val="en-US"/>
              </w:rPr>
              <w:t>ĐỘ III</w:t>
            </w:r>
          </w:p>
        </w:tc>
        <w:tc>
          <w:tcPr>
            <w:tcW w:w="2254" w:type="dxa"/>
            <w:shd w:val="clear" w:color="auto" w:fill="AEAAAA" w:themeFill="background2" w:themeFillShade="BF"/>
          </w:tcPr>
          <w:p w14:paraId="547C4122" w14:textId="67F4A32E" w:rsidR="00C07CE4" w:rsidRDefault="00C07CE4" w:rsidP="00C07CE4">
            <w:pPr>
              <w:jc w:val="center"/>
              <w:rPr>
                <w:lang w:val="en-US"/>
              </w:rPr>
            </w:pPr>
            <w:r>
              <w:rPr>
                <w:lang w:val="en-US"/>
              </w:rPr>
              <w:t>ĐỘ IV</w:t>
            </w:r>
          </w:p>
        </w:tc>
      </w:tr>
      <w:tr w:rsidR="00C07CE4" w14:paraId="5C9B23E5" w14:textId="77777777" w:rsidTr="00C07CE4">
        <w:tc>
          <w:tcPr>
            <w:tcW w:w="2254" w:type="dxa"/>
          </w:tcPr>
          <w:p w14:paraId="2CAF09DA" w14:textId="1D421F7B" w:rsidR="00C07CE4" w:rsidRDefault="00C07CE4">
            <w:pPr>
              <w:rPr>
                <w:lang w:val="en-US"/>
              </w:rPr>
            </w:pPr>
            <w:r w:rsidRPr="00C07CE4">
              <w:rPr>
                <w:lang w:val="en-US"/>
              </w:rPr>
              <w:t>Cấp độ 1 là cấp độ nhẹ nhất. Độ 1 mới ở giai đoạn nhẹ nên chưa cần điều trị mà chỉ cần theo dõi, kiểm tra 3 tháng/lần. Dựa vào kết quả kiểm tra theo dõi, bác sĩ sẽ đánh giá chức năng của thận và phân tích nước tiểu hoặc dấu hiệu của bệnh để đưa ra những cách điều trị phù hợp.</w:t>
            </w:r>
          </w:p>
        </w:tc>
        <w:tc>
          <w:tcPr>
            <w:tcW w:w="2254" w:type="dxa"/>
          </w:tcPr>
          <w:p w14:paraId="5219B79A" w14:textId="737CDB61" w:rsidR="00C07CE4" w:rsidRDefault="00C07CE4">
            <w:pPr>
              <w:rPr>
                <w:lang w:val="en-US"/>
              </w:rPr>
            </w:pPr>
            <w:r w:rsidRPr="00C07CE4">
              <w:rPr>
                <w:lang w:val="en-US"/>
              </w:rPr>
              <w:t>Khi chuyển sang cấp độ 2, những dấu hiệu như cầu thận giãn 10 – 15 mm có thể xuất hiện. Người bệnh thường có những triệu chứng đau mạn sườn và hông cả ngày. Có thể kèm theo tình trạng đi tiểu liên tục gấp 1,5 – 2 lần so với bình thường.</w:t>
            </w:r>
          </w:p>
        </w:tc>
        <w:tc>
          <w:tcPr>
            <w:tcW w:w="2254" w:type="dxa"/>
          </w:tcPr>
          <w:p w14:paraId="3FA56CC2" w14:textId="5EBE05CF" w:rsidR="00C07CE4" w:rsidRDefault="00C07CE4">
            <w:pPr>
              <w:rPr>
                <w:lang w:val="en-US"/>
              </w:rPr>
            </w:pPr>
            <w:r w:rsidRPr="00C07CE4">
              <w:rPr>
                <w:lang w:val="en-US"/>
              </w:rPr>
              <w:t>Thận ứ nước ở cấp độ 3 là giai đoạn nặng. Độ giãn của cầu thận đã vượt quá kích thước 15 mm. Đài thận và bể thận bị giãn nở thành nang lớn. Điều này khiến bác sĩ rất khó nhận biết được bể thận với đài thận trên ảnh chụp CT. Người bệnh thường có những biểu hiện mệt mỏi do cơ thể bị tích nước quá nhiều. Cần điều trị ngay để tránh xảy ra những biến chứng nguy hiểm tới tính mạng.</w:t>
            </w:r>
          </w:p>
        </w:tc>
        <w:tc>
          <w:tcPr>
            <w:tcW w:w="2254" w:type="dxa"/>
          </w:tcPr>
          <w:p w14:paraId="484A11D6" w14:textId="343F38B1" w:rsidR="00C07CE4" w:rsidRDefault="00C07CE4">
            <w:pPr>
              <w:rPr>
                <w:lang w:val="en-US"/>
              </w:rPr>
            </w:pPr>
            <w:r w:rsidRPr="00C07CE4">
              <w:rPr>
                <w:lang w:val="en-US"/>
              </w:rPr>
              <w:t>Đây là tình trạng thận ứ nước giai đoạn cuối (nặng nhất). Thận đã bị tổn thương tới 75 – 90%. Người bệnh thường có những triệu chứng như mặt mũi và tay chân sưng phù, tiểu tiện ra máu, cần phải mổ gấp.</w:t>
            </w:r>
          </w:p>
        </w:tc>
      </w:tr>
      <w:tr w:rsidR="00C07CE4" w14:paraId="3D9699D2" w14:textId="77777777" w:rsidTr="00C07CE4">
        <w:tc>
          <w:tcPr>
            <w:tcW w:w="2254" w:type="dxa"/>
          </w:tcPr>
          <w:p w14:paraId="46BCEA46" w14:textId="49CB5C0D" w:rsidR="00C07CE4" w:rsidRDefault="00C07CE4">
            <w:pPr>
              <w:rPr>
                <w:lang w:val="en-US"/>
              </w:rPr>
            </w:pPr>
            <w:r>
              <w:object w:dxaOrig="2175" w:dyaOrig="4095" w14:anchorId="0700EE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204.75pt" o:ole="">
                  <v:imagedata r:id="rId7" o:title=""/>
                </v:shape>
                <o:OLEObject Type="Embed" ProgID="PBrush" ShapeID="_x0000_i1025" DrawAspect="Content" ObjectID="_1662660903" r:id="rId8"/>
              </w:object>
            </w:r>
          </w:p>
        </w:tc>
        <w:tc>
          <w:tcPr>
            <w:tcW w:w="2254" w:type="dxa"/>
          </w:tcPr>
          <w:p w14:paraId="5874505A" w14:textId="3CA0CECC" w:rsidR="00C07CE4" w:rsidRDefault="00C07CE4">
            <w:pPr>
              <w:rPr>
                <w:lang w:val="en-US"/>
              </w:rPr>
            </w:pPr>
            <w:r>
              <w:object w:dxaOrig="2130" w:dyaOrig="4125" w14:anchorId="2F2BC13B">
                <v:shape id="_x0000_i1026" type="#_x0000_t75" style="width:106.5pt;height:206.25pt" o:ole="">
                  <v:imagedata r:id="rId9" o:title=""/>
                </v:shape>
                <o:OLEObject Type="Embed" ProgID="PBrush" ShapeID="_x0000_i1026" DrawAspect="Content" ObjectID="_1662660904" r:id="rId10"/>
              </w:object>
            </w:r>
          </w:p>
        </w:tc>
        <w:tc>
          <w:tcPr>
            <w:tcW w:w="2254" w:type="dxa"/>
          </w:tcPr>
          <w:p w14:paraId="013B6D22" w14:textId="677C06BE" w:rsidR="00C07CE4" w:rsidRDefault="00C07CE4">
            <w:pPr>
              <w:rPr>
                <w:lang w:val="en-US"/>
              </w:rPr>
            </w:pPr>
            <w:r>
              <w:object w:dxaOrig="2325" w:dyaOrig="4110" w14:anchorId="277C52AA">
                <v:shape id="_x0000_i1027" type="#_x0000_t75" style="width:116.25pt;height:205.5pt" o:ole="">
                  <v:imagedata r:id="rId11" o:title=""/>
                </v:shape>
                <o:OLEObject Type="Embed" ProgID="PBrush" ShapeID="_x0000_i1027" DrawAspect="Content" ObjectID="_1662660905" r:id="rId12"/>
              </w:object>
            </w:r>
          </w:p>
        </w:tc>
        <w:tc>
          <w:tcPr>
            <w:tcW w:w="2254" w:type="dxa"/>
          </w:tcPr>
          <w:p w14:paraId="5FD65C0F" w14:textId="6E338942" w:rsidR="00C07CE4" w:rsidRDefault="00C07CE4">
            <w:pPr>
              <w:rPr>
                <w:lang w:val="en-US"/>
              </w:rPr>
            </w:pPr>
            <w:r>
              <w:object w:dxaOrig="2355" w:dyaOrig="4155" w14:anchorId="0DBB86EA">
                <v:shape id="_x0000_i1028" type="#_x0000_t75" style="width:117.75pt;height:207.75pt" o:ole="">
                  <v:imagedata r:id="rId13" o:title=""/>
                </v:shape>
                <o:OLEObject Type="Embed" ProgID="PBrush" ShapeID="_x0000_i1028" DrawAspect="Content" ObjectID="_1662660906" r:id="rId14"/>
              </w:object>
            </w:r>
          </w:p>
        </w:tc>
      </w:tr>
    </w:tbl>
    <w:p w14:paraId="3C2FD40C" w14:textId="4CB07C93" w:rsidR="00773470" w:rsidRDefault="000602C9">
      <w:pPr>
        <w:rPr>
          <w:lang w:val="en-US"/>
        </w:rPr>
      </w:pPr>
      <w:r>
        <w:rPr>
          <w:lang w:val="en-US"/>
        </w:rPr>
        <w:t xml:space="preserve">b. </w:t>
      </w:r>
      <w:r w:rsidR="00773470">
        <w:rPr>
          <w:lang w:val="en-US"/>
        </w:rPr>
        <w:t>Phân độ trên siêu âm</w:t>
      </w:r>
    </w:p>
    <w:p w14:paraId="3A3693CD" w14:textId="1E0961E4" w:rsidR="000602C9" w:rsidRPr="000602C9" w:rsidRDefault="000602C9" w:rsidP="000602C9">
      <w:pPr>
        <w:rPr>
          <w:lang w:val="en-US"/>
        </w:rPr>
      </w:pPr>
      <w:r w:rsidRPr="000602C9">
        <w:rPr>
          <w:lang w:val="en-US"/>
        </w:rPr>
        <w:t>Theo Society of Fetal Ultrasound, SFU</w:t>
      </w:r>
      <w:r>
        <w:rPr>
          <w:lang w:val="en-US"/>
        </w:rPr>
        <w:t xml:space="preserve"> d</w:t>
      </w:r>
      <w:r w:rsidRPr="000602C9">
        <w:rPr>
          <w:lang w:val="en-US"/>
        </w:rPr>
        <w:t>ựa trên 2 đặc điểm chính:</w:t>
      </w:r>
    </w:p>
    <w:p w14:paraId="05CBDA1A" w14:textId="77777777" w:rsidR="000602C9" w:rsidRDefault="000602C9" w:rsidP="000602C9">
      <w:pPr>
        <w:pStyle w:val="ListParagraph"/>
        <w:numPr>
          <w:ilvl w:val="0"/>
          <w:numId w:val="2"/>
        </w:numPr>
        <w:ind w:left="360"/>
        <w:rPr>
          <w:lang w:val="en-US"/>
        </w:rPr>
      </w:pPr>
      <w:r w:rsidRPr="000602C9">
        <w:rPr>
          <w:lang w:val="en-US"/>
        </w:rPr>
        <w:t>Sự giãn của hệ thống đài – bể thận.</w:t>
      </w:r>
    </w:p>
    <w:p w14:paraId="29A7FFFA" w14:textId="787AC227" w:rsidR="000602C9" w:rsidRDefault="000602C9" w:rsidP="000602C9">
      <w:pPr>
        <w:pStyle w:val="ListParagraph"/>
        <w:numPr>
          <w:ilvl w:val="0"/>
          <w:numId w:val="2"/>
        </w:numPr>
        <w:ind w:left="360"/>
        <w:rPr>
          <w:lang w:val="en-US"/>
        </w:rPr>
      </w:pPr>
      <w:r w:rsidRPr="000602C9">
        <w:rPr>
          <w:lang w:val="en-US"/>
        </w:rPr>
        <w:t>Sự teo nhu mô thận.</w:t>
      </w:r>
    </w:p>
    <w:tbl>
      <w:tblPr>
        <w:tblStyle w:val="TableGrid"/>
        <w:tblW w:w="0" w:type="auto"/>
        <w:tblLook w:val="04A0" w:firstRow="1" w:lastRow="0" w:firstColumn="1" w:lastColumn="0" w:noHBand="0" w:noVBand="1"/>
      </w:tblPr>
      <w:tblGrid>
        <w:gridCol w:w="1803"/>
        <w:gridCol w:w="1803"/>
        <w:gridCol w:w="1803"/>
        <w:gridCol w:w="1803"/>
        <w:gridCol w:w="1804"/>
      </w:tblGrid>
      <w:tr w:rsidR="00F16A4F" w14:paraId="1950B41C" w14:textId="77777777" w:rsidTr="00690C5B">
        <w:tc>
          <w:tcPr>
            <w:tcW w:w="1803" w:type="dxa"/>
            <w:shd w:val="clear" w:color="auto" w:fill="AEAAAA" w:themeFill="background2" w:themeFillShade="BF"/>
          </w:tcPr>
          <w:p w14:paraId="532E868B" w14:textId="6F6B886D" w:rsidR="00F16A4F" w:rsidRDefault="00F16A4F" w:rsidP="00F16A4F">
            <w:pPr>
              <w:jc w:val="center"/>
              <w:rPr>
                <w:lang w:val="en-US"/>
              </w:rPr>
            </w:pPr>
            <w:r>
              <w:rPr>
                <w:lang w:val="en-US"/>
              </w:rPr>
              <w:t>ĐỘ 0</w:t>
            </w:r>
          </w:p>
        </w:tc>
        <w:tc>
          <w:tcPr>
            <w:tcW w:w="1803" w:type="dxa"/>
            <w:shd w:val="clear" w:color="auto" w:fill="AEAAAA" w:themeFill="background2" w:themeFillShade="BF"/>
          </w:tcPr>
          <w:p w14:paraId="3AEC53A5" w14:textId="33622AC9" w:rsidR="00F16A4F" w:rsidRDefault="00F16A4F" w:rsidP="00F16A4F">
            <w:pPr>
              <w:jc w:val="center"/>
              <w:rPr>
                <w:lang w:val="en-US"/>
              </w:rPr>
            </w:pPr>
            <w:r>
              <w:rPr>
                <w:lang w:val="en-US"/>
              </w:rPr>
              <w:t>ĐỘ I</w:t>
            </w:r>
            <w:r w:rsidR="00690C5B">
              <w:rPr>
                <w:lang w:val="en-US"/>
              </w:rPr>
              <w:t xml:space="preserve"> (nhẹ)</w:t>
            </w:r>
          </w:p>
        </w:tc>
        <w:tc>
          <w:tcPr>
            <w:tcW w:w="1803" w:type="dxa"/>
            <w:shd w:val="clear" w:color="auto" w:fill="AEAAAA" w:themeFill="background2" w:themeFillShade="BF"/>
          </w:tcPr>
          <w:p w14:paraId="1751AFEB" w14:textId="0A082453" w:rsidR="00F16A4F" w:rsidRDefault="00F16A4F" w:rsidP="00F16A4F">
            <w:pPr>
              <w:jc w:val="center"/>
              <w:rPr>
                <w:lang w:val="en-US"/>
              </w:rPr>
            </w:pPr>
            <w:r>
              <w:rPr>
                <w:lang w:val="en-US"/>
              </w:rPr>
              <w:t>ĐỘ II</w:t>
            </w:r>
            <w:r w:rsidR="00690C5B">
              <w:rPr>
                <w:lang w:val="en-US"/>
              </w:rPr>
              <w:t xml:space="preserve"> (nhẹ)</w:t>
            </w:r>
          </w:p>
        </w:tc>
        <w:tc>
          <w:tcPr>
            <w:tcW w:w="1803" w:type="dxa"/>
            <w:shd w:val="clear" w:color="auto" w:fill="AEAAAA" w:themeFill="background2" w:themeFillShade="BF"/>
          </w:tcPr>
          <w:p w14:paraId="33D68F15" w14:textId="66D66A0A" w:rsidR="00F16A4F" w:rsidRDefault="00F16A4F" w:rsidP="00F16A4F">
            <w:pPr>
              <w:jc w:val="center"/>
              <w:rPr>
                <w:lang w:val="en-US"/>
              </w:rPr>
            </w:pPr>
            <w:r>
              <w:rPr>
                <w:lang w:val="en-US"/>
              </w:rPr>
              <w:t>ĐỘ III</w:t>
            </w:r>
            <w:r w:rsidR="00690C5B">
              <w:rPr>
                <w:lang w:val="en-US"/>
              </w:rPr>
              <w:t xml:space="preserve"> (vừa)</w:t>
            </w:r>
          </w:p>
        </w:tc>
        <w:tc>
          <w:tcPr>
            <w:tcW w:w="1804" w:type="dxa"/>
            <w:shd w:val="clear" w:color="auto" w:fill="AEAAAA" w:themeFill="background2" w:themeFillShade="BF"/>
          </w:tcPr>
          <w:p w14:paraId="493BE1C2" w14:textId="4EE25543" w:rsidR="00F16A4F" w:rsidRDefault="00F16A4F" w:rsidP="00F16A4F">
            <w:pPr>
              <w:jc w:val="center"/>
              <w:rPr>
                <w:lang w:val="en-US"/>
              </w:rPr>
            </w:pPr>
            <w:r>
              <w:rPr>
                <w:lang w:val="en-US"/>
              </w:rPr>
              <w:t>ĐỘ IV</w:t>
            </w:r>
            <w:r w:rsidR="00690C5B">
              <w:rPr>
                <w:lang w:val="en-US"/>
              </w:rPr>
              <w:t xml:space="preserve"> (nặng)</w:t>
            </w:r>
          </w:p>
        </w:tc>
      </w:tr>
      <w:tr w:rsidR="00F16A4F" w14:paraId="6D067765" w14:textId="77777777" w:rsidTr="00690C5B">
        <w:tc>
          <w:tcPr>
            <w:tcW w:w="1803" w:type="dxa"/>
          </w:tcPr>
          <w:p w14:paraId="2AF8D2B4" w14:textId="77777777" w:rsidR="00F16A4F" w:rsidRDefault="00F16A4F" w:rsidP="000602C9">
            <w:pPr>
              <w:rPr>
                <w:lang w:val="en-US"/>
              </w:rPr>
            </w:pPr>
            <w:r>
              <w:rPr>
                <w:lang w:val="en-US"/>
              </w:rPr>
              <w:t>Không có sự giãn</w:t>
            </w:r>
          </w:p>
          <w:p w14:paraId="481A4779" w14:textId="75DEF0B2" w:rsidR="00F16A4F" w:rsidRDefault="00F16A4F" w:rsidP="000602C9">
            <w:pPr>
              <w:rPr>
                <w:lang w:val="en-US"/>
              </w:rPr>
            </w:pPr>
            <w:r>
              <w:rPr>
                <w:lang w:val="en-US"/>
              </w:rPr>
              <w:t>Không có sự teo</w:t>
            </w:r>
          </w:p>
        </w:tc>
        <w:tc>
          <w:tcPr>
            <w:tcW w:w="1803" w:type="dxa"/>
          </w:tcPr>
          <w:p w14:paraId="7E8AF903" w14:textId="5A6BFDC1" w:rsidR="00F16A4F" w:rsidRPr="00F16A4F" w:rsidRDefault="00F16A4F" w:rsidP="00F16A4F">
            <w:pPr>
              <w:rPr>
                <w:lang w:val="en-US"/>
              </w:rPr>
            </w:pPr>
            <w:r>
              <w:rPr>
                <w:lang w:val="en-US"/>
              </w:rPr>
              <w:t>C</w:t>
            </w:r>
            <w:r w:rsidRPr="00F16A4F">
              <w:rPr>
                <w:lang w:val="en-US"/>
              </w:rPr>
              <w:t>ó sự giãn nhẹ của bể thận, không kèm theo sự</w:t>
            </w:r>
            <w:r>
              <w:rPr>
                <w:lang w:val="en-US"/>
              </w:rPr>
              <w:t xml:space="preserve"> </w:t>
            </w:r>
            <w:r w:rsidRPr="00F16A4F">
              <w:rPr>
                <w:lang w:val="en-US"/>
              </w:rPr>
              <w:t>giãn của đài thận.</w:t>
            </w:r>
          </w:p>
          <w:p w14:paraId="3334DABA" w14:textId="29902868" w:rsidR="00F16A4F" w:rsidRDefault="00F16A4F" w:rsidP="00F16A4F">
            <w:pPr>
              <w:rPr>
                <w:lang w:val="en-US"/>
              </w:rPr>
            </w:pPr>
            <w:r>
              <w:rPr>
                <w:lang w:val="en-US"/>
              </w:rPr>
              <w:t>K</w:t>
            </w:r>
            <w:r w:rsidRPr="00F16A4F">
              <w:rPr>
                <w:lang w:val="en-US"/>
              </w:rPr>
              <w:t>hông có sự teo</w:t>
            </w:r>
            <w:r>
              <w:rPr>
                <w:lang w:val="en-US"/>
              </w:rPr>
              <w:t xml:space="preserve"> </w:t>
            </w:r>
            <w:r w:rsidRPr="00F16A4F">
              <w:rPr>
                <w:lang w:val="en-US"/>
              </w:rPr>
              <w:t>nhu mô thận.</w:t>
            </w:r>
          </w:p>
        </w:tc>
        <w:tc>
          <w:tcPr>
            <w:tcW w:w="1803" w:type="dxa"/>
          </w:tcPr>
          <w:p w14:paraId="03BC1E22" w14:textId="24DCDD44" w:rsidR="00E67FC8" w:rsidRPr="00E67FC8" w:rsidRDefault="00E67FC8" w:rsidP="00E67FC8">
            <w:pPr>
              <w:rPr>
                <w:lang w:val="en-US"/>
              </w:rPr>
            </w:pPr>
            <w:r>
              <w:rPr>
                <w:lang w:val="en-US"/>
              </w:rPr>
              <w:t>C</w:t>
            </w:r>
            <w:r w:rsidRPr="00E67FC8">
              <w:rPr>
                <w:lang w:val="en-US"/>
              </w:rPr>
              <w:t>ó sự giãn nhẹ của bể thận,đài thận</w:t>
            </w:r>
            <w:r>
              <w:rPr>
                <w:lang w:val="en-US"/>
              </w:rPr>
              <w:t xml:space="preserve"> </w:t>
            </w:r>
            <w:r w:rsidRPr="00E67FC8">
              <w:rPr>
                <w:lang w:val="en-US"/>
              </w:rPr>
              <w:t>(tuy nhiên</w:t>
            </w:r>
            <w:r>
              <w:rPr>
                <w:lang w:val="en-US"/>
              </w:rPr>
              <w:t xml:space="preserve"> </w:t>
            </w:r>
            <w:r w:rsidRPr="00E67FC8">
              <w:rPr>
                <w:lang w:val="en-US"/>
              </w:rPr>
              <w:t>cấu trúc đài-bể thận vẫn</w:t>
            </w:r>
            <w:r>
              <w:rPr>
                <w:lang w:val="en-US"/>
              </w:rPr>
              <w:t xml:space="preserve"> </w:t>
            </w:r>
            <w:r w:rsidRPr="00E67FC8">
              <w:rPr>
                <w:lang w:val="en-US"/>
              </w:rPr>
              <w:t>được bảo tồn).</w:t>
            </w:r>
          </w:p>
          <w:p w14:paraId="0DB7EF62" w14:textId="2CE92387" w:rsidR="00F16A4F" w:rsidRDefault="00E67FC8" w:rsidP="00E67FC8">
            <w:pPr>
              <w:rPr>
                <w:lang w:val="en-US"/>
              </w:rPr>
            </w:pPr>
            <w:r>
              <w:rPr>
                <w:lang w:val="en-US"/>
              </w:rPr>
              <w:t>K</w:t>
            </w:r>
            <w:r w:rsidRPr="00E67FC8">
              <w:rPr>
                <w:lang w:val="en-US"/>
              </w:rPr>
              <w:t>hông có sự teo nhu mô thận.</w:t>
            </w:r>
          </w:p>
        </w:tc>
        <w:tc>
          <w:tcPr>
            <w:tcW w:w="1803" w:type="dxa"/>
          </w:tcPr>
          <w:p w14:paraId="0A60F754" w14:textId="77777777" w:rsidR="000E1BE9" w:rsidRDefault="000E1BE9" w:rsidP="000E1BE9">
            <w:pPr>
              <w:rPr>
                <w:lang w:val="en-US"/>
              </w:rPr>
            </w:pPr>
            <w:r>
              <w:rPr>
                <w:lang w:val="en-US"/>
              </w:rPr>
              <w:t>C</w:t>
            </w:r>
            <w:r w:rsidRPr="000E1BE9">
              <w:rPr>
                <w:lang w:val="en-US"/>
              </w:rPr>
              <w:t>ó sự giãn vừa của đài –bể thận.</w:t>
            </w:r>
          </w:p>
          <w:p w14:paraId="558D2710" w14:textId="77777777" w:rsidR="000E1BE9" w:rsidRDefault="000E1BE9" w:rsidP="000E1BE9">
            <w:pPr>
              <w:rPr>
                <w:lang w:val="en-US"/>
              </w:rPr>
            </w:pPr>
            <w:r>
              <w:rPr>
                <w:lang w:val="en-US"/>
              </w:rPr>
              <w:t>S</w:t>
            </w:r>
            <w:r w:rsidRPr="000E1BE9">
              <w:rPr>
                <w:lang w:val="en-US"/>
              </w:rPr>
              <w:t>ự tù của phễu và dẹt của nhú thận.</w:t>
            </w:r>
          </w:p>
          <w:p w14:paraId="646745F6" w14:textId="38314768" w:rsidR="00F16A4F" w:rsidRDefault="000E1BE9" w:rsidP="000E1BE9">
            <w:pPr>
              <w:rPr>
                <w:lang w:val="en-US"/>
              </w:rPr>
            </w:pPr>
            <w:r>
              <w:rPr>
                <w:lang w:val="en-US"/>
              </w:rPr>
              <w:t>S</w:t>
            </w:r>
            <w:r w:rsidRPr="000E1BE9">
              <w:rPr>
                <w:lang w:val="en-US"/>
              </w:rPr>
              <w:t>ự mỏng vỏ nhẹ có thể nhìn thấy.</w:t>
            </w:r>
          </w:p>
        </w:tc>
        <w:tc>
          <w:tcPr>
            <w:tcW w:w="1804" w:type="dxa"/>
          </w:tcPr>
          <w:p w14:paraId="17D6E063" w14:textId="1D994D41" w:rsidR="00FA149B" w:rsidRPr="00FA149B" w:rsidRDefault="00FA149B" w:rsidP="00FA149B">
            <w:pPr>
              <w:rPr>
                <w:lang w:val="en-US"/>
              </w:rPr>
            </w:pPr>
            <w:r>
              <w:rPr>
                <w:lang w:val="en-US"/>
              </w:rPr>
              <w:t>S</w:t>
            </w:r>
            <w:r w:rsidRPr="00FA149B">
              <w:rPr>
                <w:lang w:val="en-US"/>
              </w:rPr>
              <w:t>ự giãn lớn của đài,</w:t>
            </w:r>
            <w:r>
              <w:rPr>
                <w:lang w:val="en-US"/>
              </w:rPr>
              <w:t xml:space="preserve"> </w:t>
            </w:r>
            <w:r w:rsidRPr="00FA149B">
              <w:rPr>
                <w:lang w:val="en-US"/>
              </w:rPr>
              <w:t>bể thận</w:t>
            </w:r>
            <w:r>
              <w:rPr>
                <w:lang w:val="en-US"/>
              </w:rPr>
              <w:t xml:space="preserve"> </w:t>
            </w:r>
            <w:r w:rsidRPr="00FA149B">
              <w:rPr>
                <w:lang w:val="en-US"/>
              </w:rPr>
              <w:t>(giống như trái</w:t>
            </w:r>
            <w:r>
              <w:rPr>
                <w:lang w:val="en-US"/>
              </w:rPr>
              <w:t xml:space="preserve"> </w:t>
            </w:r>
            <w:r w:rsidRPr="00FA149B">
              <w:rPr>
                <w:lang w:val="en-US"/>
              </w:rPr>
              <w:t>bóng)</w:t>
            </w:r>
            <w:r>
              <w:rPr>
                <w:lang w:val="en-US"/>
              </w:rPr>
              <w:t>.</w:t>
            </w:r>
          </w:p>
          <w:p w14:paraId="296AEBD7" w14:textId="00504AF5" w:rsidR="00FA149B" w:rsidRPr="00FA149B" w:rsidRDefault="00FA149B" w:rsidP="00FA149B">
            <w:pPr>
              <w:rPr>
                <w:lang w:val="en-US"/>
              </w:rPr>
            </w:pPr>
            <w:r>
              <w:rPr>
                <w:lang w:val="en-US"/>
              </w:rPr>
              <w:t>M</w:t>
            </w:r>
            <w:r w:rsidRPr="00FA149B">
              <w:rPr>
                <w:lang w:val="en-US"/>
              </w:rPr>
              <w:t>ất ranh giới giữa đài –</w:t>
            </w:r>
            <w:r>
              <w:rPr>
                <w:lang w:val="en-US"/>
              </w:rPr>
              <w:t xml:space="preserve"> </w:t>
            </w:r>
            <w:r w:rsidRPr="00FA149B">
              <w:rPr>
                <w:lang w:val="en-US"/>
              </w:rPr>
              <w:t>bể thận.</w:t>
            </w:r>
          </w:p>
          <w:p w14:paraId="68F3D385" w14:textId="5EF0BEFD" w:rsidR="00F16A4F" w:rsidRDefault="00FA149B" w:rsidP="00FA149B">
            <w:pPr>
              <w:rPr>
                <w:lang w:val="en-US"/>
              </w:rPr>
            </w:pPr>
            <w:r>
              <w:rPr>
                <w:lang w:val="en-US"/>
              </w:rPr>
              <w:t>T</w:t>
            </w:r>
            <w:r w:rsidRPr="00FA149B">
              <w:rPr>
                <w:lang w:val="en-US"/>
              </w:rPr>
              <w:t>eo thận với hình ảnh vỏ thận mỏng.</w:t>
            </w:r>
          </w:p>
        </w:tc>
      </w:tr>
    </w:tbl>
    <w:p w14:paraId="1877408A" w14:textId="3A7C62A7" w:rsidR="000602C9" w:rsidRPr="000602C9" w:rsidRDefault="00EC5109" w:rsidP="004907F8">
      <w:pPr>
        <w:jc w:val="center"/>
        <w:rPr>
          <w:lang w:val="en-US"/>
        </w:rPr>
      </w:pPr>
      <w:r>
        <w:rPr>
          <w:lang w:val="en-US"/>
        </w:rPr>
        <w:lastRenderedPageBreak/>
        <w:drawing>
          <wp:inline distT="0" distB="0" distL="0" distR="0" wp14:anchorId="2C830C68" wp14:editId="4BEE1DB1">
            <wp:extent cx="5133975" cy="214414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3069" cy="2185526"/>
                    </a:xfrm>
                    <a:prstGeom prst="rect">
                      <a:avLst/>
                    </a:prstGeom>
                    <a:noFill/>
                    <a:ln>
                      <a:noFill/>
                    </a:ln>
                  </pic:spPr>
                </pic:pic>
              </a:graphicData>
            </a:graphic>
          </wp:inline>
        </w:drawing>
      </w:r>
    </w:p>
    <w:p w14:paraId="73DBC264" w14:textId="77777777" w:rsidR="00773470" w:rsidRPr="00C07CE4" w:rsidRDefault="00773470">
      <w:pPr>
        <w:rPr>
          <w:lang w:val="en-US"/>
        </w:rPr>
      </w:pPr>
    </w:p>
    <w:sectPr w:rsidR="00773470" w:rsidRPr="00C07CE4">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4AA35" w14:textId="77777777" w:rsidR="00D44A04" w:rsidRDefault="00D44A04" w:rsidP="00DC5582">
      <w:pPr>
        <w:spacing w:after="0" w:line="240" w:lineRule="auto"/>
      </w:pPr>
      <w:r>
        <w:separator/>
      </w:r>
    </w:p>
  </w:endnote>
  <w:endnote w:type="continuationSeparator" w:id="0">
    <w:p w14:paraId="09FCD3F7" w14:textId="77777777" w:rsidR="00D44A04" w:rsidRDefault="00D44A04" w:rsidP="00DC5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941479"/>
      <w:docPartObj>
        <w:docPartGallery w:val="Page Numbers (Bottom of Page)"/>
        <w:docPartUnique/>
      </w:docPartObj>
    </w:sdtPr>
    <w:sdtEndPr/>
    <w:sdtContent>
      <w:sdt>
        <w:sdtPr>
          <w:id w:val="-1769616900"/>
          <w:docPartObj>
            <w:docPartGallery w:val="Page Numbers (Top of Page)"/>
            <w:docPartUnique/>
          </w:docPartObj>
        </w:sdtPr>
        <w:sdtEndPr/>
        <w:sdtContent>
          <w:p w14:paraId="21C4DEE5" w14:textId="4984A399" w:rsidR="00DC5582" w:rsidRDefault="00DC5582">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w:t>
            </w:r>
            <w:r>
              <w:rPr>
                <w:lang w:val="en-US"/>
              </w:rPr>
              <w:t>|</w:t>
            </w:r>
            <w:r>
              <w:t xml:space="preserve">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4E4CC1F9" w14:textId="77777777" w:rsidR="00DC5582" w:rsidRDefault="00DC5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DCF6D" w14:textId="77777777" w:rsidR="00D44A04" w:rsidRDefault="00D44A04" w:rsidP="00DC5582">
      <w:pPr>
        <w:spacing w:after="0" w:line="240" w:lineRule="auto"/>
      </w:pPr>
      <w:r>
        <w:separator/>
      </w:r>
    </w:p>
  </w:footnote>
  <w:footnote w:type="continuationSeparator" w:id="0">
    <w:p w14:paraId="347B9D06" w14:textId="77777777" w:rsidR="00D44A04" w:rsidRDefault="00D44A04" w:rsidP="00DC5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779B9" w14:textId="5BC8C7D8" w:rsidR="00DC5582" w:rsidRDefault="00DC5582">
    <w:pPr>
      <w:pStyle w:val="Header"/>
    </w:pPr>
    <w:r>
      <w:drawing>
        <wp:inline distT="0" distB="0" distL="0" distR="0" wp14:anchorId="40A77D9D" wp14:editId="5BFC43DC">
          <wp:extent cx="4476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47683" cy="44768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7A5E86"/>
    <w:multiLevelType w:val="hybridMultilevel"/>
    <w:tmpl w:val="FCC0D5EE"/>
    <w:lvl w:ilvl="0" w:tplc="BBE615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F5B54C5"/>
    <w:multiLevelType w:val="multilevel"/>
    <w:tmpl w:val="898C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E4"/>
    <w:rsid w:val="000602C9"/>
    <w:rsid w:val="000E1BE9"/>
    <w:rsid w:val="004907F8"/>
    <w:rsid w:val="00690C5B"/>
    <w:rsid w:val="00773470"/>
    <w:rsid w:val="007D4D6F"/>
    <w:rsid w:val="00977C3A"/>
    <w:rsid w:val="00C07CE4"/>
    <w:rsid w:val="00D44A04"/>
    <w:rsid w:val="00DC5582"/>
    <w:rsid w:val="00E67FC8"/>
    <w:rsid w:val="00EC5109"/>
    <w:rsid w:val="00F16A4F"/>
    <w:rsid w:val="00FA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D96A0"/>
  <w15:chartTrackingRefBased/>
  <w15:docId w15:val="{8582C6E8-20E7-4285-9E14-60E5BBA63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CE4"/>
    <w:rPr>
      <w:rFonts w:ascii="Times New Roman" w:hAnsi="Times New Roman"/>
      <w:noProof/>
      <w:sz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7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02C9"/>
    <w:pPr>
      <w:ind w:left="720"/>
      <w:contextualSpacing/>
    </w:pPr>
  </w:style>
  <w:style w:type="paragraph" w:styleId="Header">
    <w:name w:val="header"/>
    <w:basedOn w:val="Normal"/>
    <w:link w:val="HeaderChar"/>
    <w:uiPriority w:val="99"/>
    <w:unhideWhenUsed/>
    <w:rsid w:val="00DC55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582"/>
    <w:rPr>
      <w:rFonts w:ascii="Times New Roman" w:hAnsi="Times New Roman"/>
      <w:noProof/>
      <w:sz w:val="20"/>
      <w:lang w:val="vi-VN"/>
    </w:rPr>
  </w:style>
  <w:style w:type="paragraph" w:styleId="Footer">
    <w:name w:val="footer"/>
    <w:basedOn w:val="Normal"/>
    <w:link w:val="FooterChar"/>
    <w:uiPriority w:val="99"/>
    <w:unhideWhenUsed/>
    <w:rsid w:val="00DC55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582"/>
    <w:rPr>
      <w:rFonts w:ascii="Times New Roman" w:hAnsi="Times New Roman"/>
      <w:noProof/>
      <w:sz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60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11</cp:revision>
  <dcterms:created xsi:type="dcterms:W3CDTF">2020-09-26T09:22:00Z</dcterms:created>
  <dcterms:modified xsi:type="dcterms:W3CDTF">2020-09-26T14:29:00Z</dcterms:modified>
</cp:coreProperties>
</file>