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654A1"/>
          <w:spacing w:val="40"/>
          <w:sz w:val="18"/>
          <w:szCs w:val="18"/>
        </w:rPr>
        <w:t xml:space="preserve">EVENT SUPPORT CHECKER · REVIEW COPY</w:t>
      </w:r>
    </w:p>
    <w:p>
      <w:pPr>
        <w:spacing w:after="160"/>
      </w:pPr>
      <w:r>
        <w:rPr>
          <w:b/>
          <w:bCs/>
          <w:color w:val="1F2937"/>
          <w:sz w:val="56"/>
          <w:szCs w:val="56"/>
        </w:rPr>
        <w:t xml:space="preserve">Can we support this event?</w:t>
      </w:r>
    </w:p>
    <w:p>
      <w:pPr>
        <w:spacing w:after="400"/>
      </w:pPr>
      <w:r>
        <w:rPr>
          <w:color w:val="475569"/>
          <w:sz w:val="26"/>
          <w:szCs w:val="26"/>
        </w:rPr>
        <w:t xml:space="preserve">All the wording of the checker, and the logic that decides when each text appears, for correction.</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38"/>
      </w:tblGrid>
      <w:tr>
        <w:trPr>
          <w:cantSplit/>
          <w:tblHeader w:val="false"/>
        </w:trPr>
        <w:tc>
          <w:tcPr>
            <w:tcW w:type="dxa" w:w="2600"/>
            <w:shd w:fill="F1F5F9"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Rules version</w:t>
            </w:r>
          </w:p>
        </w:tc>
        <w:tc>
          <w:tcPr>
            <w:tcW w:type="dxa" w:w="7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2026-09-26.2 (MedTech Europe Code, September 2024)</w:t>
            </w:r>
          </w:p>
        </w:tc>
      </w:tr>
      <w:tr>
        <w:trPr>
          <w:cantSplit/>
          <w:tblHeader w:val="false"/>
        </w:trPr>
        <w:tc>
          <w:tcPr>
            <w:tcW w:type="dxa" w:w="2600"/>
            <w:shd w:fill="F1F5F9"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Exported</w:t>
            </w:r>
          </w:p>
        </w:tc>
        <w:tc>
          <w:tcPr>
            <w:tcW w:type="dxa" w:w="7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27 September 2026, from branch claude/omnichecker-logic-export-j06d7e, commit adf9df44</w:t>
            </w:r>
          </w:p>
        </w:tc>
      </w:tr>
      <w:tr>
        <w:trPr>
          <w:cantSplit/>
          <w:tblHeader w:val="false"/>
        </w:trPr>
        <w:tc>
          <w:tcPr>
            <w:tcW w:type="dxa" w:w="2600"/>
            <w:shd w:fill="F1F5F9"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Wording</w:t>
            </w:r>
          </w:p>
        </w:tc>
        <w:tc>
          <w:tcPr>
            <w:tcW w:type="dxa" w:w="7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The rules file </w:t>
            </w:r>
            <w:r>
              <w:rPr>
                <w:rFonts w:ascii="Consolas" w:cs="Consolas" w:eastAsia="Consolas" w:hAnsi="Consolas"/>
                <w:b w:val="false"/>
                <w:bCs w:val="false"/>
                <w:color w:val="64748B"/>
                <w:sz w:val="15"/>
                <w:szCs w:val="15"/>
              </w:rPr>
              <w:t xml:space="preserve">src/data/eventSupportRules.json</w:t>
            </w:r>
            <w:r>
              <w:rPr>
                <w:b w:val="false"/>
                <w:bCs w:val="false"/>
                <w:sz w:val="17"/>
                <w:szCs w:val="17"/>
              </w:rPr>
              <w:t xml:space="preserve">, unless a text is marked as being in the app’s code.</w:t>
            </w:r>
          </w:p>
        </w:tc>
      </w:tr>
      <w:tr>
        <w:trPr>
          <w:cantSplit/>
          <w:tblHeader w:val="false"/>
        </w:trPr>
        <w:tc>
          <w:tcPr>
            <w:tcW w:type="dxa" w:w="2600"/>
            <w:shd w:fill="F1F5F9"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Logic</w:t>
            </w:r>
          </w:p>
        </w:tc>
        <w:tc>
          <w:tcPr>
            <w:tcW w:type="dxa" w:w="7038"/>
            <w:shd w:fill="FFFFFF" w:color="auto" w:val="clear"/>
            <w:tcMar>
              <w:top w:type="dxa" w:w="70"/>
              <w:left w:type="dxa" w:w="100"/>
              <w:bottom w:type="dxa" w:w="50"/>
              <w:right w:type="dxa" w:w="100"/>
            </w:tcMar>
            <w:vAlign w:val="top"/>
          </w:tcPr>
          <w:p>
            <w:pPr>
              <w:keepNext w:val="false"/>
              <w:spacing w:after="40" w:line="252"/>
            </w:pPr>
            <w:r>
              <w:rPr>
                <w:rFonts w:ascii="Consolas" w:cs="Consolas" w:eastAsia="Consolas" w:hAnsi="Consolas"/>
                <w:b w:val="false"/>
                <w:bCs w:val="false"/>
                <w:color w:val="64748B"/>
                <w:sz w:val="15"/>
                <w:szCs w:val="15"/>
              </w:rPr>
              <w:t xml:space="preserve">src/utils/eventSupportQuestions.js</w:t>
            </w:r>
            <w:r>
              <w:rPr>
                <w:b w:val="false"/>
                <w:bCs w:val="false"/>
                <w:sz w:val="17"/>
                <w:szCs w:val="17"/>
              </w:rPr>
              <w:t xml:space="preserve">, </w:t>
            </w:r>
            <w:r>
              <w:rPr>
                <w:rFonts w:ascii="Consolas" w:cs="Consolas" w:eastAsia="Consolas" w:hAnsi="Consolas"/>
                <w:b w:val="false"/>
                <w:bCs w:val="false"/>
                <w:color w:val="64748B"/>
                <w:sz w:val="15"/>
                <w:szCs w:val="15"/>
              </w:rPr>
              <w:t xml:space="preserve">eventSupportRules.js</w:t>
            </w:r>
            <w:r>
              <w:rPr>
                <w:b w:val="false"/>
                <w:bCs w:val="false"/>
                <w:sz w:val="17"/>
                <w:szCs w:val="17"/>
              </w:rPr>
              <w:t xml:space="preserve"> and </w:t>
            </w:r>
            <w:r>
              <w:rPr>
                <w:rFonts w:ascii="Consolas" w:cs="Consolas" w:eastAsia="Consolas" w:hAnsi="Consolas"/>
                <w:b w:val="false"/>
                <w:bCs w:val="false"/>
                <w:color w:val="64748B"/>
                <w:sz w:val="15"/>
                <w:szCs w:val="15"/>
              </w:rPr>
              <w:t xml:space="preserve">eventSupportCvs.js</w:t>
            </w:r>
            <w:r>
              <w:rPr>
                <w:b w:val="false"/>
                <w:bCs w:val="false"/>
                <w:sz w:val="17"/>
                <w:szCs w:val="17"/>
              </w:rPr>
              <w:t xml:space="preserve">, described here in plain words.</w:t>
            </w:r>
          </w:p>
        </w:tc>
      </w:tr>
    </w:tbl>
    <w:p>
      <w:pPr>
        <w:spacing w:after="60"/>
      </w:pPr>
    </w:p>
    <w:p>
      <w:pPr>
        <w:pStyle w:val="Heading3"/>
      </w:pPr>
      <w:r>
        <w:t xml:space="preserve">How to use this copy</w:t>
      </w:r>
    </w:p>
    <w:p>
      <w:pPr>
        <w:pStyle w:val="ListParagraph"/>
        <w:numPr>
          <w:ilvl w:val="0"/>
          <w:numId w:val="2"/>
        </w:numPr>
        <w:spacing w:after="60" w:line="264"/>
      </w:pPr>
      <w:r>
        <w:t xml:space="preserve">Turn on </w:t>
      </w:r>
      <w:r>
        <w:rPr>
          <w:b/>
          <w:bCs/>
        </w:rPr>
        <w:t xml:space="preserve">Track Changes</w:t>
      </w:r>
      <w:r>
        <w:t xml:space="preserve"> (Review › Track Changes) before editing, so that every correction can be carried into the app exactly.</w:t>
      </w:r>
    </w:p>
    <w:p>
      <w:pPr>
        <w:pStyle w:val="ListParagraph"/>
        <w:numPr>
          <w:ilvl w:val="0"/>
          <w:numId w:val="2"/>
        </w:numPr>
        <w:spacing w:after="60" w:line="264"/>
      </w:pPr>
      <w:r>
        <w:t xml:space="preserve">Correct the wording in place. The texts that appear in the app have a purple bar on their left. Leave the small grey labels above them as they are: they say where each text lives.</w:t>
      </w:r>
    </w:p>
    <w:p>
      <w:pPr>
        <w:pStyle w:val="ListParagraph"/>
        <w:numPr>
          <w:ilvl w:val="0"/>
          <w:numId w:val="2"/>
        </w:numPr>
        <w:spacing w:after="60" w:line="264"/>
      </w:pPr>
      <w:r>
        <w:t xml:space="preserve">To change the logic (when a question is asked, when a message appears, what the answer is), rewrite the rule in plain words or add a comment next to it. The grey notes (“Asked”, “Shown when”) and Parts 5 and 6 describe the code; they are not the code itself.</w:t>
      </w:r>
    </w:p>
    <w:p>
      <w:pPr>
        <w:pStyle w:val="ListParagraph"/>
        <w:numPr>
          <w:ilvl w:val="0"/>
          <w:numId w:val="2"/>
        </w:numPr>
        <w:spacing w:after="60" w:line="264"/>
      </w:pPr>
      <w:r>
        <w:t xml:space="preserve">Texts quoted from the Code (the Annex I and Annex VI cells) must match the Code. Change them only if they do not.</w:t>
      </w:r>
    </w:p>
    <w:p>
      <w:pPr>
        <w:pStyle w:val="ListParagraph"/>
        <w:numPr>
          <w:ilvl w:val="0"/>
          <w:numId w:val="2"/>
        </w:numPr>
        <w:spacing w:after="60" w:line="264"/>
      </w:pPr>
      <w:r>
        <w:t xml:space="preserve">Comments in the margin point out 11 typos and logic points found while preparing this copy. They are also listed in Appendix B.</w:t>
      </w:r>
    </w:p>
    <w:p>
      <w:pPr>
        <w:pStyle w:val="Heading3"/>
      </w:pPr>
      <w:r>
        <w:t xml:space="preserve">What the formatting means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638"/>
      </w:tblGrid>
      <w:tr>
        <w:trPr>
          <w:cantSplit/>
          <w:tblHeader/>
        </w:trPr>
        <w:tc>
          <w:tcPr>
            <w:tcW w:type="dxa" w:w="3000"/>
            <w:shd w:fill="F1F5F9" w:color="auto" w:val="clear"/>
            <w:tcMar>
              <w:top w:type="dxa" w:w="70"/>
              <w:left w:type="dxa" w:w="100"/>
              <w:bottom w:type="dxa" w:w="50"/>
              <w:right w:type="dxa" w:w="100"/>
            </w:tcMar>
            <w:vAlign w:val="top"/>
          </w:tcPr>
          <w:p>
            <w:pPr>
              <w:keepNext/>
              <w:spacing w:after="40" w:line="252"/>
            </w:pPr>
            <w:r>
              <w:rPr>
                <w:b/>
                <w:bCs/>
                <w:sz w:val="17"/>
                <w:szCs w:val="17"/>
              </w:rPr>
              <w:t xml:space="preserve">On the page</w:t>
            </w:r>
          </w:p>
        </w:tc>
        <w:tc>
          <w:tcPr>
            <w:tcW w:type="dxa" w:w="6638"/>
            <w:shd w:fill="F1F5F9" w:color="auto" w:val="clear"/>
            <w:tcMar>
              <w:top w:type="dxa" w:w="70"/>
              <w:left w:type="dxa" w:w="100"/>
              <w:bottom w:type="dxa" w:w="50"/>
              <w:right w:type="dxa" w:w="100"/>
            </w:tcMar>
            <w:vAlign w:val="top"/>
          </w:tcPr>
          <w:p>
            <w:pPr>
              <w:keepNext/>
              <w:spacing w:after="40" w:line="252"/>
            </w:pPr>
            <w:r>
              <w:rPr>
                <w:b/>
                <w:bCs/>
                <w:sz w:val="17"/>
                <w:szCs w:val="17"/>
              </w:rPr>
              <w:t xml:space="preserve">Meaning</w:t>
            </w:r>
          </w:p>
        </w:tc>
      </w:tr>
      <w:tr>
        <w:trPr>
          <w:cantSplit/>
          <w:tblHeader w:val="false"/>
        </w:trPr>
        <w:tc>
          <w:tcPr>
            <w:tcW w:type="dxa" w:w="3000"/>
            <w:shd w:fill="FFFFFF" w:color="auto" w:val="clear"/>
            <w:tcMar>
              <w:top w:type="dxa" w:w="70"/>
              <w:left w:type="dxa" w:w="100"/>
              <w:bottom w:type="dxa" w:w="50"/>
              <w:right w:type="dxa" w:w="100"/>
            </w:tcMar>
            <w:vAlign w:val="top"/>
          </w:tcPr>
          <w:p>
            <w:pPr>
              <w:spacing w:after="40" w:line="252"/>
            </w:pPr>
            <w:r>
              <w:rPr>
                <w:color w:val="60269E"/>
                <w:sz w:val="18"/>
                <w:szCs w:val="18"/>
                <w:u w:val="dotted" w:color="60269E"/>
              </w:rPr>
              <w:t xml:space="preserve">Educational Grant</w:t>
            </w:r>
          </w:p>
        </w:tc>
        <w:tc>
          <w:tcPr>
            <w:tcW w:type="dxa" w:w="6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 term defined in the Code’s Glossary. The app underlines it and opens its definition. It is linked only when written as the Code capitalises it. In the app a term is linked the first time it appears on the screen; here, the first time in each text (a question and its help count as one text, as on screen).</w:t>
            </w:r>
          </w:p>
        </w:tc>
      </w:tr>
      <w:tr>
        <w:trPr>
          <w:cantSplit/>
          <w:tblHeader w:val="false"/>
        </w:trPr>
        <w:tc>
          <w:tcPr>
            <w:tcW w:type="dxa" w:w="3000"/>
            <w:shd w:fill="FFFFFF" w:color="auto" w:val="clear"/>
            <w:tcMar>
              <w:top w:type="dxa" w:w="70"/>
              <w:left w:type="dxa" w:w="100"/>
              <w:bottom w:type="dxa" w:w="50"/>
              <w:right w:type="dxa" w:w="100"/>
            </w:tcMar>
            <w:vAlign w:val="top"/>
          </w:tcPr>
          <w:p>
            <w:pPr>
              <w:spacing w:after="40" w:line="252"/>
            </w:pPr>
            <w:r>
              <w:rPr>
                <w:color w:val="007A86"/>
                <w:sz w:val="18"/>
                <w:szCs w:val="18"/>
                <w:u w:val="single" w:color="0099A7"/>
              </w:rPr>
              <w:t xml:space="preserve">Chapter 4, Section 3</w:t>
            </w:r>
          </w:p>
        </w:tc>
        <w:tc>
          <w:tcPr>
            <w:tcW w:type="dxa" w:w="6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 reference that opens the Code: “Chapter N”, “Chapter N, Section N”, “Annex N”, “Q&amp;A N”. It must name something that exists.</w:t>
            </w:r>
          </w:p>
        </w:tc>
      </w:tr>
      <w:tr>
        <w:trPr>
          <w:cantSplit/>
          <w:tblHeader w:val="false"/>
        </w:trPr>
        <w:tc>
          <w:tcPr>
            <w:tcW w:type="dxa" w:w="3000"/>
            <w:shd w:fill="FFFFFF" w:color="auto" w:val="clear"/>
            <w:tcMar>
              <w:top w:type="dxa" w:w="70"/>
              <w:left w:type="dxa" w:w="100"/>
              <w:bottom w:type="dxa" w:w="50"/>
              <w:right w:type="dxa" w:w="100"/>
            </w:tcMar>
            <w:vAlign w:val="top"/>
          </w:tcPr>
          <w:p>
            <w:pPr>
              <w:spacing w:after="40" w:line="252"/>
            </w:pPr>
            <w:r>
              <w:rPr>
                <w:color w:val="92400E"/>
                <w:sz w:val="18"/>
                <w:szCs w:val="18"/>
                <w:shd w:fill="FEF3C7" w:color="auto" w:val="clear"/>
              </w:rPr>
              <w:t xml:space="preserve">{status}</w:t>
            </w:r>
          </w:p>
        </w:tc>
        <w:tc>
          <w:tcPr>
            <w:tcW w:type="dxa" w:w="6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Filled in by the app, for example with the Event’s CVS status. Keep the braces and the word inside them.</w:t>
            </w:r>
          </w:p>
        </w:tc>
      </w:tr>
      <w:tr>
        <w:trPr>
          <w:cantSplit/>
          <w:tblHeader w:val="false"/>
        </w:trPr>
        <w:tc>
          <w:tcPr>
            <w:tcW w:type="dxa" w:w="3000"/>
            <w:shd w:fill="FFFFFF" w:color="auto" w:val="clear"/>
            <w:tcMar>
              <w:top w:type="dxa" w:w="70"/>
              <w:left w:type="dxa" w:w="100"/>
              <w:bottom w:type="dxa" w:w="50"/>
              <w:right w:type="dxa" w:w="100"/>
            </w:tcMar>
            <w:vAlign w:val="top"/>
          </w:tcPr>
          <w:p>
            <w:pPr>
              <w:spacing w:after="40" w:line="252"/>
            </w:pPr>
            <w:r>
              <w:rPr>
                <w:b/>
                <w:bCs/>
                <w:sz w:val="18"/>
                <w:szCs w:val="18"/>
              </w:rPr>
              <w:t xml:space="preserve">Bold text</w:t>
            </w:r>
          </w:p>
        </w:tc>
        <w:tc>
          <w:tcPr>
            <w:tcW w:type="dxa" w:w="6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Bold on screen, for example the activity names on the cards and the question itself.</w:t>
            </w:r>
          </w:p>
        </w:tc>
      </w:tr>
      <w:tr>
        <w:trPr>
          <w:cantSplit/>
          <w:tblHeader w:val="false"/>
        </w:trPr>
        <w:tc>
          <w:tcPr>
            <w:tcW w:type="dxa" w:w="30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5"/>
                <w:szCs w:val="15"/>
              </w:rPr>
              <w:t xml:space="preserve">questions.member.label</w:t>
            </w:r>
          </w:p>
        </w:tc>
        <w:tc>
          <w:tcPr>
            <w:tcW w:type="dxa" w:w="6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Where the text lives in the rules file, or which file of the app’s code holds it.</w:t>
            </w:r>
          </w:p>
        </w:tc>
      </w:tr>
      <w:tr>
        <w:trPr>
          <w:cantSplit/>
          <w:tblHeader w:val="false"/>
        </w:trPr>
        <w:tc>
          <w:tcPr>
            <w:tcW w:type="dxa" w:w="3000"/>
            <w:shd w:fill="FFFFFF" w:color="auto" w:val="clear"/>
            <w:tcMar>
              <w:top w:type="dxa" w:w="70"/>
              <w:left w:type="dxa" w:w="100"/>
              <w:bottom w:type="dxa" w:w="50"/>
              <w:right w:type="dxa" w:w="100"/>
            </w:tcMar>
            <w:vAlign w:val="top"/>
          </w:tcPr>
          <w:p>
            <w:pPr>
              <w:spacing w:after="40" w:line="252"/>
            </w:pPr>
            <w:r>
              <w:rPr>
                <w:b/>
                <w:bCs/>
                <w:color w:val="475569"/>
                <w:sz w:val="17"/>
                <w:szCs w:val="17"/>
              </w:rPr>
              <w:t xml:space="preserve">Asked:  Shown when:</w:t>
            </w:r>
          </w:p>
        </w:tc>
        <w:tc>
          <w:tcPr>
            <w:tcW w:type="dxa" w:w="6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 plain-language description of the logic, for checking. Message and condition names such as </w:t>
            </w:r>
            <w:r>
              <w:rPr>
                <w:rFonts w:ascii="Consolas" w:cs="Consolas" w:eastAsia="Consolas" w:hAnsi="Consolas"/>
                <w:b w:val="false"/>
                <w:bCs w:val="false"/>
                <w:color w:val="64748B"/>
                <w:sz w:val="15"/>
                <w:szCs w:val="15"/>
              </w:rPr>
              <w:t xml:space="preserve">notMember</w:t>
            </w:r>
            <w:r>
              <w:rPr>
                <w:b w:val="false"/>
                <w:bCs w:val="false"/>
                <w:sz w:val="17"/>
                <w:szCs w:val="17"/>
              </w:rPr>
              <w:t xml:space="preserve"> refer to Part 7 and section 6.10.</w:t>
            </w:r>
          </w:p>
        </w:tc>
      </w:tr>
    </w:tbl>
    <w:p>
      <w:pPr>
        <w:pStyle w:val="Heading1"/>
        <w:pageBreakBefore/>
      </w:pPr>
      <w:r>
        <w:t xml:space="preserve">Contents</w:t>
      </w:r>
    </w:p>
    <w:p>
      <w:pPr>
        <w:spacing w:after="20" w:before="140"/>
        <w:ind w:left="0"/>
      </w:pPr>
      <w:hyperlink w:history="1" w:anchor="h1">
        <w:r>
          <w:rPr>
            <w:b/>
            <w:bCs/>
            <w:color w:val="1F2937"/>
            <w:sz w:val="21"/>
            <w:szCs w:val="21"/>
          </w:rPr>
          <w:t xml:space="preserve">1. How the checker works</w:t>
        </w:r>
      </w:hyperlink>
    </w:p>
    <w:p>
      <w:pPr>
        <w:spacing w:after="20" w:before="20"/>
        <w:ind w:left="400"/>
      </w:pPr>
      <w:hyperlink w:history="1" w:anchor="h2">
        <w:r>
          <w:rPr>
            <w:b w:val="false"/>
            <w:bCs w:val="false"/>
            <w:color w:val="475569"/>
            <w:sz w:val="19"/>
            <w:szCs w:val="19"/>
          </w:rPr>
          <w:t xml:space="preserve">1.1 The five steps</w:t>
        </w:r>
      </w:hyperlink>
    </w:p>
    <w:p>
      <w:pPr>
        <w:spacing w:after="20" w:before="20"/>
        <w:ind w:left="400"/>
      </w:pPr>
      <w:hyperlink w:history="1" w:anchor="h3">
        <w:r>
          <w:rPr>
            <w:b w:val="false"/>
            <w:bCs w:val="false"/>
            <w:color w:val="475569"/>
            <w:sz w:val="19"/>
            <w:szCs w:val="19"/>
          </w:rPr>
          <w:t xml:space="preserve">1.2 General rules</w:t>
        </w:r>
      </w:hyperlink>
    </w:p>
    <w:p>
      <w:pPr>
        <w:spacing w:after="20" w:before="140"/>
        <w:ind w:left="0"/>
      </w:pPr>
      <w:hyperlink w:history="1" w:anchor="h4">
        <w:r>
          <w:rPr>
            <w:b/>
            <w:bCs/>
            <w:color w:val="1F2937"/>
            <w:sz w:val="21"/>
            <w:szCs w:val="21"/>
          </w:rPr>
          <w:t xml:space="preserve">2. Screen texts</w:t>
        </w:r>
      </w:hyperlink>
    </w:p>
    <w:p>
      <w:pPr>
        <w:spacing w:after="20" w:before="20"/>
        <w:ind w:left="400"/>
      </w:pPr>
      <w:hyperlink w:history="1" w:anchor="h5">
        <w:r>
          <w:rPr>
            <w:b w:val="false"/>
            <w:bCs w:val="false"/>
            <w:color w:val="475569"/>
            <w:sz w:val="19"/>
            <w:szCs w:val="19"/>
          </w:rPr>
          <w:t xml:space="preserve">2.1 Home Hub and sidebar</w:t>
        </w:r>
      </w:hyperlink>
    </w:p>
    <w:p>
      <w:pPr>
        <w:spacing w:after="20" w:before="20"/>
        <w:ind w:left="400"/>
      </w:pPr>
      <w:hyperlink w:history="1" w:anchor="h6">
        <w:r>
          <w:rPr>
            <w:b w:val="false"/>
            <w:bCs w:val="false"/>
            <w:color w:val="475569"/>
            <w:sz w:val="19"/>
            <w:szCs w:val="19"/>
          </w:rPr>
          <w:t xml:space="preserve">2.2 Page header and steps</w:t>
        </w:r>
      </w:hyperlink>
    </w:p>
    <w:p>
      <w:pPr>
        <w:spacing w:after="20" w:before="20"/>
        <w:ind w:left="400"/>
      </w:pPr>
      <w:hyperlink w:history="1" w:anchor="h7">
        <w:r>
          <w:rPr>
            <w:b w:val="false"/>
            <w:bCs w:val="false"/>
            <w:color w:val="475569"/>
            <w:sz w:val="19"/>
            <w:szCs w:val="19"/>
          </w:rPr>
          <w:t xml:space="preserve">2.3 Step 1: Planned support</w:t>
        </w:r>
      </w:hyperlink>
    </w:p>
    <w:p>
      <w:pPr>
        <w:spacing w:after="20" w:before="20"/>
        <w:ind w:left="400"/>
      </w:pPr>
      <w:hyperlink w:history="1" w:anchor="h8">
        <w:r>
          <w:rPr>
            <w:b w:val="false"/>
            <w:bCs w:val="false"/>
            <w:color w:val="475569"/>
            <w:sz w:val="19"/>
            <w:szCs w:val="19"/>
          </w:rPr>
          <w:t xml:space="preserve">2.4 Step 2: Details</w:t>
        </w:r>
      </w:hyperlink>
    </w:p>
    <w:p>
      <w:pPr>
        <w:spacing w:after="20" w:before="20"/>
        <w:ind w:left="400"/>
      </w:pPr>
      <w:hyperlink w:history="1" w:anchor="h9">
        <w:r>
          <w:rPr>
            <w:b w:val="false"/>
            <w:bCs w:val="false"/>
            <w:color w:val="475569"/>
            <w:sz w:val="19"/>
            <w:szCs w:val="19"/>
          </w:rPr>
          <w:t xml:space="preserve">2.5 Programme times (procedure training)</w:t>
        </w:r>
      </w:hyperlink>
    </w:p>
    <w:p>
      <w:pPr>
        <w:spacing w:after="20" w:before="20"/>
        <w:ind w:left="400"/>
      </w:pPr>
      <w:hyperlink w:history="1" w:anchor="h10">
        <w:r>
          <w:rPr>
            <w:b w:val="false"/>
            <w:bCs w:val="false"/>
            <w:color w:val="475569"/>
            <w:sz w:val="19"/>
            <w:szCs w:val="19"/>
          </w:rPr>
          <w:t xml:space="preserve">2.6 Step 3: CVS check</w:t>
        </w:r>
      </w:hyperlink>
    </w:p>
    <w:p>
      <w:pPr>
        <w:spacing w:after="20" w:before="20"/>
        <w:ind w:left="400"/>
      </w:pPr>
      <w:hyperlink w:history="1" w:anchor="h11">
        <w:r>
          <w:rPr>
            <w:b w:val="false"/>
            <w:bCs w:val="false"/>
            <w:color w:val="475569"/>
            <w:sz w:val="19"/>
            <w:szCs w:val="19"/>
          </w:rPr>
          <w:t xml:space="preserve">2.7 Step 4: Conditions</w:t>
        </w:r>
      </w:hyperlink>
    </w:p>
    <w:p>
      <w:pPr>
        <w:spacing w:after="20" w:before="20"/>
        <w:ind w:left="400"/>
      </w:pPr>
      <w:hyperlink w:history="1" w:anchor="h12">
        <w:r>
          <w:rPr>
            <w:b w:val="false"/>
            <w:bCs w:val="false"/>
            <w:color w:val="475569"/>
            <w:sz w:val="19"/>
            <w:szCs w:val="19"/>
          </w:rPr>
          <w:t xml:space="preserve">2.8 Step 5: Your answer</w:t>
        </w:r>
      </w:hyperlink>
    </w:p>
    <w:p>
      <w:pPr>
        <w:spacing w:after="20" w:before="20"/>
        <w:ind w:left="400"/>
      </w:pPr>
      <w:hyperlink w:history="1" w:anchor="h13">
        <w:r>
          <w:rPr>
            <w:b w:val="false"/>
            <w:bCs w:val="false"/>
            <w:color w:val="475569"/>
            <w:sz w:val="19"/>
            <w:szCs w:val="19"/>
          </w:rPr>
          <w:t xml:space="preserve">2.9 Side panel</w:t>
        </w:r>
      </w:hyperlink>
    </w:p>
    <w:p>
      <w:pPr>
        <w:spacing w:after="20" w:before="20"/>
        <w:ind w:left="400"/>
      </w:pPr>
      <w:hyperlink w:history="1" w:anchor="h14">
        <w:r>
          <w:rPr>
            <w:b w:val="false"/>
            <w:bCs w:val="false"/>
            <w:color w:val="475569"/>
            <w:sz w:val="19"/>
            <w:szCs w:val="19"/>
          </w:rPr>
          <w:t xml:space="preserve">2.10 CVS lookup errors</w:t>
        </w:r>
      </w:hyperlink>
    </w:p>
    <w:p>
      <w:pPr>
        <w:spacing w:after="20" w:before="140"/>
        <w:ind w:left="0"/>
      </w:pPr>
      <w:hyperlink w:history="1" w:anchor="h15">
        <w:r>
          <w:rPr>
            <w:b/>
            <w:bCs/>
            <w:color w:val="1F2937"/>
            <w:sz w:val="21"/>
            <w:szCs w:val="21"/>
          </w:rPr>
          <w:t xml:space="preserve">3. Planned support: the activities</w:t>
        </w:r>
      </w:hyperlink>
    </w:p>
    <w:p>
      <w:pPr>
        <w:spacing w:after="20" w:before="20"/>
        <w:ind w:left="400"/>
      </w:pPr>
      <w:hyperlink w:history="1" w:anchor="h16">
        <w:r>
          <w:rPr>
            <w:b w:val="false"/>
            <w:bCs w:val="false"/>
            <w:color w:val="475569"/>
            <w:sz w:val="19"/>
            <w:szCs w:val="19"/>
          </w:rPr>
          <w:t xml:space="preserve">3.1 Cards in the first group</w:t>
        </w:r>
      </w:hyperlink>
    </w:p>
    <w:p>
      <w:pPr>
        <w:spacing w:after="20" w:before="20"/>
        <w:ind w:left="400"/>
      </w:pPr>
      <w:hyperlink w:history="1" w:anchor="h17">
        <w:r>
          <w:rPr>
            <w:b w:val="false"/>
            <w:bCs w:val="false"/>
            <w:color w:val="475569"/>
            <w:sz w:val="19"/>
            <w:szCs w:val="19"/>
          </w:rPr>
          <w:t xml:space="preserve">3.2 Cards in the second group</w:t>
        </w:r>
      </w:hyperlink>
    </w:p>
    <w:p>
      <w:pPr>
        <w:spacing w:after="20" w:before="140"/>
        <w:ind w:left="0"/>
      </w:pPr>
      <w:hyperlink w:history="1" w:anchor="h18">
        <w:r>
          <w:rPr>
            <w:b/>
            <w:bCs/>
            <w:color w:val="1F2937"/>
            <w:sz w:val="21"/>
            <w:szCs w:val="21"/>
          </w:rPr>
          <w:t xml:space="preserve">4. Questions</w:t>
        </w:r>
      </w:hyperlink>
    </w:p>
    <w:p>
      <w:pPr>
        <w:spacing w:after="20" w:before="20"/>
        <w:ind w:left="400"/>
      </w:pPr>
      <w:hyperlink w:history="1" w:anchor="h19">
        <w:r>
          <w:rPr>
            <w:b w:val="false"/>
            <w:bCs w:val="false"/>
            <w:color w:val="475569"/>
            <w:sz w:val="19"/>
            <w:szCs w:val="19"/>
          </w:rPr>
          <w:t xml:space="preserve">4.1 Asked for every activity</w:t>
        </w:r>
      </w:hyperlink>
    </w:p>
    <w:p>
      <w:pPr>
        <w:spacing w:after="20" w:before="20"/>
        <w:ind w:left="400"/>
      </w:pPr>
      <w:hyperlink w:history="1" w:anchor="h20">
        <w:r>
          <w:rPr>
            <w:b w:val="false"/>
            <w:bCs w:val="false"/>
            <w:color w:val="475569"/>
            <w:sz w:val="19"/>
            <w:szCs w:val="19"/>
          </w:rPr>
          <w:t xml:space="preserve">4.2 The Event</w:t>
        </w:r>
      </w:hyperlink>
    </w:p>
    <w:p>
      <w:pPr>
        <w:spacing w:after="20" w:before="20"/>
        <w:ind w:left="400"/>
      </w:pPr>
      <w:hyperlink w:history="1" w:anchor="h21">
        <w:r>
          <w:rPr>
            <w:b w:val="false"/>
            <w:bCs w:val="false"/>
            <w:color w:val="475569"/>
            <w:sz w:val="19"/>
            <w:szCs w:val="19"/>
          </w:rPr>
          <w:t xml:space="preserve">4.3 Events outside the Area, or online</w:t>
        </w:r>
      </w:hyperlink>
    </w:p>
    <w:p>
      <w:pPr>
        <w:spacing w:after="20" w:before="20"/>
        <w:ind w:left="400"/>
      </w:pPr>
      <w:hyperlink w:history="1" w:anchor="h22">
        <w:r>
          <w:rPr>
            <w:b w:val="false"/>
            <w:bCs w:val="false"/>
            <w:color w:val="475569"/>
            <w:sz w:val="19"/>
            <w:szCs w:val="19"/>
          </w:rPr>
          <w:t xml:space="preserve">4.4 Company Events (and meals)</w:t>
        </w:r>
      </w:hyperlink>
    </w:p>
    <w:p>
      <w:pPr>
        <w:spacing w:after="20" w:before="20"/>
        <w:ind w:left="400"/>
      </w:pPr>
      <w:hyperlink w:history="1" w:anchor="h23">
        <w:r>
          <w:rPr>
            <w:b w:val="false"/>
            <w:bCs w:val="false"/>
            <w:color w:val="475569"/>
            <w:sz w:val="19"/>
            <w:szCs w:val="19"/>
          </w:rPr>
          <w:t xml:space="preserve">4.5 Procedure training (Annex VII)</w:t>
        </w:r>
      </w:hyperlink>
    </w:p>
    <w:p>
      <w:pPr>
        <w:spacing w:after="20" w:before="20"/>
        <w:ind w:left="400"/>
      </w:pPr>
      <w:hyperlink w:history="1" w:anchor="h24">
        <w:r>
          <w:rPr>
            <w:b w:val="false"/>
            <w:bCs w:val="false"/>
            <w:color w:val="475569"/>
            <w:sz w:val="19"/>
            <w:szCs w:val="19"/>
          </w:rPr>
          <w:t xml:space="preserve">4.6 Educational Grants</w:t>
        </w:r>
      </w:hyperlink>
    </w:p>
    <w:p>
      <w:pPr>
        <w:spacing w:after="20" w:before="20"/>
        <w:ind w:left="400"/>
      </w:pPr>
      <w:hyperlink w:history="1" w:anchor="h25">
        <w:r>
          <w:rPr>
            <w:b w:val="false"/>
            <w:bCs w:val="false"/>
            <w:color w:val="475569"/>
            <w:sz w:val="19"/>
            <w:szCs w:val="19"/>
          </w:rPr>
          <w:t xml:space="preserve">4.7 Booth, advertising or satellite symposium slot</w:t>
        </w:r>
      </w:hyperlink>
    </w:p>
    <w:p>
      <w:pPr>
        <w:spacing w:after="20" w:before="20"/>
        <w:ind w:left="400"/>
      </w:pPr>
      <w:hyperlink w:history="1" w:anchor="h26">
        <w:r>
          <w:rPr>
            <w:b w:val="false"/>
            <w:bCs w:val="false"/>
            <w:color w:val="475569"/>
            <w:sz w:val="19"/>
            <w:szCs w:val="19"/>
          </w:rPr>
          <w:t xml:space="preserve">4.8 Events organised by individual HCPs</w:t>
        </w:r>
      </w:hyperlink>
    </w:p>
    <w:p>
      <w:pPr>
        <w:spacing w:after="20" w:before="20"/>
        <w:ind w:left="400"/>
      </w:pPr>
      <w:hyperlink w:history="1" w:anchor="h27">
        <w:r>
          <w:rPr>
            <w:b w:val="false"/>
            <w:bCs w:val="false"/>
            <w:color w:val="475569"/>
            <w:sz w:val="19"/>
            <w:szCs w:val="19"/>
          </w:rPr>
          <w:t xml:space="preserve">4.9 Costs paid for an HCP</w:t>
        </w:r>
      </w:hyperlink>
    </w:p>
    <w:p>
      <w:pPr>
        <w:spacing w:after="20" w:before="20"/>
        <w:ind w:left="400"/>
      </w:pPr>
      <w:hyperlink w:history="1" w:anchor="h28">
        <w:r>
          <w:rPr>
            <w:b w:val="false"/>
            <w:bCs w:val="false"/>
            <w:color w:val="475569"/>
            <w:sz w:val="19"/>
            <w:szCs w:val="19"/>
          </w:rPr>
          <w:t xml:space="preserve">4.10 Other interactions</w:t>
        </w:r>
      </w:hyperlink>
    </w:p>
    <w:p>
      <w:pPr>
        <w:spacing w:after="20" w:before="140"/>
        <w:ind w:left="0"/>
      </w:pPr>
      <w:hyperlink w:history="1" w:anchor="h29">
        <w:r>
          <w:rPr>
            <w:b/>
            <w:bCs/>
            <w:color w:val="1F2937"/>
            <w:sz w:val="21"/>
            <w:szCs w:val="21"/>
          </w:rPr>
          <w:t xml:space="preserve">5. The questions for each activity</w:t>
        </w:r>
      </w:hyperlink>
    </w:p>
    <w:p>
      <w:pPr>
        <w:spacing w:after="20" w:before="20"/>
        <w:ind w:left="400"/>
      </w:pPr>
      <w:hyperlink w:history="1" w:anchor="h30">
        <w:r>
          <w:rPr>
            <w:b w:val="false"/>
            <w:bCs w:val="false"/>
            <w:color w:val="475569"/>
            <w:sz w:val="19"/>
            <w:szCs w:val="19"/>
          </w:rPr>
          <w:t xml:space="preserve">5.1 The three Educational Grants</w:t>
        </w:r>
      </w:hyperlink>
    </w:p>
    <w:p>
      <w:pPr>
        <w:spacing w:after="20" w:before="20"/>
        <w:ind w:left="400"/>
      </w:pPr>
      <w:hyperlink w:history="1" w:anchor="h31">
        <w:r>
          <w:rPr>
            <w:b w:val="false"/>
            <w:bCs w:val="false"/>
            <w:color w:val="475569"/>
            <w:sz w:val="19"/>
            <w:szCs w:val="19"/>
          </w:rPr>
          <w:t xml:space="preserve">5.2 Purchase booth space, advertising opportunities or a satellite symposium slot</w:t>
        </w:r>
      </w:hyperlink>
    </w:p>
    <w:p>
      <w:pPr>
        <w:spacing w:after="20" w:before="20"/>
        <w:ind w:left="400"/>
      </w:pPr>
      <w:hyperlink w:history="1" w:anchor="h32">
        <w:r>
          <w:rPr>
            <w:b w:val="false"/>
            <w:bCs w:val="false"/>
            <w:color w:val="475569"/>
            <w:sz w:val="19"/>
            <w:szCs w:val="19"/>
          </w:rPr>
          <w:t xml:space="preserve">5.3 Engage an HCP to speak at the company’s satellite symposium or booth</w:t>
        </w:r>
      </w:hyperlink>
    </w:p>
    <w:p>
      <w:pPr>
        <w:spacing w:after="20" w:before="20"/>
        <w:ind w:left="400"/>
      </w:pPr>
      <w:hyperlink w:history="1" w:anchor="h33">
        <w:r>
          <w:rPr>
            <w:b w:val="false"/>
            <w:bCs w:val="false"/>
            <w:color w:val="475569"/>
            <w:sz w:val="19"/>
            <w:szCs w:val="19"/>
          </w:rPr>
          <w:t xml:space="preserve">5.4 Send company employees to attend an Event</w:t>
        </w:r>
      </w:hyperlink>
    </w:p>
    <w:p>
      <w:pPr>
        <w:spacing w:after="20" w:before="20"/>
        <w:ind w:left="400"/>
      </w:pPr>
      <w:hyperlink w:history="1" w:anchor="h34">
        <w:r>
          <w:rPr>
            <w:b w:val="false"/>
            <w:bCs w:val="false"/>
            <w:color w:val="475569"/>
            <w:sz w:val="19"/>
            <w:szCs w:val="19"/>
          </w:rPr>
          <w:t xml:space="preserve">5.5 Cover/reimburse the costs of attendance of an HCP’s to attend an event as as a Delegate</w:t>
        </w:r>
      </w:hyperlink>
    </w:p>
    <w:p>
      <w:pPr>
        <w:spacing w:after="20" w:before="20"/>
        <w:ind w:left="400"/>
      </w:pPr>
      <w:hyperlink w:history="1" w:anchor="h35">
        <w:r>
          <w:rPr>
            <w:b w:val="false"/>
            <w:bCs w:val="false"/>
            <w:color w:val="475569"/>
            <w:sz w:val="19"/>
            <w:szCs w:val="19"/>
          </w:rPr>
          <w:t xml:space="preserve">5.6 Compensate an HCP for providing speaking or other services</w:t>
        </w:r>
      </w:hyperlink>
    </w:p>
    <w:p>
      <w:pPr>
        <w:spacing w:after="20" w:before="20"/>
        <w:ind w:left="400"/>
      </w:pPr>
      <w:hyperlink w:history="1" w:anchor="h36">
        <w:r>
          <w:rPr>
            <w:b w:val="false"/>
            <w:bCs w:val="false"/>
            <w:color w:val="475569"/>
            <w:sz w:val="19"/>
            <w:szCs w:val="19"/>
          </w:rPr>
          <w:t xml:space="preserve">5.7 Support an Event organised by individual HCPs</w:t>
        </w:r>
      </w:hyperlink>
    </w:p>
    <w:p>
      <w:pPr>
        <w:spacing w:after="20" w:before="20"/>
        <w:ind w:left="400"/>
      </w:pPr>
      <w:hyperlink w:history="1" w:anchor="h37">
        <w:r>
          <w:rPr>
            <w:b w:val="false"/>
            <w:bCs w:val="false"/>
            <w:color w:val="475569"/>
            <w:sz w:val="19"/>
            <w:szCs w:val="19"/>
          </w:rPr>
          <w:t xml:space="preserve">5.8 Pay for a meal with HCPs</w:t>
        </w:r>
      </w:hyperlink>
    </w:p>
    <w:p>
      <w:pPr>
        <w:spacing w:after="20" w:before="20"/>
        <w:ind w:left="400"/>
      </w:pPr>
      <w:hyperlink w:history="1" w:anchor="h38">
        <w:r>
          <w:rPr>
            <w:b w:val="false"/>
            <w:bCs w:val="false"/>
            <w:color w:val="475569"/>
            <w:sz w:val="19"/>
            <w:szCs w:val="19"/>
          </w:rPr>
          <w:t xml:space="preserve">5.9 Give an educational or promotional item</w:t>
        </w:r>
      </w:hyperlink>
    </w:p>
    <w:p>
      <w:pPr>
        <w:spacing w:after="20" w:before="20"/>
        <w:ind w:left="400"/>
      </w:pPr>
      <w:hyperlink w:history="1" w:anchor="h39">
        <w:r>
          <w:rPr>
            <w:b w:val="false"/>
            <w:bCs w:val="false"/>
            <w:color w:val="475569"/>
            <w:sz w:val="19"/>
            <w:szCs w:val="19"/>
          </w:rPr>
          <w:t xml:space="preserve">5.10 Provide Demonstration Products or Samples</w:t>
        </w:r>
      </w:hyperlink>
    </w:p>
    <w:p>
      <w:pPr>
        <w:spacing w:after="20" w:before="20"/>
        <w:ind w:left="400"/>
      </w:pPr>
      <w:hyperlink w:history="1" w:anchor="h40">
        <w:r>
          <w:rPr>
            <w:b w:val="false"/>
            <w:bCs w:val="false"/>
            <w:color w:val="475569"/>
            <w:sz w:val="19"/>
            <w:szCs w:val="19"/>
          </w:rPr>
          <w:t xml:space="preserve">5.11 Fund a Proctorship or Preceptorship</w:t>
        </w:r>
      </w:hyperlink>
    </w:p>
    <w:p>
      <w:pPr>
        <w:spacing w:after="20" w:before="20"/>
        <w:ind w:left="400"/>
      </w:pPr>
      <w:hyperlink w:history="1" w:anchor="h41">
        <w:r>
          <w:rPr>
            <w:b w:val="false"/>
            <w:bCs w:val="false"/>
            <w:color w:val="475569"/>
            <w:sz w:val="19"/>
            <w:szCs w:val="19"/>
          </w:rPr>
          <w:t xml:space="preserve">5.12 Make a Charitable Donation or support a fundraiser</w:t>
        </w:r>
      </w:hyperlink>
    </w:p>
    <w:p>
      <w:pPr>
        <w:spacing w:after="20" w:before="20"/>
        <w:ind w:left="400"/>
      </w:pPr>
      <w:hyperlink w:history="1" w:anchor="h42">
        <w:r>
          <w:rPr>
            <w:b w:val="false"/>
            <w:bCs w:val="false"/>
            <w:color w:val="475569"/>
            <w:sz w:val="19"/>
            <w:szCs w:val="19"/>
          </w:rPr>
          <w:t xml:space="preserve">5.13 Fund research or include royalties in an agreement</w:t>
        </w:r>
      </w:hyperlink>
    </w:p>
    <w:p>
      <w:pPr>
        <w:spacing w:after="20" w:before="140"/>
        <w:ind w:left="0"/>
      </w:pPr>
      <w:hyperlink w:history="1" w:anchor="h43">
        <w:r>
          <w:rPr>
            <w:b/>
            <w:bCs/>
            <w:color w:val="1F2937"/>
            <w:sz w:val="21"/>
            <w:szCs w:val="21"/>
          </w:rPr>
          <w:t xml:space="preserve">6. How the answer is decided</w:t>
        </w:r>
      </w:hyperlink>
    </w:p>
    <w:p>
      <w:pPr>
        <w:spacing w:after="20" w:before="20"/>
        <w:ind w:left="400"/>
      </w:pPr>
      <w:hyperlink w:history="1" w:anchor="h44">
        <w:r>
          <w:rPr>
            <w:b w:val="false"/>
            <w:bCs w:val="false"/>
            <w:color w:val="475569"/>
            <w:sz w:val="19"/>
            <w:szCs w:val="19"/>
          </w:rPr>
          <w:t xml:space="preserve">6.1 Outcomes</w:t>
        </w:r>
      </w:hyperlink>
    </w:p>
    <w:p>
      <w:pPr>
        <w:spacing w:after="20" w:before="20"/>
        <w:ind w:left="400"/>
      </w:pPr>
      <w:hyperlink w:history="1" w:anchor="h45">
        <w:r>
          <w:rPr>
            <w:b w:val="false"/>
            <w:bCs w:val="false"/>
            <w:color w:val="475569"/>
            <w:sz w:val="19"/>
            <w:szCs w:val="19"/>
          </w:rPr>
          <w:t xml:space="preserve">6.2 When the Code does not apply</w:t>
        </w:r>
      </w:hyperlink>
    </w:p>
    <w:p>
      <w:pPr>
        <w:spacing w:after="20" w:before="20"/>
        <w:ind w:left="400"/>
      </w:pPr>
      <w:hyperlink w:history="1" w:anchor="h46">
        <w:r>
          <w:rPr>
            <w:b w:val="false"/>
            <w:bCs w:val="false"/>
            <w:color w:val="475569"/>
            <w:sz w:val="19"/>
            <w:szCs w:val="19"/>
          </w:rPr>
          <w:t xml:space="preserve">6.3 What each kind of support is checked against</w:t>
        </w:r>
      </w:hyperlink>
    </w:p>
    <w:p>
      <w:pPr>
        <w:spacing w:after="20" w:before="20"/>
        <w:ind w:left="400"/>
      </w:pPr>
      <w:hyperlink w:history="1" w:anchor="h57">
        <w:r>
          <w:rPr>
            <w:b w:val="false"/>
            <w:bCs w:val="false"/>
            <w:color w:val="475569"/>
            <w:sz w:val="19"/>
            <w:szCs w:val="19"/>
          </w:rPr>
          <w:t xml:space="preserve">6.4 Annex I: support for Third Party Organised Educational Events</w:t>
        </w:r>
      </w:hyperlink>
    </w:p>
    <w:p>
      <w:pPr>
        <w:spacing w:after="20" w:before="20"/>
        <w:ind w:left="400"/>
      </w:pPr>
      <w:hyperlink w:history="1" w:anchor="h58">
        <w:r>
          <w:rPr>
            <w:b w:val="false"/>
            <w:bCs w:val="false"/>
            <w:color w:val="475569"/>
            <w:sz w:val="19"/>
            <w:szCs w:val="19"/>
          </w:rPr>
          <w:t xml:space="preserve">6.5 Which Annex I column applies</w:t>
        </w:r>
      </w:hyperlink>
    </w:p>
    <w:p>
      <w:pPr>
        <w:spacing w:after="20" w:before="20"/>
        <w:ind w:left="400"/>
      </w:pPr>
      <w:hyperlink w:history="1" w:anchor="h59">
        <w:r>
          <w:rPr>
            <w:b w:val="false"/>
            <w:bCs w:val="false"/>
            <w:color w:val="475569"/>
            <w:sz w:val="19"/>
            <w:szCs w:val="19"/>
          </w:rPr>
          <w:t xml:space="preserve">6.6 Annex VI: direct support of HCPs</w:t>
        </w:r>
      </w:hyperlink>
    </w:p>
    <w:p>
      <w:pPr>
        <w:spacing w:after="20" w:before="20"/>
        <w:ind w:left="400"/>
      </w:pPr>
      <w:hyperlink w:history="1" w:anchor="h60">
        <w:r>
          <w:rPr>
            <w:b w:val="false"/>
            <w:bCs w:val="false"/>
            <w:color w:val="475569"/>
            <w:sz w:val="19"/>
            <w:szCs w:val="19"/>
          </w:rPr>
          <w:t xml:space="preserve">6.7 CVS</w:t>
        </w:r>
      </w:hyperlink>
    </w:p>
    <w:p>
      <w:pPr>
        <w:spacing w:after="20" w:before="20"/>
        <w:ind w:left="400"/>
      </w:pPr>
      <w:hyperlink w:history="1" w:anchor="h64">
        <w:r>
          <w:rPr>
            <w:b w:val="false"/>
            <w:bCs w:val="false"/>
            <w:color w:val="475569"/>
            <w:sz w:val="19"/>
            <w:szCs w:val="19"/>
          </w:rPr>
          <w:t xml:space="preserve">6.8 Procedure training: when it qualifies</w:t>
        </w:r>
      </w:hyperlink>
    </w:p>
    <w:p>
      <w:pPr>
        <w:spacing w:after="20" w:before="20"/>
        <w:ind w:left="400"/>
      </w:pPr>
      <w:hyperlink w:history="1" w:anchor="h65">
        <w:r>
          <w:rPr>
            <w:b w:val="false"/>
            <w:bCs w:val="false"/>
            <w:color w:val="475569"/>
            <w:sz w:val="19"/>
            <w:szCs w:val="19"/>
          </w:rPr>
          <w:t xml:space="preserve">6.9 Costs paid for an HCP</w:t>
        </w:r>
      </w:hyperlink>
    </w:p>
    <w:p>
      <w:pPr>
        <w:spacing w:after="20" w:before="20"/>
        <w:ind w:left="400"/>
      </w:pPr>
      <w:hyperlink w:history="1" w:anchor="h66">
        <w:r>
          <w:rPr>
            <w:b w:val="false"/>
            <w:bCs w:val="false"/>
            <w:color w:val="475569"/>
            <w:sz w:val="19"/>
            <w:szCs w:val="19"/>
          </w:rPr>
          <w:t xml:space="preserve">6.10 Conditions</w:t>
        </w:r>
      </w:hyperlink>
    </w:p>
    <w:p>
      <w:pPr>
        <w:spacing w:after="20" w:before="20"/>
        <w:ind w:left="400"/>
      </w:pPr>
      <w:hyperlink w:history="1" w:anchor="h67">
        <w:r>
          <w:rPr>
            <w:b w:val="false"/>
            <w:bCs w:val="false"/>
            <w:color w:val="475569"/>
            <w:sz w:val="19"/>
            <w:szCs w:val="19"/>
          </w:rPr>
          <w:t xml:space="preserve">6.11 Other ways to support this Event</w:t>
        </w:r>
      </w:hyperlink>
    </w:p>
    <w:p>
      <w:pPr>
        <w:spacing w:after="20" w:before="20"/>
        <w:ind w:left="400"/>
      </w:pPr>
      <w:hyperlink w:history="1" w:anchor="h68">
        <w:r>
          <w:rPr>
            <w:b w:val="false"/>
            <w:bCs w:val="false"/>
            <w:color w:val="475569"/>
            <w:sz w:val="19"/>
            <w:szCs w:val="19"/>
          </w:rPr>
          <w:t xml:space="preserve">6.12 What is kept when another activity is chosen</w:t>
        </w:r>
      </w:hyperlink>
    </w:p>
    <w:p>
      <w:pPr>
        <w:spacing w:after="20" w:before="140"/>
        <w:ind w:left="0"/>
      </w:pPr>
      <w:hyperlink w:history="1" w:anchor="h69">
        <w:r>
          <w:rPr>
            <w:b/>
            <w:bCs/>
            <w:color w:val="1F2937"/>
            <w:sz w:val="21"/>
            <w:szCs w:val="21"/>
          </w:rPr>
          <w:t xml:space="preserve">7. Messages</w:t>
        </w:r>
      </w:hyperlink>
    </w:p>
    <w:p>
      <w:pPr>
        <w:spacing w:after="20" w:before="20"/>
        <w:ind w:left="400"/>
      </w:pPr>
      <w:hyperlink w:history="1" w:anchor="h70">
        <w:r>
          <w:rPr>
            <w:b w:val="false"/>
            <w:bCs w:val="false"/>
            <w:color w:val="475569"/>
            <w:sz w:val="19"/>
            <w:szCs w:val="19"/>
          </w:rPr>
          <w:t xml:space="preserve">7.1 The answer’s opening line</w:t>
        </w:r>
      </w:hyperlink>
    </w:p>
    <w:p>
      <w:pPr>
        <w:spacing w:after="20" w:before="20"/>
        <w:ind w:left="400"/>
      </w:pPr>
      <w:hyperlink w:history="1" w:anchor="h71">
        <w:r>
          <w:rPr>
            <w:b w:val="false"/>
            <w:bCs w:val="false"/>
            <w:color w:val="475569"/>
            <w:sz w:val="19"/>
            <w:szCs w:val="19"/>
          </w:rPr>
          <w:t xml:space="preserve">7.2 Outside the Code, or other chapters</w:t>
        </w:r>
      </w:hyperlink>
    </w:p>
    <w:p>
      <w:pPr>
        <w:spacing w:after="20" w:before="20"/>
        <w:ind w:left="400"/>
      </w:pPr>
      <w:hyperlink w:history="1" w:anchor="h72">
        <w:r>
          <w:rPr>
            <w:b w:val="false"/>
            <w:bCs w:val="false"/>
            <w:color w:val="475569"/>
            <w:sz w:val="19"/>
            <w:szCs w:val="19"/>
          </w:rPr>
          <w:t xml:space="preserve">7.3 Quotes from Annex I and Annex VI</w:t>
        </w:r>
      </w:hyperlink>
    </w:p>
    <w:p>
      <w:pPr>
        <w:spacing w:after="20" w:before="20"/>
        <w:ind w:left="400"/>
      </w:pPr>
      <w:hyperlink w:history="1" w:anchor="h73">
        <w:r>
          <w:rPr>
            <w:b w:val="false"/>
            <w:bCs w:val="false"/>
            <w:color w:val="475569"/>
            <w:sz w:val="19"/>
            <w:szCs w:val="19"/>
          </w:rPr>
          <w:t xml:space="preserve">7.4 Direct sponsorship of HCPs</w:t>
        </w:r>
      </w:hyperlink>
    </w:p>
    <w:p>
      <w:pPr>
        <w:spacing w:after="20" w:before="20"/>
        <w:ind w:left="400"/>
      </w:pPr>
      <w:hyperlink w:history="1" w:anchor="h74">
        <w:r>
          <w:rPr>
            <w:b w:val="false"/>
            <w:bCs w:val="false"/>
            <w:color w:val="475569"/>
            <w:sz w:val="19"/>
            <w:szCs w:val="19"/>
          </w:rPr>
          <w:t xml:space="preserve">7.5 Events outside the Area</w:t>
        </w:r>
      </w:hyperlink>
    </w:p>
    <w:p>
      <w:pPr>
        <w:spacing w:after="20" w:before="20"/>
        <w:ind w:left="400"/>
      </w:pPr>
      <w:hyperlink w:history="1" w:anchor="h75">
        <w:r>
          <w:rPr>
            <w:b w:val="false"/>
            <w:bCs w:val="false"/>
            <w:color w:val="475569"/>
            <w:sz w:val="19"/>
            <w:szCs w:val="19"/>
          </w:rPr>
          <w:t xml:space="preserve">7.6 Company employees and booths</w:t>
        </w:r>
      </w:hyperlink>
    </w:p>
    <w:p>
      <w:pPr>
        <w:spacing w:after="20" w:before="20"/>
        <w:ind w:left="400"/>
      </w:pPr>
      <w:hyperlink w:history="1" w:anchor="h76">
        <w:r>
          <w:rPr>
            <w:b w:val="false"/>
            <w:bCs w:val="false"/>
            <w:color w:val="475569"/>
            <w:sz w:val="19"/>
            <w:szCs w:val="19"/>
          </w:rPr>
          <w:t xml:space="preserve">7.7 Educational Grants</w:t>
        </w:r>
      </w:hyperlink>
    </w:p>
    <w:p>
      <w:pPr>
        <w:spacing w:after="20" w:before="20"/>
        <w:ind w:left="400"/>
      </w:pPr>
      <w:hyperlink w:history="1" w:anchor="h77">
        <w:r>
          <w:rPr>
            <w:b w:val="false"/>
            <w:bCs w:val="false"/>
            <w:color w:val="475569"/>
            <w:sz w:val="19"/>
            <w:szCs w:val="19"/>
          </w:rPr>
          <w:t xml:space="preserve">7.8 Events organised by individual HCPs</w:t>
        </w:r>
      </w:hyperlink>
    </w:p>
    <w:p>
      <w:pPr>
        <w:spacing w:after="20" w:before="20"/>
        <w:ind w:left="400"/>
      </w:pPr>
      <w:hyperlink w:history="1" w:anchor="h78">
        <w:r>
          <w:rPr>
            <w:b w:val="false"/>
            <w:bCs w:val="false"/>
            <w:color w:val="475569"/>
            <w:sz w:val="19"/>
            <w:szCs w:val="19"/>
          </w:rPr>
          <w:t xml:space="preserve">7.9 Procedure training</w:t>
        </w:r>
      </w:hyperlink>
    </w:p>
    <w:p>
      <w:pPr>
        <w:spacing w:after="20" w:before="20"/>
        <w:ind w:left="400"/>
      </w:pPr>
      <w:hyperlink w:history="1" w:anchor="h79">
        <w:r>
          <w:rPr>
            <w:b w:val="false"/>
            <w:bCs w:val="false"/>
            <w:color w:val="475569"/>
            <w:sz w:val="19"/>
            <w:szCs w:val="19"/>
          </w:rPr>
          <w:t xml:space="preserve">7.10 Company Events and speakers</w:t>
        </w:r>
      </w:hyperlink>
    </w:p>
    <w:p>
      <w:pPr>
        <w:spacing w:after="20" w:before="20"/>
        <w:ind w:left="400"/>
      </w:pPr>
      <w:hyperlink w:history="1" w:anchor="h80">
        <w:r>
          <w:rPr>
            <w:b w:val="false"/>
            <w:bCs w:val="false"/>
            <w:color w:val="475569"/>
            <w:sz w:val="19"/>
            <w:szCs w:val="19"/>
          </w:rPr>
          <w:t xml:space="preserve">7.11 Meals</w:t>
        </w:r>
      </w:hyperlink>
    </w:p>
    <w:p>
      <w:pPr>
        <w:spacing w:after="20" w:before="20"/>
        <w:ind w:left="400"/>
      </w:pPr>
      <w:hyperlink w:history="1" w:anchor="h81">
        <w:r>
          <w:rPr>
            <w:b w:val="false"/>
            <w:bCs w:val="false"/>
            <w:color w:val="475569"/>
            <w:sz w:val="19"/>
            <w:szCs w:val="19"/>
          </w:rPr>
          <w:t xml:space="preserve">7.12 Items, products, Proctorships and donations</w:t>
        </w:r>
      </w:hyperlink>
    </w:p>
    <w:p>
      <w:pPr>
        <w:spacing w:after="20" w:before="20"/>
        <w:ind w:left="400"/>
      </w:pPr>
      <w:hyperlink w:history="1" w:anchor="h82">
        <w:r>
          <w:rPr>
            <w:b w:val="false"/>
            <w:bCs w:val="false"/>
            <w:color w:val="475569"/>
            <w:sz w:val="19"/>
            <w:szCs w:val="19"/>
          </w:rPr>
          <w:t xml:space="preserve">7.13 Virtual and hybrid Events</w:t>
        </w:r>
      </w:hyperlink>
    </w:p>
    <w:p>
      <w:pPr>
        <w:spacing w:after="20" w:before="20"/>
        <w:ind w:left="400"/>
      </w:pPr>
      <w:hyperlink w:history="1" w:anchor="h83">
        <w:r>
          <w:rPr>
            <w:b w:val="false"/>
            <w:bCs w:val="false"/>
            <w:color w:val="475569"/>
            <w:sz w:val="19"/>
            <w:szCs w:val="19"/>
          </w:rPr>
          <w:t xml:space="preserve">7.14 The “CVS position” box</w:t>
        </w:r>
      </w:hyperlink>
    </w:p>
    <w:p>
      <w:pPr>
        <w:spacing w:after="20" w:before="20"/>
        <w:ind w:left="400"/>
      </w:pPr>
      <w:hyperlink w:history="1" w:anchor="h84">
        <w:r>
          <w:rPr>
            <w:b w:val="false"/>
            <w:bCs w:val="false"/>
            <w:color w:val="475569"/>
            <w:sz w:val="19"/>
            <w:szCs w:val="19"/>
          </w:rPr>
          <w:t xml:space="preserve">7.15 The Event’s CVS status</w:t>
        </w:r>
      </w:hyperlink>
    </w:p>
    <w:p>
      <w:pPr>
        <w:spacing w:after="20" w:before="20"/>
        <w:ind w:left="400"/>
      </w:pPr>
      <w:hyperlink w:history="1" w:anchor="h85">
        <w:r>
          <w:rPr>
            <w:b w:val="false"/>
            <w:bCs w:val="false"/>
            <w:color w:val="475569"/>
            <w:sz w:val="19"/>
            <w:szCs w:val="19"/>
          </w:rPr>
          <w:t xml:space="preserve">7.16 CVS scope warnings (national Events)</w:t>
        </w:r>
      </w:hyperlink>
    </w:p>
    <w:p>
      <w:pPr>
        <w:spacing w:after="20" w:before="20"/>
        <w:ind w:left="400"/>
      </w:pPr>
      <w:hyperlink w:history="1" w:anchor="h86">
        <w:r>
          <w:rPr>
            <w:b w:val="false"/>
            <w:bCs w:val="false"/>
            <w:color w:val="475569"/>
            <w:sz w:val="19"/>
            <w:szCs w:val="19"/>
          </w:rPr>
          <w:t xml:space="preserve">7.17 Conditions</w:t>
        </w:r>
      </w:hyperlink>
    </w:p>
    <w:p>
      <w:pPr>
        <w:spacing w:after="20" w:before="20"/>
        <w:ind w:left="400"/>
      </w:pPr>
      <w:hyperlink w:history="1" w:anchor="h87">
        <w:r>
          <w:rPr>
            <w:b w:val="false"/>
            <w:bCs w:val="false"/>
            <w:color w:val="475569"/>
            <w:sz w:val="19"/>
            <w:szCs w:val="19"/>
          </w:rPr>
          <w:t xml:space="preserve">7.18 Costs</w:t>
        </w:r>
      </w:hyperlink>
    </w:p>
    <w:p>
      <w:pPr>
        <w:spacing w:after="20" w:before="20"/>
        <w:ind w:left="400"/>
      </w:pPr>
      <w:hyperlink w:history="1" w:anchor="h88">
        <w:r>
          <w:rPr>
            <w:b w:val="false"/>
            <w:bCs w:val="false"/>
            <w:color w:val="475569"/>
            <w:sz w:val="19"/>
            <w:szCs w:val="19"/>
          </w:rPr>
          <w:t xml:space="preserve">7.19 Prompts</w:t>
        </w:r>
      </w:hyperlink>
    </w:p>
    <w:p>
      <w:pPr>
        <w:spacing w:after="20" w:before="140"/>
        <w:ind w:left="0"/>
      </w:pPr>
      <w:hyperlink w:history="1" w:anchor="h89">
        <w:r>
          <w:rPr>
            <w:b/>
            <w:bCs/>
            <w:color w:val="1F2937"/>
            <w:sz w:val="21"/>
            <w:szCs w:val="21"/>
          </w:rPr>
          <w:t xml:space="preserve">8. Sources</w:t>
        </w:r>
      </w:hyperlink>
    </w:p>
    <w:p>
      <w:pPr>
        <w:spacing w:after="20" w:before="140"/>
        <w:ind w:left="0"/>
      </w:pPr>
      <w:hyperlink w:history="1" w:anchor="h90">
        <w:r>
          <w:rPr>
            <w:b/>
            <w:bCs/>
            <w:color w:val="1F2937"/>
            <w:sz w:val="21"/>
            <w:szCs w:val="21"/>
          </w:rPr>
          <w:t xml:space="preserve">Appendix A. Interpretations to confirm</w:t>
        </w:r>
      </w:hyperlink>
    </w:p>
    <w:p>
      <w:pPr>
        <w:spacing w:after="20" w:before="140"/>
        <w:ind w:left="0"/>
      </w:pPr>
      <w:hyperlink w:history="1" w:anchor="h91">
        <w:r>
          <w:rPr>
            <w:b/>
            <w:bCs/>
            <w:color w:val="1F2937"/>
            <w:sz w:val="21"/>
            <w:szCs w:val="21"/>
          </w:rPr>
          <w:t xml:space="preserve">Appendix B. Noticed while preparing this copy</w:t>
        </w:r>
      </w:hyperlink>
    </w:p>
    <w:p>
      <w:pPr>
        <w:pStyle w:val="Heading1"/>
        <w:pageBreakBefore/>
      </w:pPr>
      <w:bookmarkStart w:name="h1" w:id="1"/>
      <w:r>
        <w:t xml:space="preserve">1. How the checker works</w:t>
      </w:r>
      <w:bookmarkEnd w:id="1"/>
    </w:p>
    <w:p>
      <w:pPr>
        <w:spacing w:after="120" w:line="276"/>
      </w:pPr>
      <w:r>
        <w:t xml:space="preserve">The checker takes </w:t>
      </w:r>
      <w:r>
        <w:rPr>
          <w:b/>
          <w:bCs/>
        </w:rPr>
        <w:t xml:space="preserve">one</w:t>
      </w:r>
      <w:r>
        <w:t xml:space="preserve"> thing the company plans to provide, asks only the questions that can change the answer, checks a third-party Event’s live status in the Conference Vetting System (CVS) when it matters, and gives the Code’s position with its reasons, conditions and sources. It is a guide to the Code, not company approval, and its answers say so.</w:t>
      </w:r>
    </w:p>
    <w:p>
      <w:pPr>
        <w:pStyle w:val="Heading2"/>
      </w:pPr>
      <w:bookmarkStart w:name="h2" w:id="2"/>
      <w:r>
        <w:t xml:space="preserve">1.1 The five steps</w:t>
      </w:r>
      <w:bookmarkEnd w:id="2"/>
    </w:p>
    <w:p>
      <w:pPr>
        <w:pStyle w:val="ListParagraph"/>
        <w:numPr>
          <w:ilvl w:val="0"/>
          <w:numId w:val="3"/>
        </w:numPr>
        <w:spacing w:after="70" w:line="264"/>
      </w:pPr>
      <w:r>
        <w:rPr>
          <w:b/>
          <w:bCs/>
        </w:rPr>
        <w:t xml:space="preserve">Planned support.</w:t>
      </w:r>
      <w:r>
        <w:t xml:space="preserve"> The user chooses one activity (Part 3).</w:t>
      </w:r>
    </w:p>
    <w:p>
      <w:pPr>
        <w:pStyle w:val="ListParagraph"/>
        <w:numPr>
          <w:ilvl w:val="0"/>
          <w:numId w:val="3"/>
        </w:numPr>
        <w:spacing w:after="70" w:line="264"/>
      </w:pPr>
      <w:r>
        <w:rPr>
          <w:b/>
          <w:bCs/>
        </w:rPr>
        <w:t xml:space="preserve">Details.</w:t>
      </w:r>
      <w:r>
        <w:t xml:space="preserve"> Questions one at a time (Part 4). Which questions, and in which order, depends on the activity and on the answers so far (Part 5).</w:t>
      </w:r>
    </w:p>
    <w:p>
      <w:pPr>
        <w:pStyle w:val="ListParagraph"/>
        <w:numPr>
          <w:ilvl w:val="0"/>
          <w:numId w:val="3"/>
        </w:numPr>
        <w:spacing w:after="70" w:line="264"/>
      </w:pPr>
      <w:r>
        <w:rPr>
          <w:b/>
          <w:bCs/>
        </w:rPr>
        <w:t xml:space="preserve">CVS check.</w:t>
      </w:r>
      <w:r>
        <w:t xml:space="preserve"> Only for a third-party Event held in person or hybrid, unless the activity itself is already ruled out (Not permitted), outside the Code or handed off: the user finds the Event in CVS and the checker reads its live status (6.7). The user can continue without a match.</w:t>
      </w:r>
    </w:p>
    <w:p>
      <w:pPr>
        <w:pStyle w:val="ListParagraph"/>
        <w:numPr>
          <w:ilvl w:val="0"/>
          <w:numId w:val="3"/>
        </w:numPr>
        <w:spacing w:after="70" w:line="264"/>
      </w:pPr>
      <w:r>
        <w:rPr>
          <w:b/>
          <w:bCs/>
        </w:rPr>
        <w:t xml:space="preserve">Conditions.</w:t>
      </w:r>
      <w:r>
        <w:t xml:space="preserve"> The Code requirements that apply, each answered “Yes”, “No” or “Not sure yet” (6.10). Skipped when none apply.</w:t>
      </w:r>
    </w:p>
    <w:p>
      <w:pPr>
        <w:pStyle w:val="ListParagraph"/>
        <w:numPr>
          <w:ilvl w:val="0"/>
          <w:numId w:val="3"/>
        </w:numPr>
        <w:spacing w:after="70" w:line="264"/>
      </w:pPr>
      <w:r>
        <w:rPr>
          <w:b/>
          <w:bCs/>
        </w:rPr>
        <w:t xml:space="preserve">Your answer.</w:t>
      </w:r>
      <w:r>
        <w:t xml:space="preserve"> The outcome (6.1), then “Why this answer?”, the CVS position, what is still to confirm, the costs, the conditions and the sources, and finally other ways to support the same Event (6.11).</w:t>
      </w:r>
    </w:p>
    <w:p>
      <w:pPr>
        <w:pStyle w:val="Heading2"/>
      </w:pPr>
      <w:bookmarkStart w:name="h3" w:id="3"/>
      <w:r>
        <w:t xml:space="preserve">1.2 General rules</w:t>
      </w:r>
      <w:bookmarkEnd w:id="3"/>
    </w:p>
    <w:p>
      <w:pPr>
        <w:pStyle w:val="ListParagraph"/>
        <w:numPr>
          <w:ilvl w:val="0"/>
          <w:numId w:val="2"/>
        </w:numPr>
        <w:spacing w:after="60" w:line="264"/>
      </w:pPr>
      <w:r>
        <w:t xml:space="preserve">A question is asked only when its answer can change the result. The questions stop as soon as the answers show that the Code does not apply or that the support is not permitted.</w:t>
      </w:r>
    </w:p>
    <w:p>
      <w:pPr>
        <w:pStyle w:val="ListParagraph"/>
        <w:numPr>
          <w:ilvl w:val="0"/>
          <w:numId w:val="2"/>
        </w:numPr>
        <w:spacing w:after="60" w:line="264"/>
      </w:pPr>
      <w:r>
        <w:t xml:space="preserve">“I don’t know” (or “I’m not sure”) leaves the point open under “Still to confirm”, so the answer cannot be “Permitted”. For the kind of Event, the Event’s location, a conference speaker’s role and whether a Company Event is held around a third-party Event, it also ends the questions, because nothing further can be assessed.</w:t>
      </w:r>
    </w:p>
    <w:p>
      <w:pPr>
        <w:pStyle w:val="ListParagraph"/>
        <w:numPr>
          <w:ilvl w:val="0"/>
          <w:numId w:val="2"/>
        </w:numPr>
        <w:spacing w:after="60" w:line="264"/>
      </w:pPr>
      <w:r>
        <w:t xml:space="preserve">When several outcomes apply, the strongest wins, in the order of the table in 6.1.</w:t>
      </w:r>
    </w:p>
    <w:p>
      <w:pPr>
        <w:pStyle w:val="ListParagraph"/>
        <w:numPr>
          <w:ilvl w:val="0"/>
          <w:numId w:val="2"/>
        </w:numPr>
        <w:spacing w:after="60" w:line="264"/>
      </w:pPr>
      <w:r>
        <w:t xml:space="preserve">The facts about the Event are kept when the user switches to another activity; the answers that belong to one proposal are cleared (6.12).</w:t>
      </w:r>
    </w:p>
    <w:p>
      <w:pPr>
        <w:pStyle w:val="ListParagraph"/>
        <w:numPr>
          <w:ilvl w:val="0"/>
          <w:numId w:val="2"/>
        </w:numPr>
        <w:spacing w:after="60" w:line="264"/>
      </w:pPr>
      <w:r>
        <w:t xml:space="preserve">Nothing is saved: the answers stay in the browser only while the checker is open.</w:t>
      </w:r>
    </w:p>
    <w:p>
      <w:pPr>
        <w:pStyle w:val="Heading1"/>
        <w:pageBreakBefore/>
      </w:pPr>
      <w:bookmarkStart w:name="h4" w:id="4"/>
      <w:r>
        <w:t xml:space="preserve">2. Screen texts</w:t>
      </w:r>
      <w:bookmarkEnd w:id="4"/>
    </w:p>
    <w:p>
      <w:pPr>
        <w:spacing w:after="120" w:line="276"/>
      </w:pPr>
      <w:r>
        <w:t xml:space="preserve">The fixed wording of each screen, in the order the user meets it. Unless a row says otherwise, these texts are in the app’s code (the files are named under each heading), so a developer carries the corrections over. Words in braces are filled in by the app.</w:t>
      </w:r>
    </w:p>
    <w:p>
      <w:pPr>
        <w:pStyle w:val="Heading2"/>
      </w:pPr>
      <w:bookmarkStart w:name="h5" w:id="5"/>
      <w:r>
        <w:t xml:space="preserve">2.1 Home Hub and sidebar</w:t>
      </w:r>
      <w:bookmarkEnd w:id="5"/>
    </w:p>
    <w:p>
      <w:pPr>
        <w:keepNext/>
        <w:spacing w:after="80"/>
      </w:pPr>
      <w:r>
        <w:rPr>
          <w:color w:val="64748B"/>
          <w:sz w:val="17"/>
          <w:szCs w:val="17"/>
        </w:rPr>
        <w:t xml:space="preserve">In </w:t>
      </w:r>
      <w:r>
        <w:rPr>
          <w:rFonts w:ascii="Consolas" w:cs="Consolas" w:eastAsia="Consolas" w:hAnsi="Consolas"/>
          <w:color w:val="64748B"/>
          <w:sz w:val="15"/>
          <w:szCs w:val="15"/>
        </w:rPr>
        <w:t xml:space="preserve">src/config/sections.js</w:t>
      </w:r>
      <w:r>
        <w:rPr>
          <w:color w:val="64748B"/>
          <w:sz w:val="17"/>
          <w:szCs w:val="17"/>
        </w:rPr>
        <w:t xml:space="preserve">, </w:t>
      </w:r>
      <w:r>
        <w:rPr>
          <w:rFonts w:ascii="Consolas" w:cs="Consolas" w:eastAsia="Consolas" w:hAnsi="Consolas"/>
          <w:color w:val="64748B"/>
          <w:sz w:val="15"/>
          <w:szCs w:val="15"/>
        </w:rPr>
        <w:t xml:space="preserve">src/components/Sidebar.jsx</w:t>
      </w:r>
      <w:r>
        <w:rPr>
          <w:color w:val="64748B"/>
          <w:sz w:val="17"/>
          <w:szCs w:val="17"/>
        </w:rPr>
        <w:t xml:space="preserve">, </w:t>
      </w:r>
      <w:r>
        <w:rPr>
          <w:rFonts w:ascii="Consolas" w:cs="Consolas" w:eastAsia="Consolas" w:hAnsi="Consolas"/>
          <w:color w:val="64748B"/>
          <w:sz w:val="15"/>
          <w:szCs w:val="15"/>
        </w:rPr>
        <w:t xml:space="preserve">src/components/SectionLoadError.jsx</w:t>
      </w:r>
      <w:r>
        <w:rPr>
          <w:color w:val="64748B"/>
          <w:sz w:val="17"/>
          <w:szCs w:val="17"/>
        </w:rPr>
        <w:t xml:space="preserve">, </w:t>
      </w:r>
      <w:r>
        <w:rPr>
          <w:rFonts w:ascii="Consolas" w:cs="Consolas" w:eastAsia="Consolas" w:hAnsi="Consolas"/>
          <w:color w:val="64748B"/>
          <w:sz w:val="15"/>
          <w:szCs w:val="15"/>
        </w:rPr>
        <w:t xml:space="preserve">src/App.jsx</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Home Hub card: title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Can we support this event?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Home Hub card: subtitle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 a proposal against the Code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Home Hub card: description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 a planned grant, sponsorship, payment or other support for an Event, with its conditions and a live CVS check where one is needed.</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Sidebar link, in the Decision Trees group</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Can we support this event?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If the checker cannot be loaded (sentence shared with the TPPT Checker)</w:t>
            </w:r>
          </w:p>
        </w:tc>
        <w:tc>
          <w:tcPr>
            <w:tcW w:type="dxa" w:w="6338"/>
            <w:shd w:fill="FFFFFF" w:color="auto" w:val="clear"/>
            <w:tcMar>
              <w:top w:type="dxa" w:w="70"/>
              <w:left w:type="dxa" w:w="100"/>
              <w:bottom w:type="dxa" w:w="50"/>
              <w:right w:type="dxa" w:w="100"/>
            </w:tcMar>
            <w:vAlign w:val="top"/>
          </w:tcPr>
          <w:p>
            <w:pPr>
              <w:spacing w:after="40" w:line="252"/>
            </w:pPr>
            <w:commentRangeStart w:id="0"/>
            <w:r>
              <w:rPr>
                <w:b w:val="false"/>
                <w:bCs w:val="false"/>
                <w:sz w:val="18"/>
                <w:szCs w:val="18"/>
              </w:rPr>
              <w:t xml:space="preserve">The Can we support this event? could not be loaded.</w:t>
            </w:r>
            <w:commentRangeEnd w:id="0"/>
            <w:r>
              <w:commentReference w:id="0"/>
            </w:r>
            <w:r>
              <w:rPr>
                <w:b w:val="false"/>
                <w:bCs w:val="false"/>
                <w:sz w:val="18"/>
                <w:szCs w:val="18"/>
              </w:rPr>
              <w:t xml:space="preserve"> Check your connection, then reload the page.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Its buttons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Reload</w:t>
            </w:r>
          </w:p>
          <w:p>
            <w:pPr>
              <w:spacing w:after="40" w:line="252"/>
            </w:pPr>
            <w:r>
              <w:rPr>
                <w:b w:val="false"/>
                <w:bCs w:val="false"/>
                <w:sz w:val="18"/>
                <w:szCs w:val="18"/>
              </w:rPr>
              <w:t xml:space="preserve">Back to Home</w:t>
            </w:r>
          </w:p>
        </w:tc>
      </w:tr>
    </w:tbl>
    <w:p>
      <w:pPr>
        <w:pStyle w:val="Heading2"/>
      </w:pPr>
      <w:bookmarkStart w:name="h6" w:id="6"/>
      <w:r>
        <w:t xml:space="preserve">2.2 Page header and steps</w:t>
      </w:r>
      <w:bookmarkEnd w:id="6"/>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src/components/EventSupportContent.jsx</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Link back</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Home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 once an activity is chosen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Start again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Line above the heading (</w:t>
            </w:r>
            <w:r>
              <w:rPr>
                <w:b w:val="false"/>
                <w:bCs w:val="false"/>
                <w:color w:val="92400E"/>
                <w:sz w:val="17"/>
                <w:szCs w:val="17"/>
                <w:shd w:fill="FEF3C7" w:color="auto" w:val="clear"/>
              </w:rPr>
              <w:t xml:space="preserve">{codeVersion}</w:t>
            </w:r>
            <w:r>
              <w:rPr>
                <w:b w:val="false"/>
                <w:bCs w:val="false"/>
                <w:sz w:val="17"/>
                <w:szCs w:val="17"/>
              </w:rPr>
              <w:t xml:space="preserve"> is “September 2024”, from the rules file)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Event support · MedTech Europe Code, </w:t>
            </w:r>
            <w:r>
              <w:rPr>
                <w:b w:val="false"/>
                <w:bCs w:val="false"/>
                <w:color w:val="92400E"/>
                <w:sz w:val="18"/>
                <w:szCs w:val="18"/>
                <w:shd w:fill="FEF3C7" w:color="auto" w:val="clear"/>
              </w:rPr>
              <w:t xml:space="preserve">{codeVersion}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Heading</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Can we support this event?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Introduction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Interactive guide to </w:t>
            </w:r>
            <w:commentRangeStart w:id="1"/>
            <w:r>
              <w:rPr>
                <w:b w:val="false"/>
                <w:bCs w:val="false"/>
                <w:sz w:val="18"/>
                <w:szCs w:val="18"/>
              </w:rPr>
              <w:t xml:space="preserve">asess</w:t>
            </w:r>
            <w:commentRangeEnd w:id="1"/>
            <w:r>
              <w:commentReference w:id="1"/>
            </w:r>
            <w:r>
              <w:rPr>
                <w:b w:val="false"/>
                <w:bCs w:val="false"/>
                <w:sz w:val="18"/>
                <w:szCs w:val="18"/>
              </w:rPr>
              <w:t xml:space="preserve"> specific scenarios on whether support to an Event can be provided.</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Step 1</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Planned support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Step 2</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Details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Step 3, only when a CVS status can matter</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CVS check</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Step 4, only when conditions apply</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Conditions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Step 5 (steps are numbered in the order shown)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Your answer</w:t>
            </w:r>
          </w:p>
        </w:tc>
      </w:tr>
    </w:tbl>
    <w:p>
      <w:pPr>
        <w:pStyle w:val="Heading2"/>
      </w:pPr>
      <w:bookmarkStart w:name="h7" w:id="7"/>
      <w:r>
        <w:t xml:space="preserve">2.3 Step 1: Planned support</w:t>
      </w:r>
      <w:bookmarkEnd w:id="7"/>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src/components/EventSupportContent.jsx</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Instruction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Choose one type of interaction. If the company plans several, check each one separately: the facts about the Event are kept when you switch.</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Heading of the first group of cards (rules file: </w:t>
            </w:r>
            <w:r>
              <w:rPr>
                <w:rFonts w:ascii="Consolas" w:cs="Consolas" w:eastAsia="Consolas" w:hAnsi="Consolas"/>
                <w:b w:val="false"/>
                <w:bCs w:val="false"/>
                <w:color w:val="64748B"/>
                <w:sz w:val="15"/>
                <w:szCs w:val="15"/>
              </w:rPr>
              <w:t xml:space="preserve">activityGroups.event.label</w:t>
            </w:r>
            <w:r>
              <w:rPr>
                <w:b w:val="false"/>
                <w:bCs w:val="false"/>
                <w:sz w:val="17"/>
                <w:szCs w:val="17"/>
              </w:rPr>
              <w:t xml:space="preserv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We want to...</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Heading of the second group (rules file: </w:t>
            </w:r>
            <w:r>
              <w:rPr>
                <w:rFonts w:ascii="Consolas" w:cs="Consolas" w:eastAsia="Consolas" w:hAnsi="Consolas"/>
                <w:b w:val="false"/>
                <w:bCs w:val="false"/>
                <w:color w:val="64748B"/>
                <w:sz w:val="15"/>
                <w:szCs w:val="15"/>
              </w:rPr>
              <w:t xml:space="preserve">activityGroups.other.label</w:t>
            </w:r>
            <w:r>
              <w:rPr>
                <w:b w:val="false"/>
                <w:bCs w:val="false"/>
                <w:sz w:val="17"/>
                <w:szCs w:val="17"/>
              </w:rPr>
              <w:t xml:space="preserv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Other interactions with HCPs and HCOs</w:t>
            </w:r>
          </w:p>
        </w:tc>
      </w:tr>
    </w:tbl>
    <w:p>
      <w:pPr>
        <w:spacing w:after="80" w:before="80"/>
      </w:pPr>
      <w:r>
        <w:rPr>
          <w:color w:val="475569"/>
          <w:sz w:val="18"/>
          <w:szCs w:val="18"/>
        </w:rPr>
        <w:t xml:space="preserve">The activity cards themselves are in Part 3.</w:t>
      </w:r>
    </w:p>
    <w:p>
      <w:pPr>
        <w:pStyle w:val="Heading2"/>
      </w:pPr>
      <w:bookmarkStart w:name="h8" w:id="8"/>
      <w:r>
        <w:t xml:space="preserve">2.4 Step 2: Details</w:t>
      </w:r>
      <w:bookmarkEnd w:id="8"/>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src/components/EventSupportContent.jsx</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Line above each question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color w:val="92400E"/>
                <w:sz w:val="18"/>
                <w:szCs w:val="18"/>
                <w:shd w:fill="FEF3C7" w:color="auto" w:val="clear"/>
              </w:rPr>
              <w:t xml:space="preserve">{activity name}</w:t>
            </w:r>
            <w:r>
              <w:rPr>
                <w:b w:val="false"/>
                <w:bCs w:val="false"/>
                <w:sz w:val="18"/>
                <w:szCs w:val="18"/>
              </w:rPr>
              <w:t xml:space="preserve"> · Question </w:t>
            </w:r>
            <w:r>
              <w:rPr>
                <w:b w:val="false"/>
                <w:bCs w:val="false"/>
                <w:color w:val="92400E"/>
                <w:sz w:val="18"/>
                <w:szCs w:val="18"/>
                <w:shd w:fill="FEF3C7" w:color="auto" w:val="clear"/>
              </w:rPr>
              <w:t xml:space="preserve">{number}</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Under a multiple-choice question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Select all that apply.</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Back</w:t>
            </w:r>
          </w:p>
          <w:p>
            <w:pPr>
              <w:spacing w:after="40" w:line="252"/>
            </w:pPr>
            <w:r>
              <w:rPr>
                <w:b w:val="false"/>
                <w:bCs w:val="false"/>
                <w:sz w:val="18"/>
                <w:szCs w:val="18"/>
              </w:rPr>
              <w:t xml:space="preserve">Continue</w:t>
            </w:r>
          </w:p>
        </w:tc>
      </w:tr>
    </w:tbl>
    <w:p>
      <w:pPr>
        <w:spacing w:after="80" w:before="80"/>
      </w:pPr>
      <w:r>
        <w:rPr>
          <w:color w:val="475569"/>
          <w:sz w:val="18"/>
          <w:szCs w:val="18"/>
        </w:rPr>
        <w:t xml:space="preserve">The questions themselves are in Part 4.</w:t>
      </w:r>
    </w:p>
    <w:p>
      <w:pPr>
        <w:pStyle w:val="Heading2"/>
      </w:pPr>
      <w:bookmarkStart w:name="h9" w:id="9"/>
      <w:r>
        <w:t xml:space="preserve">2.5 Programme times (procedure training)</w:t>
      </w:r>
      <w:bookmarkEnd w:id="9"/>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src/components/EventSupportAgenda.jsx</w:t>
      </w:r>
      <w:r>
        <w:rPr>
          <w:color w:val="64748B"/>
          <w:sz w:val="17"/>
          <w:szCs w:val="17"/>
        </w:rPr>
        <w:t xml:space="preserve">, </w:t>
      </w:r>
      <w:r>
        <w:rPr>
          <w:rFonts w:ascii="Consolas" w:cs="Consolas" w:eastAsia="Consolas" w:hAnsi="Consolas"/>
          <w:color w:val="64748B"/>
          <w:sz w:val="15"/>
          <w:szCs w:val="15"/>
        </w:rPr>
        <w:t xml:space="preserve">src/utils/tpptParser.js</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Field label</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Paste a timed agenda</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Example in the empty field (two lines)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09:00 - 10:00 Hands-on lab</w:t>
            </w:r>
          </w:p>
          <w:p>
            <w:pPr>
              <w:spacing w:after="40" w:line="252"/>
            </w:pPr>
            <w:r>
              <w:rPr>
                <w:b w:val="false"/>
                <w:bCs w:val="false"/>
                <w:sz w:val="18"/>
                <w:szCs w:val="18"/>
              </w:rPr>
              <w:t xml:space="preserve">10:00 - 10:30 Interactive case study</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Read the agenda</w:t>
            </w:r>
          </w:p>
          <w:p>
            <w:pPr>
              <w:spacing w:after="40" w:line="252"/>
            </w:pPr>
            <w:r>
              <w:rPr>
                <w:b w:val="false"/>
                <w:bCs w:val="false"/>
                <w:sz w:val="18"/>
                <w:szCs w:val="18"/>
              </w:rPr>
              <w:t xml:space="preserve">Import a PDF</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While a PDF is being read</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Reading the PDF…</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PDF errors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Use a PDF smaller than 25 MB.</w:t>
            </w:r>
          </w:p>
          <w:p>
            <w:pPr>
              <w:spacing w:after="40" w:line="252"/>
            </w:pPr>
            <w:r>
              <w:rPr>
                <w:b w:val="false"/>
                <w:bCs w:val="false"/>
                <w:sz w:val="18"/>
                <w:szCs w:val="18"/>
              </w:rPr>
              <w:t xml:space="preserve">This PDF could not be read. Paste the agenda or add the sessions below.</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Above the sessions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 every session, including breaks and non-practical time. The suggested types need your review.</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Label of the duration field</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Minutes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Session types (shared with the TPPT Checker)</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General Educational</w:t>
            </w:r>
          </w:p>
          <w:p>
            <w:pPr>
              <w:spacing w:after="40" w:line="252"/>
            </w:pPr>
            <w:r>
              <w:rPr>
                <w:b w:val="false"/>
                <w:bCs w:val="false"/>
                <w:sz w:val="18"/>
                <w:szCs w:val="18"/>
              </w:rPr>
              <w:t xml:space="preserve">Other</w:t>
            </w:r>
          </w:p>
          <w:p>
            <w:pPr>
              <w:spacing w:after="40" w:line="252"/>
            </w:pPr>
            <w:r>
              <w:rPr>
                <w:b w:val="false"/>
                <w:bCs w:val="false"/>
                <w:sz w:val="18"/>
                <w:szCs w:val="18"/>
              </w:rPr>
              <w:t xml:space="preserve">Hands-on</w:t>
            </w:r>
          </w:p>
          <w:p>
            <w:pPr>
              <w:spacing w:after="40" w:line="252"/>
            </w:pPr>
            <w:r>
              <w:rPr>
                <w:b w:val="false"/>
                <w:bCs w:val="false"/>
                <w:sz w:val="18"/>
                <w:szCs w:val="18"/>
              </w:rPr>
              <w:t xml:space="preserve">Streaming</w:t>
            </w:r>
          </w:p>
          <w:p>
            <w:pPr>
              <w:spacing w:after="40" w:line="252"/>
            </w:pPr>
            <w:r>
              <w:rPr>
                <w:b w:val="false"/>
                <w:bCs w:val="false"/>
                <w:sz w:val="18"/>
                <w:szCs w:val="18"/>
              </w:rPr>
              <w:t xml:space="preserve">Case Study</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 and the new session’s title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 Add a session</w:t>
            </w:r>
          </w:p>
          <w:p>
            <w:pPr>
              <w:spacing w:after="40" w:line="252"/>
            </w:pPr>
            <w:r>
              <w:rPr>
                <w:b w:val="false"/>
                <w:bCs w:val="false"/>
                <w:sz w:val="18"/>
                <w:szCs w:val="18"/>
              </w:rPr>
              <w:t xml:space="preserve">New session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Result: a duration is blank or negative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A session has a blank or negative duration. Correct it to check the times.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Result: complete programme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color w:val="92400E"/>
                <w:sz w:val="18"/>
                <w:szCs w:val="18"/>
                <w:shd w:fill="FEF3C7" w:color="auto" w:val="clear"/>
              </w:rPr>
              <w:t xml:space="preserve">{total}</w:t>
            </w:r>
            <w:r>
              <w:rPr>
                <w:b w:val="false"/>
                <w:bCs w:val="false"/>
                <w:sz w:val="18"/>
                <w:szCs w:val="18"/>
              </w:rPr>
              <w:t xml:space="preserve"> minutes in total. Hands-on: </w:t>
            </w:r>
            <w:r>
              <w:rPr>
                <w:b w:val="false"/>
                <w:bCs w:val="false"/>
                <w:color w:val="92400E"/>
                <w:sz w:val="18"/>
                <w:szCs w:val="18"/>
                <w:shd w:fill="FEF3C7" w:color="auto" w:val="clear"/>
              </w:rPr>
              <w:t xml:space="preserve">{hands-on}</w:t>
            </w:r>
            <w:r>
              <w:rPr>
                <w:b w:val="false"/>
                <w:bCs w:val="false"/>
                <w:sz w:val="18"/>
                <w:szCs w:val="18"/>
              </w:rPr>
              <w:t xml:space="preserve">% (at least one third needed). Practical, including hands-on: </w:t>
            </w:r>
            <w:r>
              <w:rPr>
                <w:b w:val="false"/>
                <w:bCs w:val="false"/>
                <w:color w:val="92400E"/>
                <w:sz w:val="18"/>
                <w:szCs w:val="18"/>
                <w:shd w:fill="FEF3C7" w:color="auto" w:val="clear"/>
              </w:rPr>
              <w:t xml:space="preserve">{practical}</w:t>
            </w:r>
            <w:r>
              <w:rPr>
                <w:b w:val="false"/>
                <w:bCs w:val="false"/>
                <w:sz w:val="18"/>
                <w:szCs w:val="18"/>
              </w:rPr>
              <w:t xml:space="preserve">% (more than half needed). The times meet both thresholds.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Result: last sentence when the times fail</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The times do not meet both thresholds.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Result: no sessions yet</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Add the full programme to check the times.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Under the result</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This checks the programme times only. The other Annex VII criteria come next.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Read by screen readers only</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Session </w:t>
            </w:r>
            <w:r>
              <w:rPr>
                <w:b w:val="false"/>
                <w:bCs w:val="false"/>
                <w:color w:val="92400E"/>
                <w:sz w:val="18"/>
                <w:szCs w:val="18"/>
                <w:shd w:fill="FEF3C7" w:color="auto" w:val="clear"/>
              </w:rPr>
              <w:t xml:space="preserve">{n}</w:t>
            </w:r>
            <w:r>
              <w:rPr>
                <w:b w:val="false"/>
                <w:bCs w:val="false"/>
                <w:sz w:val="18"/>
                <w:szCs w:val="18"/>
              </w:rPr>
              <w:t xml:space="preserve"> title</w:t>
            </w:r>
          </w:p>
          <w:p>
            <w:pPr>
              <w:spacing w:after="40" w:line="252"/>
            </w:pPr>
            <w:r>
              <w:rPr>
                <w:b w:val="false"/>
                <w:bCs w:val="false"/>
                <w:sz w:val="18"/>
                <w:szCs w:val="18"/>
              </w:rPr>
              <w:t xml:space="preserve">Session </w:t>
            </w:r>
            <w:r>
              <w:rPr>
                <w:b w:val="false"/>
                <w:bCs w:val="false"/>
                <w:color w:val="92400E"/>
                <w:sz w:val="18"/>
                <w:szCs w:val="18"/>
                <w:shd w:fill="FEF3C7" w:color="auto" w:val="clear"/>
              </w:rPr>
              <w:t xml:space="preserve">{n}</w:t>
            </w:r>
            <w:r>
              <w:rPr>
                <w:b w:val="false"/>
                <w:bCs w:val="false"/>
                <w:sz w:val="18"/>
                <w:szCs w:val="18"/>
              </w:rPr>
              <w:t xml:space="preserve"> type</w:t>
            </w:r>
          </w:p>
          <w:p>
            <w:pPr>
              <w:spacing w:after="40" w:line="252"/>
            </w:pPr>
            <w:r>
              <w:rPr>
                <w:b w:val="false"/>
                <w:bCs w:val="false"/>
                <w:sz w:val="18"/>
                <w:szCs w:val="18"/>
              </w:rPr>
              <w:t xml:space="preserve">Session </w:t>
            </w:r>
            <w:r>
              <w:rPr>
                <w:b w:val="false"/>
                <w:bCs w:val="false"/>
                <w:color w:val="92400E"/>
                <w:sz w:val="18"/>
                <w:szCs w:val="18"/>
                <w:shd w:fill="FEF3C7" w:color="auto" w:val="clear"/>
              </w:rPr>
              <w:t xml:space="preserve">{n}</w:t>
            </w:r>
            <w:r>
              <w:rPr>
                <w:b w:val="false"/>
                <w:bCs w:val="false"/>
                <w:sz w:val="18"/>
                <w:szCs w:val="18"/>
              </w:rPr>
              <w:t xml:space="preserve"> minutes</w:t>
            </w:r>
          </w:p>
          <w:p>
            <w:pPr>
              <w:spacing w:after="40" w:line="252"/>
            </w:pPr>
            <w:r>
              <w:rPr>
                <w:b w:val="false"/>
                <w:bCs w:val="false"/>
                <w:sz w:val="18"/>
                <w:szCs w:val="18"/>
              </w:rPr>
              <w:t xml:space="preserve">Remove session </w:t>
            </w:r>
            <w:r>
              <w:rPr>
                <w:b w:val="false"/>
                <w:bCs w:val="false"/>
                <w:color w:val="92400E"/>
                <w:sz w:val="18"/>
                <w:szCs w:val="18"/>
                <w:shd w:fill="FEF3C7" w:color="auto" w:val="clear"/>
              </w:rPr>
              <w:t xml:space="preserve">{n}</w:t>
            </w:r>
          </w:p>
        </w:tc>
      </w:tr>
    </w:tbl>
    <w:p>
      <w:pPr>
        <w:pStyle w:val="Heading2"/>
      </w:pPr>
      <w:bookmarkStart w:name="h10" w:id="10"/>
      <w:r>
        <w:t xml:space="preserve">2.6 Step 3: CVS check</w:t>
      </w:r>
      <w:bookmarkEnd w:id="10"/>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src/components/EventSupportContent.jsx</w:t>
      </w:r>
      <w:r>
        <w:rPr>
          <w:color w:val="64748B"/>
          <w:sz w:val="17"/>
          <w:szCs w:val="17"/>
        </w:rPr>
        <w:t xml:space="preserve">, </w:t>
      </w:r>
      <w:r>
        <w:rPr>
          <w:rFonts w:ascii="Consolas" w:cs="Consolas" w:eastAsia="Consolas" w:hAnsi="Consolas"/>
          <w:color w:val="64748B"/>
          <w:sz w:val="15"/>
          <w:szCs w:val="15"/>
        </w:rPr>
        <w:t xml:space="preserve">src/components/CvsEventLookup.jsx</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Heading</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Find the Event in CVS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Introduction, when the support needs a positive CVS decision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This support needs a positive CVS decision. Find the Event, and the right edition, in CVS.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Introduction, when the Delegates are all local</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You indicated that the Event’s Delegates are local HCPs only. Check whether the Event has a CVS record: if it does, it may still be within CVS scope.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Introduction, otherwise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If the Event has a CVS record, check its status: a CVS decision is binding on all Member Companies.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Search fields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Event name</w:t>
            </w:r>
          </w:p>
          <w:p>
            <w:pPr>
              <w:spacing w:after="40" w:line="252"/>
            </w:pPr>
            <w:r>
              <w:rPr>
                <w:b w:val="false"/>
                <w:bCs w:val="false"/>
                <w:sz w:val="18"/>
                <w:szCs w:val="18"/>
              </w:rPr>
              <w:t xml:space="preserve">Country</w:t>
            </w:r>
          </w:p>
          <w:p>
            <w:pPr>
              <w:spacing w:after="40" w:line="252"/>
            </w:pPr>
            <w:r>
              <w:rPr>
                <w:b w:val="false"/>
                <w:bCs w:val="false"/>
                <w:sz w:val="18"/>
                <w:szCs w:val="18"/>
              </w:rPr>
              <w:t xml:space="preserve">From date</w:t>
            </w:r>
          </w:p>
          <w:p>
            <w:pPr>
              <w:spacing w:after="40" w:line="252"/>
            </w:pPr>
            <w:r>
              <w:rPr>
                <w:b w:val="false"/>
                <w:bCs w:val="false"/>
                <w:sz w:val="18"/>
                <w:szCs w:val="18"/>
              </w:rPr>
              <w:t xml:space="preserve">To date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After the optional fields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(optional)</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Examples in the empty fields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e.g. Heart Rhythm Meeting</w:t>
            </w:r>
          </w:p>
          <w:p>
            <w:pPr>
              <w:spacing w:after="40" w:line="252"/>
            </w:pPr>
            <w:r>
              <w:rPr>
                <w:b w:val="false"/>
                <w:bCs w:val="false"/>
                <w:sz w:val="18"/>
                <w:szCs w:val="18"/>
              </w:rPr>
              <w:t xml:space="preserve">e.g. Belgium</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Search button, and while searching</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Search CVS</w:t>
            </w:r>
          </w:p>
          <w:p>
            <w:pPr>
              <w:spacing w:after="40" w:line="252"/>
            </w:pPr>
            <w:r>
              <w:rPr>
                <w:b w:val="false"/>
                <w:bCs w:val="false"/>
                <w:sz w:val="18"/>
                <w:szCs w:val="18"/>
              </w:rPr>
              <w:t xml:space="preserve">Searching CVS…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 match</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No Event in CVS matches this search. Try another name, or remove the country or dates. No match does not show that the Event is outside CVS scope.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Results heading</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Events found in CVS (</w:t>
            </w:r>
            <w:r>
              <w:rPr>
                <w:b w:val="false"/>
                <w:bCs w:val="false"/>
                <w:color w:val="92400E"/>
                <w:sz w:val="18"/>
                <w:szCs w:val="18"/>
                <w:shd w:fill="FEF3C7" w:color="auto" w:val="clear"/>
              </w:rPr>
              <w:t xml:space="preserve">{number}</w:t>
            </w:r>
            <w:r>
              <w:rPr>
                <w:b w:val="false"/>
                <w:bCs w:val="false"/>
                <w:sz w:val="18"/>
                <w:szCs w:val="18"/>
              </w:rPr>
              <w:t xml:space="preserv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At CVS’s limit of 50 results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CVS shows at most 50 Events per search. If yours is missing, narrow the name, country or dates.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Selected Event: status line (status in bold)</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Status in CVS: </w:t>
            </w:r>
            <w:r>
              <w:rPr>
                <w:b w:val="false"/>
                <w:bCs w:val="false"/>
                <w:color w:val="92400E"/>
                <w:sz w:val="18"/>
                <w:szCs w:val="18"/>
                <w:shd w:fill="FEF3C7" w:color="auto" w:val="clear"/>
              </w:rPr>
              <w:t xml:space="preserve">{status}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…while the status loads, or if none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Checking the current status…</w:t>
            </w:r>
          </w:p>
          <w:p>
            <w:pPr>
              <w:spacing w:after="40" w:line="252"/>
            </w:pPr>
            <w:r>
              <w:rPr>
                <w:b w:val="false"/>
                <w:bCs w:val="false"/>
                <w:sz w:val="18"/>
                <w:szCs w:val="18"/>
              </w:rPr>
              <w:t xml:space="preserve">Unknown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Selected Event: under the status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Checked </w:t>
            </w:r>
            <w:r>
              <w:rPr>
                <w:b w:val="false"/>
                <w:bCs w:val="false"/>
                <w:color w:val="92400E"/>
                <w:sz w:val="18"/>
                <w:szCs w:val="18"/>
                <w:shd w:fill="FEF3C7" w:color="auto" w:val="clear"/>
              </w:rPr>
              <w:t xml:space="preserve">{date and time}</w:t>
            </w:r>
            <w:r>
              <w:rPr>
                <w:b w:val="false"/>
                <w:bCs w:val="false"/>
                <w:sz w:val="18"/>
                <w:szCs w:val="18"/>
              </w:rPr>
              <w:t xml:space="preserve">. The status can change after this check.</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Selected Event: link and button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View this Event in CVS</w:t>
            </w:r>
          </w:p>
          <w:p>
            <w:pPr>
              <w:spacing w:after="40" w:line="252"/>
            </w:pPr>
            <w:r>
              <w:rPr>
                <w:b w:val="false"/>
                <w:bCs w:val="false"/>
                <w:sz w:val="18"/>
                <w:szCs w:val="18"/>
              </w:rPr>
              <w:t xml:space="preserve">Check again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Error box, under the error message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The Event’s CVS status is unknown.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Error box: button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Try again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Back</w:t>
            </w:r>
          </w:p>
          <w:p>
            <w:pPr>
              <w:spacing w:after="40" w:line="252"/>
            </w:pPr>
            <w:r>
              <w:rPr>
                <w:b w:val="false"/>
                <w:bCs w:val="false"/>
                <w:sz w:val="18"/>
                <w:szCs w:val="18"/>
              </w:rPr>
              <w:t xml:space="preserve">Continue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Under the buttons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You can continue without a match. A CVS decision that is needed and not confirmed stays open in your answer.</w:t>
            </w:r>
          </w:p>
        </w:tc>
      </w:tr>
    </w:tbl>
    <w:p>
      <w:pPr>
        <w:spacing w:after="80" w:before="80"/>
      </w:pPr>
      <w:r>
        <w:rPr>
          <w:color w:val="475569"/>
          <w:sz w:val="18"/>
          <w:szCs w:val="18"/>
        </w:rPr>
        <w:t xml:space="preserve">Each search result shows the Event’s name, its dates, city and country, and its EMT ID, as CVS gives them.</w:t>
      </w:r>
    </w:p>
    <w:p>
      <w:pPr>
        <w:pStyle w:val="Heading2"/>
      </w:pPr>
      <w:bookmarkStart w:name="h11" w:id="11"/>
      <w:r>
        <w:t xml:space="preserve">2.7 Step 4: Conditions</w:t>
      </w:r>
      <w:bookmarkEnd w:id="11"/>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src/components/EventSupportContent.jsx</w:t>
      </w:r>
      <w:r>
        <w:rPr>
          <w:color w:val="64748B"/>
          <w:sz w:val="17"/>
          <w:szCs w:val="17"/>
        </w:rPr>
        <w:t xml:space="preserve">, </w:t>
      </w:r>
      <w:r>
        <w:rPr>
          <w:rFonts w:ascii="Consolas" w:cs="Consolas" w:eastAsia="Consolas" w:hAnsi="Consolas"/>
          <w:color w:val="64748B"/>
          <w:sz w:val="15"/>
          <w:szCs w:val="15"/>
        </w:rPr>
        <w:t xml:space="preserve">src/utils/eventSupportRules.js</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Notice after choosing another Event in CVS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You selected a different Event in CVS. Confirm the conditions again.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Heading</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Confirm the Code’s requirements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Instruction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Answer for the proposal as it stands. Anything you are not sure of stays open in your answer; it does not count as met.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Answers offered for each condition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Yes</w:t>
            </w:r>
          </w:p>
          <w:p>
            <w:pPr>
              <w:spacing w:after="40" w:line="252"/>
            </w:pPr>
            <w:r>
              <w:rPr>
                <w:b w:val="false"/>
                <w:bCs w:val="false"/>
                <w:sz w:val="18"/>
                <w:szCs w:val="18"/>
              </w:rPr>
              <w:t xml:space="preserve">No</w:t>
            </w:r>
          </w:p>
          <w:p>
            <w:pPr>
              <w:spacing w:after="40" w:line="252"/>
            </w:pPr>
            <w:r>
              <w:rPr>
                <w:b w:val="false"/>
                <w:bCs w:val="false"/>
                <w:sz w:val="18"/>
                <w:szCs w:val="18"/>
              </w:rPr>
              <w:t xml:space="preserve">Not sure yet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Back</w:t>
            </w:r>
          </w:p>
          <w:p>
            <w:pPr>
              <w:spacing w:after="40" w:line="252"/>
            </w:pPr>
            <w:r>
              <w:rPr>
                <w:b w:val="false"/>
                <w:bCs w:val="false"/>
                <w:sz w:val="18"/>
                <w:szCs w:val="18"/>
              </w:rPr>
              <w:t xml:space="preserve">Show my answer</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While the CVS status is checked again (Continue and Show my answer)</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Checking the current status…</w:t>
            </w:r>
          </w:p>
        </w:tc>
      </w:tr>
    </w:tbl>
    <w:p>
      <w:pPr>
        <w:spacing w:after="80" w:before="80"/>
      </w:pPr>
      <w:r>
        <w:rPr>
          <w:color w:val="475569"/>
          <w:sz w:val="18"/>
          <w:szCs w:val="18"/>
        </w:rPr>
        <w:t xml:space="preserve">The conditions themselves are in 6.10.</w:t>
      </w:r>
    </w:p>
    <w:p>
      <w:pPr>
        <w:pStyle w:val="Heading2"/>
      </w:pPr>
      <w:bookmarkStart w:name="h12" w:id="12"/>
      <w:r>
        <w:t xml:space="preserve">2.8 Step 5: Your answer</w:t>
      </w:r>
      <w:bookmarkEnd w:id="12"/>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src/components/EventSupportContent.jsx</w:t>
      </w:r>
      <w:r>
        <w:rPr>
          <w:color w:val="64748B"/>
          <w:sz w:val="17"/>
          <w:szCs w:val="17"/>
        </w:rPr>
        <w:t xml:space="preserve">, </w:t>
      </w:r>
      <w:r>
        <w:rPr>
          <w:rFonts w:ascii="Consolas" w:cs="Consolas" w:eastAsia="Consolas" w:hAnsi="Consolas"/>
          <w:color w:val="64748B"/>
          <w:sz w:val="15"/>
          <w:szCs w:val="15"/>
        </w:rPr>
        <w:t xml:space="preserve">src/components/EventSupportResult.jsx</w:t>
      </w:r>
      <w:r>
        <w:rPr>
          <w:color w:val="64748B"/>
          <w:sz w:val="17"/>
          <w:szCs w:val="17"/>
        </w:rPr>
        <w:t xml:space="preserve">, </w:t>
      </w:r>
      <w:r>
        <w:rPr>
          <w:rFonts w:ascii="Consolas" w:cs="Consolas" w:eastAsia="Consolas" w:hAnsi="Consolas"/>
          <w:color w:val="64748B"/>
          <w:sz w:val="15"/>
          <w:szCs w:val="15"/>
        </w:rPr>
        <w:t xml:space="preserve">src/utils/eventSupportRules.js</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Under the heading (the heading is the activity’s name)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Rules version </w:t>
            </w:r>
            <w:r>
              <w:rPr>
                <w:b w:val="false"/>
                <w:bCs w:val="false"/>
                <w:color w:val="92400E"/>
                <w:sz w:val="18"/>
                <w:szCs w:val="18"/>
                <w:shd w:fill="FEF3C7" w:color="auto" w:val="clear"/>
              </w:rPr>
              <w:t xml:space="preserve">{version}</w:t>
            </w:r>
            <w:r>
              <w:rPr>
                <w:b w:val="false"/>
                <w:bCs w:val="false"/>
                <w:sz w:val="18"/>
                <w:szCs w:val="18"/>
              </w:rPr>
              <w:t xml:space="preserve"> · Checked </w:t>
            </w:r>
            <w:r>
              <w:rPr>
                <w:b w:val="false"/>
                <w:bCs w:val="false"/>
                <w:color w:val="92400E"/>
                <w:sz w:val="18"/>
                <w:szCs w:val="18"/>
                <w:shd w:fill="FEF3C7" w:color="auto" w:val="clear"/>
              </w:rPr>
              <w:t xml:space="preserve">{date and time}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Edit answers</w:t>
            </w:r>
          </w:p>
          <w:p>
            <w:pPr>
              <w:spacing w:after="40" w:line="252"/>
            </w:pPr>
            <w:r>
              <w:rPr>
                <w:b w:val="false"/>
                <w:bCs w:val="false"/>
                <w:sz w:val="18"/>
                <w:szCs w:val="18"/>
              </w:rPr>
              <w:t xml:space="preserve">Print summary</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While the CVS status is checked again before printing</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Checking…</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Alert when the CVS lookup failed</w:t>
            </w:r>
          </w:p>
        </w:tc>
        <w:tc>
          <w:tcPr>
            <w:tcW w:type="dxa" w:w="6338"/>
            <w:shd w:fill="FFFFFF" w:color="auto" w:val="clear"/>
            <w:tcMar>
              <w:top w:type="dxa" w:w="70"/>
              <w:left w:type="dxa" w:w="100"/>
              <w:bottom w:type="dxa" w:w="50"/>
              <w:right w:type="dxa" w:w="100"/>
            </w:tcMar>
            <w:vAlign w:val="top"/>
          </w:tcPr>
          <w:p>
            <w:pPr>
              <w:spacing w:after="40" w:line="252"/>
            </w:pPr>
            <w:r>
              <w:rPr>
                <w:b w:val="false"/>
                <w:bCs w:val="false"/>
                <w:color w:val="92400E"/>
                <w:sz w:val="18"/>
                <w:szCs w:val="18"/>
                <w:shd w:fill="FEF3C7" w:color="auto" w:val="clear"/>
              </w:rPr>
              <w:t xml:space="preserve">{error message}</w:t>
            </w:r>
            <w:r>
              <w:rPr>
                <w:b w:val="false"/>
                <w:bCs w:val="false"/>
                <w:sz w:val="18"/>
                <w:szCs w:val="18"/>
              </w:rPr>
              <w:t xml:space="preserve"> The Event’s current CVS status is not confirmed.</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Box headings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Why this answer?</w:t>
            </w:r>
          </w:p>
          <w:p>
            <w:pPr>
              <w:spacing w:after="40" w:line="252"/>
            </w:pPr>
            <w:r>
              <w:rPr>
                <w:b w:val="false"/>
                <w:bCs w:val="false"/>
                <w:sz w:val="18"/>
                <w:szCs w:val="18"/>
              </w:rPr>
              <w:t xml:space="preserve">CVS position</w:t>
            </w:r>
          </w:p>
          <w:p>
            <w:pPr>
              <w:spacing w:after="40" w:line="252"/>
            </w:pPr>
            <w:r>
              <w:rPr>
                <w:b w:val="false"/>
                <w:bCs w:val="false"/>
                <w:sz w:val="18"/>
                <w:szCs w:val="18"/>
              </w:rPr>
              <w:t xml:space="preserve">Still to confirm</w:t>
            </w:r>
          </w:p>
          <w:p>
            <w:pPr>
              <w:spacing w:after="40" w:line="252"/>
            </w:pPr>
            <w:r>
              <w:rPr>
                <w:b w:val="false"/>
                <w:bCs w:val="false"/>
                <w:sz w:val="18"/>
                <w:szCs w:val="18"/>
              </w:rPr>
              <w:t xml:space="preserve">Conditions</w:t>
            </w:r>
          </w:p>
          <w:p>
            <w:pPr>
              <w:spacing w:after="40" w:line="252"/>
            </w:pPr>
            <w:r>
              <w:rPr>
                <w:b w:val="false"/>
                <w:bCs w:val="false"/>
                <w:sz w:val="18"/>
                <w:szCs w:val="18"/>
              </w:rPr>
              <w:t xml:space="preserve">Sources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Role names inserted as </w:t>
            </w:r>
            <w:r>
              <w:rPr>
                <w:b w:val="false"/>
                <w:bCs w:val="false"/>
                <w:color w:val="92400E"/>
                <w:sz w:val="17"/>
                <w:szCs w:val="17"/>
                <w:shd w:fill="FEF3C7" w:color="auto" w:val="clear"/>
              </w:rPr>
              <w:t xml:space="preserve">{role}</w:t>
            </w:r>
            <w:r>
              <w:rPr>
                <w:b w:val="false"/>
                <w:bCs w:val="false"/>
                <w:sz w:val="17"/>
                <w:szCs w:val="17"/>
              </w:rPr>
              <w:t xml:space="preserve"> in the Annex VI quote (message </w:t>
            </w:r>
            <w:r>
              <w:rPr>
                <w:rFonts w:ascii="Consolas" w:cs="Consolas" w:eastAsia="Consolas" w:hAnsi="Consolas"/>
                <w:b w:val="false"/>
                <w:bCs w:val="false"/>
                <w:color w:val="64748B"/>
                <w:sz w:val="15"/>
                <w:szCs w:val="15"/>
              </w:rPr>
              <w:t xml:space="preserve">annex6Cell</w:t>
            </w:r>
            <w:r>
              <w:rPr>
                <w:b w:val="false"/>
                <w:bCs w:val="false"/>
                <w:sz w:val="17"/>
                <w:szCs w:val="17"/>
              </w:rPr>
              <w:t xml:space="preserv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Faculty and speakers</w:t>
            </w:r>
          </w:p>
          <w:p>
            <w:pPr>
              <w:spacing w:after="40" w:line="252"/>
            </w:pPr>
            <w:r>
              <w:rPr>
                <w:b w:val="false"/>
                <w:bCs w:val="false"/>
                <w:sz w:val="18"/>
                <w:szCs w:val="18"/>
              </w:rPr>
              <w:t xml:space="preserve">Delegates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CVS position box: the selected Event</w:t>
            </w:r>
          </w:p>
        </w:tc>
        <w:tc>
          <w:tcPr>
            <w:tcW w:type="dxa" w:w="6338"/>
            <w:shd w:fill="FFFFFF" w:color="auto" w:val="clear"/>
            <w:tcMar>
              <w:top w:type="dxa" w:w="70"/>
              <w:left w:type="dxa" w:w="100"/>
              <w:bottom w:type="dxa" w:w="50"/>
              <w:right w:type="dxa" w:w="100"/>
            </w:tcMar>
            <w:vAlign w:val="top"/>
          </w:tcPr>
          <w:p>
            <w:pPr>
              <w:spacing w:after="40" w:line="252"/>
            </w:pPr>
            <w:r>
              <w:rPr>
                <w:b w:val="false"/>
                <w:bCs w:val="false"/>
                <w:color w:val="92400E"/>
                <w:sz w:val="18"/>
                <w:szCs w:val="18"/>
                <w:shd w:fill="FEF3C7" w:color="auto" w:val="clear"/>
              </w:rPr>
              <w:t xml:space="preserve">{Event name}</w:t>
            </w:r>
            <w:r>
              <w:rPr>
                <w:b w:val="false"/>
                <w:bCs w:val="false"/>
                <w:sz w:val="18"/>
                <w:szCs w:val="18"/>
              </w:rPr>
              <w:t xml:space="preserve"> · </w:t>
            </w:r>
            <w:r>
              <w:rPr>
                <w:b w:val="false"/>
                <w:bCs w:val="false"/>
                <w:color w:val="92400E"/>
                <w:sz w:val="18"/>
                <w:szCs w:val="18"/>
                <w:shd w:fill="FEF3C7" w:color="auto" w:val="clear"/>
              </w:rPr>
              <w:t xml:space="preserve">{EMT ID}</w:t>
            </w:r>
          </w:p>
          <w:p>
            <w:pPr>
              <w:spacing w:after="40" w:line="252"/>
            </w:pPr>
            <w:r>
              <w:rPr>
                <w:b w:val="false"/>
                <w:bCs w:val="false"/>
                <w:sz w:val="18"/>
                <w:szCs w:val="18"/>
              </w:rPr>
              <w:t xml:space="preserve">Status in CVS: </w:t>
            </w:r>
            <w:r>
              <w:rPr>
                <w:b w:val="false"/>
                <w:bCs w:val="false"/>
                <w:color w:val="92400E"/>
                <w:sz w:val="18"/>
                <w:szCs w:val="18"/>
                <w:shd w:fill="FEF3C7" w:color="auto" w:val="clear"/>
              </w:rPr>
              <w:t xml:space="preserve">{status}</w:t>
            </w:r>
          </w:p>
          <w:p>
            <w:pPr>
              <w:spacing w:after="40" w:line="252"/>
            </w:pPr>
            <w:r>
              <w:rPr>
                <w:b w:val="false"/>
                <w:bCs w:val="false"/>
                <w:sz w:val="18"/>
                <w:szCs w:val="18"/>
              </w:rPr>
              <w:t xml:space="preserve">Checked </w:t>
            </w:r>
            <w:r>
              <w:rPr>
                <w:b w:val="false"/>
                <w:bCs w:val="false"/>
                <w:color w:val="92400E"/>
                <w:sz w:val="18"/>
                <w:szCs w:val="18"/>
                <w:shd w:fill="FEF3C7" w:color="auto" w:val="clear"/>
              </w:rPr>
              <w:t xml:space="preserve">{date and time}</w:t>
            </w:r>
            <w:r>
              <w:rPr>
                <w:b w:val="false"/>
                <w:bCs w:val="false"/>
                <w:sz w:val="18"/>
                <w:szCs w:val="18"/>
              </w:rPr>
              <w:t xml:space="preserve">. The status can change.</w:t>
            </w:r>
          </w:p>
          <w:p>
            <w:pPr>
              <w:spacing w:after="40" w:line="252"/>
            </w:pPr>
            <w:r>
              <w:rPr>
                <w:b w:val="false"/>
                <w:bCs w:val="false"/>
                <w:sz w:val="18"/>
                <w:szCs w:val="18"/>
              </w:rPr>
              <w:t xml:space="preserve">View this Event in CVS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CVS position box: no Event selected</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No CVS record has been confirmed for this Event.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Costs table: caption and columns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What the company would pay</w:t>
            </w:r>
          </w:p>
          <w:p>
            <w:pPr>
              <w:spacing w:after="40" w:line="252"/>
            </w:pPr>
            <w:r>
              <w:rPr>
                <w:b w:val="false"/>
                <w:bCs w:val="false"/>
                <w:sz w:val="18"/>
                <w:szCs w:val="18"/>
              </w:rPr>
              <w:t xml:space="preserve">Cost</w:t>
            </w:r>
          </w:p>
          <w:p>
            <w:pPr>
              <w:spacing w:after="40" w:line="252"/>
            </w:pPr>
            <w:r>
              <w:rPr>
                <w:b w:val="false"/>
                <w:bCs w:val="false"/>
                <w:sz w:val="18"/>
                <w:szCs w:val="18"/>
              </w:rPr>
              <w:t xml:space="preserve">Position</w:t>
            </w:r>
          </w:p>
          <w:p>
            <w:pPr>
              <w:spacing w:after="40" w:line="252"/>
            </w:pPr>
            <w:r>
              <w:rPr>
                <w:b w:val="false"/>
                <w:bCs w:val="false"/>
                <w:sz w:val="18"/>
                <w:szCs w:val="18"/>
              </w:rPr>
              <w:t xml:space="preserve">Why</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Conditions box: label before each condition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Yes:</w:t>
            </w:r>
          </w:p>
          <w:p>
            <w:pPr>
              <w:spacing w:after="40" w:line="252"/>
            </w:pPr>
            <w:r>
              <w:rPr>
                <w:b w:val="false"/>
                <w:bCs w:val="false"/>
                <w:sz w:val="18"/>
                <w:szCs w:val="18"/>
              </w:rPr>
              <w:t xml:space="preserve">Covered by CVS:</w:t>
            </w:r>
          </w:p>
          <w:p>
            <w:pPr>
              <w:spacing w:after="40" w:line="252"/>
            </w:pPr>
            <w:r>
              <w:rPr>
                <w:b w:val="false"/>
                <w:bCs w:val="false"/>
                <w:sz w:val="18"/>
                <w:szCs w:val="18"/>
              </w:rPr>
              <w:t xml:space="preserve">No:</w:t>
            </w:r>
          </w:p>
          <w:p>
            <w:pPr>
              <w:spacing w:after="40" w:line="252"/>
            </w:pPr>
            <w:r>
              <w:rPr>
                <w:b w:val="false"/>
                <w:bCs w:val="false"/>
                <w:sz w:val="18"/>
                <w:szCs w:val="18"/>
              </w:rPr>
              <w:t xml:space="preserve">Not sure yet: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Link under the answer</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Check the CVS status again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Expandable summary of the answers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Your answers</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…for a question left unanswered</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Not given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…for the programme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color w:val="92400E"/>
                <w:sz w:val="18"/>
                <w:szCs w:val="18"/>
                <w:shd w:fill="FEF3C7" w:color="auto" w:val="clear"/>
              </w:rPr>
              <w:t xml:space="preserve">{title}</w:t>
            </w:r>
            <w:r>
              <w:rPr>
                <w:b w:val="false"/>
                <w:bCs w:val="false"/>
                <w:sz w:val="18"/>
                <w:szCs w:val="18"/>
              </w:rPr>
              <w:t xml:space="preserve">: </w:t>
            </w:r>
            <w:r>
              <w:rPr>
                <w:b w:val="false"/>
                <w:bCs w:val="false"/>
                <w:color w:val="92400E"/>
                <w:sz w:val="18"/>
                <w:szCs w:val="18"/>
                <w:shd w:fill="FEF3C7" w:color="auto" w:val="clear"/>
              </w:rPr>
              <w:t xml:space="preserve">{type}</w:t>
            </w:r>
            <w:r>
              <w:rPr>
                <w:b w:val="false"/>
                <w:bCs w:val="false"/>
                <w:sz w:val="18"/>
                <w:szCs w:val="18"/>
              </w:rPr>
              <w:t xml:space="preserve">, </w:t>
            </w:r>
            <w:r>
              <w:rPr>
                <w:b w:val="false"/>
                <w:bCs w:val="false"/>
                <w:color w:val="92400E"/>
                <w:sz w:val="18"/>
                <w:szCs w:val="18"/>
                <w:shd w:fill="FEF3C7" w:color="auto" w:val="clear"/>
              </w:rPr>
              <w:t xml:space="preserve">{minutes}</w:t>
            </w:r>
            <w:r>
              <w:rPr>
                <w:b w:val="false"/>
                <w:bCs w:val="false"/>
                <w:sz w:val="18"/>
                <w:szCs w:val="18"/>
              </w:rPr>
              <w:t xml:space="preserve"> min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Button, and when open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What else could the company provide?</w:t>
            </w:r>
          </w:p>
          <w:p>
            <w:pPr>
              <w:spacing w:after="40" w:line="252"/>
            </w:pPr>
            <w:r>
              <w:rPr>
                <w:b w:val="false"/>
                <w:bCs w:val="false"/>
                <w:sz w:val="18"/>
                <w:szCs w:val="18"/>
              </w:rPr>
              <w:t xml:space="preserve">Hide other ways to support this Event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Heading</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Other ways to support this Event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Introduction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These use the facts you gave and the CVS status found. Each option still needs its own details and conditions: select one to check it.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Each option card: activity name, outcome, then</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Needs a positive CVS decision.</w:t>
            </w:r>
          </w:p>
          <w:p>
            <w:pPr>
              <w:spacing w:after="40" w:line="252"/>
            </w:pPr>
            <w:r>
              <w:rPr>
                <w:b w:val="false"/>
                <w:bCs w:val="false"/>
                <w:sz w:val="18"/>
                <w:szCs w:val="18"/>
              </w:rPr>
              <w:t xml:space="preserve">Check this option →</w:t>
            </w:r>
          </w:p>
        </w:tc>
      </w:tr>
    </w:tbl>
    <w:p>
      <w:pPr>
        <w:spacing w:after="80" w:before="80"/>
      </w:pPr>
      <w:r>
        <w:rPr>
          <w:color w:val="475569"/>
          <w:sz w:val="18"/>
          <w:szCs w:val="18"/>
        </w:rPr>
        <w:t xml:space="preserve">The outcome headings are in 6.1; all the other texts of the answer are messages (Part 7), conditions (6.10) and sources (Part 8).</w:t>
      </w:r>
    </w:p>
    <w:p>
      <w:pPr>
        <w:pStyle w:val="Heading2"/>
      </w:pPr>
      <w:bookmarkStart w:name="h13" w:id="13"/>
      <w:r>
        <w:t xml:space="preserve">2.9 Side panel</w:t>
      </w:r>
      <w:bookmarkEnd w:id="13"/>
    </w:p>
    <w:p>
      <w:pPr>
        <w:keepNext/>
        <w:spacing w:after="80"/>
      </w:pPr>
      <w:r>
        <w:rPr>
          <w:color w:val="64748B"/>
          <w:sz w:val="17"/>
          <w:szCs w:val="17"/>
        </w:rPr>
        <w:t xml:space="preserve">In </w:t>
      </w:r>
      <w:r>
        <w:rPr>
          <w:rFonts w:ascii="Consolas" w:cs="Consolas" w:eastAsia="Consolas" w:hAnsi="Consolas"/>
          <w:color w:val="64748B"/>
          <w:sz w:val="15"/>
          <w:szCs w:val="15"/>
        </w:rPr>
        <w:t xml:space="preserve">src/components/EventSupportContent.jsx</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Before anything is selected (windows at least 1280 px wide)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Select an underlined term or a reference to the Code to see its definition or text here.</w:t>
            </w:r>
          </w:p>
        </w:tc>
      </w:tr>
    </w:tbl>
    <w:p>
      <w:pPr>
        <w:pStyle w:val="Heading2"/>
      </w:pPr>
      <w:bookmarkStart w:name="h14" w:id="14"/>
      <w:r>
        <w:t xml:space="preserve">2.10 CVS lookup errors</w:t>
      </w:r>
      <w:bookmarkEnd w:id="14"/>
    </w:p>
    <w:p>
      <w:pPr>
        <w:spacing w:after="120" w:line="276"/>
      </w:pPr>
      <w:r>
        <w:t xml:space="preserve">Shown in the error box of step 3, or in the alert above the answer. The last three can only be caused by a fault in the app, not by what the user enters.</w:t>
      </w:r>
    </w:p>
    <w:p>
      <w:pPr>
        <w:keepNext/>
        <w:spacing w:after="80"/>
      </w:pPr>
      <w:r>
        <w:rPr>
          <w:color w:val="64748B"/>
          <w:sz w:val="17"/>
          <w:szCs w:val="17"/>
        </w:rPr>
        <w:t xml:space="preserve">In </w:t>
      </w:r>
      <w:r>
        <w:rPr>
          <w:rFonts w:ascii="Consolas" w:cs="Consolas" w:eastAsia="Consolas" w:hAnsi="Consolas"/>
          <w:color w:val="64748B"/>
          <w:sz w:val="15"/>
          <w:szCs w:val="15"/>
        </w:rPr>
        <w:t xml:space="preserve">src/hooks/useCvsLookup.js</w:t>
      </w:r>
      <w:r>
        <w:rPr>
          <w:color w:val="64748B"/>
          <w:sz w:val="17"/>
          <w:szCs w:val="17"/>
        </w:rPr>
        <w:t xml:space="preserve">, </w:t>
      </w:r>
      <w:r>
        <w:rPr>
          <w:rFonts w:ascii="Consolas" w:cs="Consolas" w:eastAsia="Consolas" w:hAnsi="Consolas"/>
          <w:color w:val="64748B"/>
          <w:sz w:val="15"/>
          <w:szCs w:val="15"/>
        </w:rPr>
        <w:t xml:space="preserve">src/utils/cvsLookupClient.js</w:t>
      </w:r>
      <w:r>
        <w:rPr>
          <w:color w:val="64748B"/>
          <w:sz w:val="17"/>
          <w:szCs w:val="17"/>
        </w:rPr>
        <w:t xml:space="preserve">, </w:t>
      </w:r>
      <w:r>
        <w:rPr>
          <w:rFonts w:ascii="Consolas" w:cs="Consolas" w:eastAsia="Consolas" w:hAnsi="Consolas"/>
          <w:color w:val="64748B"/>
          <w:sz w:val="15"/>
          <w:szCs w:val="15"/>
        </w:rPr>
        <w:t xml:space="preserve">cvs-api.js</w:t>
      </w:r>
      <w:r>
        <w:rPr>
          <w:color w:val="64748B"/>
          <w:sz w:val="17"/>
          <w:szCs w:val="17"/>
        </w:rPr>
        <w:t xml:space="preserve">, </w:t>
      </w:r>
      <w:r>
        <w:rPr>
          <w:rFonts w:ascii="Consolas" w:cs="Consolas" w:eastAsia="Consolas" w:hAnsi="Consolas"/>
          <w:color w:val="64748B"/>
          <w:sz w:val="15"/>
          <w:szCs w:val="15"/>
        </w:rPr>
        <w:t xml:space="preserve">cvs-adapter.js</w:t>
      </w:r>
      <w:r>
        <w:rPr>
          <w:color w:val="64748B"/>
          <w:sz w:val="17"/>
          <w:szCs w:val="17"/>
        </w:rPr>
        <w:t xml:space="preserve">, </w:t>
      </w:r>
      <w:r>
        <w:rPr>
          <w:rFonts w:ascii="Consolas" w:cs="Consolas" w:eastAsia="Consolas" w:hAnsi="Consolas"/>
          <w:color w:val="64748B"/>
          <w:sz w:val="15"/>
          <w:szCs w:val="15"/>
        </w:rPr>
        <w:t xml:space="preserve">cvs-parser.js</w:t>
      </w:r>
      <w:r>
        <w:rPr>
          <w:color w:val="64748B"/>
          <w:sz w:val="17"/>
          <w:szCs w:val="17"/>
        </w:rPr>
        <w:t xml:space="preserv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338"/>
      </w:tblGrid>
      <w:tr>
        <w:trPr>
          <w:cantSplit/>
          <w:tblHeader/>
        </w:trPr>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 it appears</w:t>
            </w:r>
          </w:p>
        </w:tc>
        <w:tc>
          <w:tcPr>
            <w:tcW w:type="dxa" w:w="6338"/>
            <w:shd w:fill="F1F5F9" w:color="auto" w:val="clear"/>
            <w:tcMar>
              <w:top w:type="dxa" w:w="70"/>
              <w:left w:type="dxa" w:w="100"/>
              <w:bottom w:type="dxa" w:w="50"/>
              <w:right w:type="dxa" w:w="100"/>
            </w:tcMar>
            <w:vAlign w:val="top"/>
          </w:tcPr>
          <w:p>
            <w:pPr>
              <w:keepNext/>
              <w:spacing w:after="40" w:line="252"/>
            </w:pPr>
            <w:r>
              <w:rPr>
                <w:b/>
                <w:bCs/>
                <w:sz w:val="17"/>
                <w:szCs w:val="17"/>
              </w:rPr>
              <w:t xml:space="preserve">Text</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Dates in the wrong order</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The end date must be on or after the start date.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Search fields</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Enter an event name.</w:t>
            </w:r>
          </w:p>
          <w:p>
            <w:pPr>
              <w:spacing w:after="40" w:line="252"/>
            </w:pPr>
            <w:r>
              <w:rPr>
                <w:b w:val="false"/>
                <w:bCs w:val="false"/>
                <w:sz w:val="18"/>
                <w:szCs w:val="18"/>
              </w:rPr>
              <w:t xml:space="preserve">Dates must be valid YYYY-MM-DD dates.</w:t>
            </w:r>
          </w:p>
          <w:p>
            <w:pPr>
              <w:spacing w:after="40" w:line="252"/>
            </w:pPr>
            <w:r>
              <w:rPr>
                <w:b w:val="false"/>
                <w:bCs w:val="false"/>
                <w:sz w:val="18"/>
                <w:szCs w:val="18"/>
              </w:rPr>
              <w:t xml:space="preserve">Provide an event name and optional country/date range.</w:t>
            </w:r>
          </w:p>
          <w:p>
            <w:pPr>
              <w:spacing w:after="40" w:line="252"/>
            </w:pPr>
            <w:r>
              <w:rPr>
                <w:b w:val="false"/>
                <w:bCs w:val="false"/>
                <w:sz w:val="18"/>
                <w:szCs w:val="18"/>
              </w:rPr>
              <w:t xml:space="preserve">The </w:t>
            </w:r>
            <w:r>
              <w:rPr>
                <w:b w:val="false"/>
                <w:bCs w:val="false"/>
                <w:color w:val="92400E"/>
                <w:sz w:val="18"/>
                <w:szCs w:val="18"/>
                <w:shd w:fill="FEF3C7" w:color="auto" w:val="clear"/>
              </w:rPr>
              <w:t xml:space="preserve">{field}</w:t>
            </w:r>
            <w:r>
              <w:rPr>
                <w:b w:val="false"/>
                <w:bCs w:val="false"/>
                <w:sz w:val="18"/>
                <w:szCs w:val="18"/>
              </w:rPr>
              <w:t xml:space="preserve"> field is invalid.</w:t>
            </w:r>
          </w:p>
          <w:p>
            <w:pPr>
              <w:spacing w:after="40" w:line="252"/>
            </w:pPr>
            <w:r>
              <w:rPr>
                <w:b w:val="false"/>
                <w:bCs w:val="false"/>
                <w:sz w:val="18"/>
                <w:szCs w:val="18"/>
              </w:rPr>
              <w:t xml:space="preserve">The search request is invalid or too large.</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CVS unavailable or slow</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CVS could not be reached. Please try again later.</w:t>
            </w:r>
          </w:p>
          <w:p>
            <w:pPr>
              <w:spacing w:after="40" w:line="252"/>
            </w:pPr>
            <w:r>
              <w:rPr>
                <w:b w:val="false"/>
                <w:bCs w:val="false"/>
                <w:sz w:val="18"/>
                <w:szCs w:val="18"/>
              </w:rPr>
              <w:t xml:space="preserve">CVS could not serve the requested page. Please try again later.</w:t>
            </w:r>
          </w:p>
          <w:p>
            <w:pPr>
              <w:spacing w:after="40" w:line="252"/>
            </w:pPr>
            <w:r>
              <w:rPr>
                <w:b w:val="false"/>
                <w:bCs w:val="false"/>
                <w:sz w:val="18"/>
                <w:szCs w:val="18"/>
              </w:rPr>
              <w:t xml:space="preserve">CVS did not respond in time. Please try again.</w:t>
            </w:r>
          </w:p>
          <w:p>
            <w:pPr>
              <w:spacing w:after="40" w:line="252"/>
            </w:pPr>
            <w:r>
              <w:rPr>
                <w:b w:val="false"/>
                <w:bCs w:val="false"/>
                <w:sz w:val="18"/>
                <w:szCs w:val="18"/>
              </w:rPr>
              <w:t xml:space="preserve">The CVS lookup timed out. Please try again.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CVS answered unexpectedly</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CVS returned an unexpected response format.</w:t>
            </w:r>
          </w:p>
          <w:p>
            <w:pPr>
              <w:spacing w:after="40" w:line="252"/>
            </w:pPr>
            <w:r>
              <w:rPr>
                <w:b w:val="false"/>
                <w:bCs w:val="false"/>
                <w:sz w:val="18"/>
                <w:szCs w:val="18"/>
              </w:rPr>
              <w:t xml:space="preserve">The CVS response could not be read. Status is unknown.</w:t>
            </w:r>
          </w:p>
          <w:p>
            <w:pPr>
              <w:spacing w:after="40" w:line="252"/>
            </w:pPr>
            <w:r>
              <w:rPr>
                <w:b w:val="false"/>
                <w:bCs w:val="false"/>
                <w:sz w:val="18"/>
                <w:szCs w:val="18"/>
              </w:rPr>
              <w:t xml:space="preserve">The CVS page is larger than expected.</w:t>
            </w:r>
          </w:p>
          <w:p>
            <w:pPr>
              <w:spacing w:after="40" w:line="252"/>
            </w:pPr>
            <w:r>
              <w:rPr>
                <w:b w:val="false"/>
                <w:bCs w:val="false"/>
                <w:sz w:val="18"/>
                <w:szCs w:val="18"/>
              </w:rPr>
              <w:t xml:space="preserve">The response body is missing.</w:t>
            </w:r>
          </w:p>
          <w:p>
            <w:pPr>
              <w:spacing w:after="40" w:line="252"/>
            </w:pPr>
            <w:r>
              <w:rPr>
                <w:b w:val="false"/>
                <w:bCs w:val="false"/>
                <w:sz w:val="18"/>
                <w:szCs w:val="18"/>
              </w:rPr>
              <w:t xml:space="preserve">The CVS page structure is no longer recognized. Status is unknown.</w:t>
            </w:r>
          </w:p>
          <w:p>
            <w:pPr>
              <w:spacing w:after="40" w:line="252"/>
            </w:pPr>
            <w:r>
              <w:rPr>
                <w:b w:val="false"/>
                <w:bCs w:val="false"/>
                <w:sz w:val="18"/>
                <w:szCs w:val="18"/>
              </w:rPr>
              <w:t xml:space="preserve">The public CVS search token could not be found. Please try again.</w:t>
            </w:r>
          </w:p>
          <w:p>
            <w:pPr>
              <w:spacing w:after="40" w:line="252"/>
            </w:pPr>
            <w:r>
              <w:rPr>
                <w:b w:val="false"/>
                <w:bCs w:val="false"/>
                <w:sz w:val="18"/>
                <w:szCs w:val="18"/>
              </w:rPr>
              <w:t xml:space="preserve">The CVS search response was not recognized.</w:t>
            </w:r>
          </w:p>
          <w:p>
            <w:pPr>
              <w:spacing w:after="40" w:line="252"/>
            </w:pPr>
            <w:r>
              <w:rPr>
                <w:b w:val="false"/>
                <w:bCs w:val="false"/>
                <w:sz w:val="18"/>
                <w:szCs w:val="18"/>
              </w:rPr>
              <w:t xml:space="preserve">The CVS service returned an unreadable response. Please try again.</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The status could not be read</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The selected event’s overall CVS status could not be identified.</w:t>
            </w:r>
          </w:p>
          <w:p>
            <w:pPr>
              <w:spacing w:after="40" w:line="252"/>
            </w:pPr>
            <w:r>
              <w:rPr>
                <w:b w:val="false"/>
                <w:bCs w:val="false"/>
                <w:sz w:val="18"/>
                <w:szCs w:val="18"/>
              </w:rPr>
              <w:t xml:space="preserve">The selected event’s current CVS status could not be identified.</w:t>
            </w:r>
          </w:p>
          <w:p>
            <w:pPr>
              <w:spacing w:after="40" w:line="252"/>
            </w:pPr>
            <w:r>
              <w:rPr>
                <w:b w:val="false"/>
                <w:bCs w:val="false"/>
                <w:sz w:val="18"/>
                <w:szCs w:val="18"/>
              </w:rPr>
              <w:t xml:space="preserve">A valid CVS event identifier is required.</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Any other failure</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The CVS lookup could not be completed. Status is unknown.</w:t>
            </w:r>
          </w:p>
          <w:p>
            <w:pPr>
              <w:spacing w:after="40" w:line="252"/>
            </w:pPr>
            <w:r>
              <w:rPr>
                <w:b w:val="false"/>
                <w:bCs w:val="false"/>
                <w:sz w:val="18"/>
                <w:szCs w:val="18"/>
              </w:rPr>
              <w:t xml:space="preserve">CVS could not complete the lookup.</w:t>
            </w:r>
          </w:p>
        </w:tc>
      </w:tr>
      <w:tr>
        <w:trPr>
          <w:cantSplit/>
          <w:tblHeader w:val="false"/>
        </w:trPr>
        <w:tc>
          <w:tcPr>
            <w:tcW w:type="dxa" w:w="3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Faults in the app</w:t>
            </w:r>
          </w:p>
        </w:tc>
        <w:tc>
          <w:tcPr>
            <w:tcW w:type="dxa" w:w="6338"/>
            <w:shd w:fill="FFFFFF" w:color="auto" w:val="clear"/>
            <w:tcMar>
              <w:top w:type="dxa" w:w="70"/>
              <w:left w:type="dxa" w:w="100"/>
              <w:bottom w:type="dxa" w:w="50"/>
              <w:right w:type="dxa" w:w="100"/>
            </w:tcMar>
            <w:vAlign w:val="top"/>
          </w:tcPr>
          <w:p>
            <w:pPr>
              <w:spacing w:after="40" w:line="252"/>
            </w:pPr>
            <w:r>
              <w:rPr>
                <w:b w:val="false"/>
                <w:bCs w:val="false"/>
                <w:sz w:val="18"/>
                <w:szCs w:val="18"/>
              </w:rPr>
              <w:t xml:space="preserve">Send a JSON search request.</w:t>
            </w:r>
          </w:p>
          <w:p>
            <w:pPr>
              <w:spacing w:after="40" w:line="252"/>
            </w:pPr>
            <w:r>
              <w:rPr>
                <w:b w:val="false"/>
                <w:bCs w:val="false"/>
                <w:sz w:val="18"/>
                <w:szCs w:val="18"/>
              </w:rPr>
              <w:t xml:space="preserve">Unknown CVS endpoint.</w:t>
            </w:r>
          </w:p>
          <w:p>
            <w:pPr>
              <w:spacing w:after="40" w:line="252"/>
            </w:pPr>
            <w:r>
              <w:rPr>
                <w:b w:val="false"/>
                <w:bCs w:val="false"/>
                <w:sz w:val="18"/>
                <w:szCs w:val="18"/>
              </w:rPr>
              <w:t xml:space="preserve">Use </w:t>
            </w:r>
            <w:r>
              <w:rPr>
                <w:b w:val="false"/>
                <w:bCs w:val="false"/>
                <w:color w:val="92400E"/>
                <w:sz w:val="18"/>
                <w:szCs w:val="18"/>
                <w:shd w:fill="FEF3C7" w:color="auto" w:val="clear"/>
              </w:rPr>
              <w:t xml:space="preserve">{method}</w:t>
            </w:r>
            <w:r>
              <w:rPr>
                <w:b w:val="false"/>
                <w:bCs w:val="false"/>
                <w:sz w:val="18"/>
                <w:szCs w:val="18"/>
              </w:rPr>
              <w:t xml:space="preserve">.</w:t>
            </w:r>
          </w:p>
          <w:p>
            <w:pPr>
              <w:spacing w:after="40" w:line="252"/>
            </w:pPr>
            <w:r>
              <w:rPr>
                <w:b w:val="false"/>
                <w:bCs w:val="false"/>
                <w:sz w:val="18"/>
                <w:szCs w:val="18"/>
              </w:rPr>
              <w:t xml:space="preserve">Use the CVS lookup in this app.</w:t>
            </w:r>
          </w:p>
        </w:tc>
      </w:tr>
    </w:tbl>
    <w:p>
      <w:pPr>
        <w:pStyle w:val="Heading1"/>
        <w:pageBreakBefore/>
      </w:pPr>
      <w:bookmarkStart w:name="h15" w:id="15"/>
      <w:r>
        <w:t xml:space="preserve">3. Planned support: the activities</w:t>
      </w:r>
      <w:bookmarkEnd w:id="15"/>
    </w:p>
    <w:p>
      <w:pPr>
        <w:spacing w:after="120" w:line="276"/>
      </w:pPr>
      <w:r>
        <w:t xml:space="preserve">The cards of step 1, in the order shown. The name is bold on the card and the description sits below it; neither links glossary terms. “Kinds of Event” are those the activity can concern (the “Kind of Event” question offers only these); “Sources” are added to the answer’s Sources list.</w:t>
      </w:r>
    </w:p>
    <w:p>
      <w:pPr>
        <w:pStyle w:val="Heading2"/>
      </w:pPr>
      <w:bookmarkStart w:name="h16" w:id="16"/>
      <w:r>
        <w:t xml:space="preserve">3.1 Cards in the first group</w:t>
      </w:r>
      <w:bookmarkEnd w:id="16"/>
    </w:p>
    <w:p>
      <w:pPr>
        <w:pStyle w:val="TextId"/>
        <w:keepNext/>
        <w:keepLines/>
      </w:pPr>
      <w:r>
        <w:t xml:space="preserve">activityGroups[event].label</w:t>
      </w:r>
      <w:r>
        <w:rPr>
          <w:rFonts w:ascii="Arial" w:cs="Arial" w:eastAsia="Arial" w:hAnsi="Arial"/>
          <w:color w:val="64748B"/>
          <w:sz w:val="15"/>
          <w:szCs w:val="15"/>
        </w:rPr>
        <w:t xml:space="preserve">  ·  the group’s heading</w:t>
      </w:r>
    </w:p>
    <w:p>
      <w:pPr>
        <w:pStyle w:val="CheckerText"/>
        <w:keepNext w:val="false"/>
      </w:pPr>
      <w:r>
        <w:rPr>
          <w:b/>
          <w:bCs/>
        </w:rPr>
        <w:t xml:space="preserve">We want to...</w:t>
      </w:r>
    </w:p>
    <w:p>
      <w:pPr>
        <w:pStyle w:val="TextId"/>
        <w:keepNext/>
        <w:keepLines/>
      </w:pPr>
      <w:r>
        <w:t xml:space="preserve">activities[grant-running]</w:t>
      </w:r>
      <w:r>
        <w:rPr>
          <w:rFonts w:ascii="Arial" w:cs="Arial" w:eastAsia="Arial" w:hAnsi="Arial"/>
          <w:color w:val="64748B"/>
          <w:sz w:val="15"/>
          <w:szCs w:val="15"/>
        </w:rPr>
        <w:t xml:space="preserve">  ·  label (bold), description · Kinds of Event: third-party conference, third-party procedure training</w:t>
      </w:r>
    </w:p>
    <w:p>
      <w:pPr>
        <w:pStyle w:val="CheckerText"/>
        <w:keepNext/>
      </w:pPr>
      <w:r>
        <w:rPr>
          <w:b/>
          <w:bCs/>
        </w:rPr>
        <w:t xml:space="preserve">Provide an Educational Grant for the general running of the Event</w:t>
      </w:r>
    </w:p>
    <w:p>
      <w:pPr>
        <w:pStyle w:val="CheckerText"/>
        <w:keepNext/>
      </w:pPr>
      <w:r>
        <w:t xml:space="preserve">Funding or In Kind support to the organisation of an Event.</w:t>
      </w:r>
    </w:p>
    <w:p>
      <w:pPr>
        <w:pStyle w:val="Note"/>
        <w:keepNext w:val="false"/>
      </w:pPr>
      <w:r>
        <w:rPr>
          <w:b/>
          <w:bCs/>
          <w:color w:val="475569"/>
        </w:rPr>
        <w:t xml:space="preserve">Sources: </w:t>
      </w:r>
      <w:r>
        <w:rPr>
          <w:color w:val="475569"/>
          <w:sz w:val="18"/>
          <w:szCs w:val="18"/>
        </w:rPr>
        <w:t xml:space="preserve">Annex I: CVS Scope › CVS scope: When are CVS assessments required?; Chapter 4: Grants and Charitable Donations › 3. Educational Grants</w:t>
      </w:r>
    </w:p>
    <w:p>
      <w:pPr>
        <w:pStyle w:val="TextId"/>
        <w:keepNext/>
        <w:keepLines/>
      </w:pPr>
      <w:r>
        <w:t xml:space="preserve">activities[grant-attendance]</w:t>
      </w:r>
      <w:r>
        <w:rPr>
          <w:rFonts w:ascii="Arial" w:cs="Arial" w:eastAsia="Arial" w:hAnsi="Arial"/>
          <w:color w:val="64748B"/>
          <w:sz w:val="15"/>
          <w:szCs w:val="15"/>
        </w:rPr>
        <w:t xml:space="preserve">  ·  label (bold), description · Kinds of Event: third-party conference, third-party procedure training</w:t>
      </w:r>
    </w:p>
    <w:p>
      <w:pPr>
        <w:pStyle w:val="CheckerText"/>
        <w:keepNext/>
      </w:pPr>
      <w:r>
        <w:rPr>
          <w:b/>
          <w:bCs/>
        </w:rPr>
        <w:t xml:space="preserve">Provide an Educational Grant to support the </w:t>
      </w:r>
      <w:commentRangeStart w:id="2"/>
      <w:r>
        <w:rPr>
          <w:b/>
          <w:bCs/>
        </w:rPr>
        <w:t xml:space="preserve">attendance of HCPs to an Event</w:t>
      </w:r>
      <w:commentRangeEnd w:id="2"/>
      <w:r>
        <w:commentReference w:id="2"/>
      </w:r>
    </w:p>
    <w:p>
      <w:pPr>
        <w:pStyle w:val="CheckerText"/>
        <w:keepNext/>
      </w:pPr>
      <w:r>
        <w:t xml:space="preserve">The Healthcare Organisation receiving the grant chooses the HCPs who benefit.</w:t>
      </w:r>
    </w:p>
    <w:p>
      <w:pPr>
        <w:pStyle w:val="Note"/>
        <w:keepNext w:val="false"/>
      </w:pPr>
      <w:r>
        <w:rPr>
          <w:b/>
          <w:bCs/>
          <w:color w:val="475569"/>
        </w:rPr>
        <w:t xml:space="preserve">Sources: </w:t>
      </w:r>
      <w:r>
        <w:rPr>
          <w:color w:val="475569"/>
          <w:sz w:val="18"/>
          <w:szCs w:val="18"/>
        </w:rPr>
        <w:t xml:space="preserve">Annex I: CVS Scope › CVS scope: When are CVS assessments required?; Chapter 4: Grants and Charitable Donations › 3. Educational Grants</w:t>
      </w:r>
    </w:p>
    <w:p>
      <w:pPr>
        <w:pStyle w:val="TextId"/>
        <w:keepNext/>
        <w:keepLines/>
      </w:pPr>
      <w:r>
        <w:t xml:space="preserve">activities[grant-faculty]</w:t>
      </w:r>
      <w:r>
        <w:rPr>
          <w:rFonts w:ascii="Arial" w:cs="Arial" w:eastAsia="Arial" w:hAnsi="Arial"/>
          <w:color w:val="64748B"/>
          <w:sz w:val="15"/>
          <w:szCs w:val="15"/>
        </w:rPr>
        <w:t xml:space="preserve">  ·  label (bold), description · Kinds of Event: third-party conference, third-party procedure training</w:t>
      </w:r>
    </w:p>
    <w:p>
      <w:pPr>
        <w:pStyle w:val="CheckerText"/>
        <w:keepNext/>
      </w:pPr>
      <w:r>
        <w:rPr>
          <w:b/>
          <w:bCs/>
        </w:rPr>
        <w:t xml:space="preserve">Provide an Educational Grant to support the Faculty of an Event</w:t>
      </w:r>
    </w:p>
    <w:p>
      <w:pPr>
        <w:pStyle w:val="CheckerText"/>
        <w:keepNext/>
      </w:pPr>
      <w:r>
        <w:t xml:space="preserve">The organiser selects and pays its speakers, chairs and moderators.</w:t>
      </w:r>
    </w:p>
    <w:p>
      <w:pPr>
        <w:pStyle w:val="Note"/>
        <w:keepNext w:val="false"/>
      </w:pPr>
      <w:r>
        <w:rPr>
          <w:b/>
          <w:bCs/>
          <w:color w:val="475569"/>
        </w:rPr>
        <w:t xml:space="preserve">Sources: </w:t>
      </w:r>
      <w:r>
        <w:rPr>
          <w:color w:val="475569"/>
          <w:sz w:val="18"/>
          <w:szCs w:val="18"/>
        </w:rPr>
        <w:t xml:space="preserve">Annex I: CVS Scope › CVS scope: When are CVS assessments required?; Chapter 4: Grants and Charitable Donations › 3. Educational Grants</w:t>
      </w:r>
    </w:p>
    <w:p>
      <w:pPr>
        <w:pStyle w:val="TextId"/>
        <w:keepNext/>
        <w:keepLines/>
      </w:pPr>
      <w:r>
        <w:t xml:space="preserve">activities[booth]</w:t>
      </w:r>
      <w:r>
        <w:rPr>
          <w:rFonts w:ascii="Arial" w:cs="Arial" w:eastAsia="Arial" w:hAnsi="Arial"/>
          <w:color w:val="64748B"/>
          <w:sz w:val="15"/>
          <w:szCs w:val="15"/>
        </w:rPr>
        <w:t xml:space="preserve">  ·  label (bold), description · Kinds of Event: third-party conference</w:t>
      </w:r>
    </w:p>
    <w:p>
      <w:pPr>
        <w:pStyle w:val="CheckerText"/>
        <w:keepNext/>
      </w:pPr>
      <w:r>
        <w:rPr>
          <w:b/>
          <w:bCs/>
        </w:rPr>
        <w:t xml:space="preserve">Purchase booth space, advertising opportunities or a satellite symposium slot</w:t>
      </w:r>
    </w:p>
    <w:p>
      <w:pPr>
        <w:pStyle w:val="CheckerText"/>
        <w:keepNext/>
      </w:pPr>
      <w:r>
        <w:t xml:space="preserve">A commercial package from the organiser.</w:t>
      </w:r>
    </w:p>
    <w:p>
      <w:pPr>
        <w:pStyle w:val="Note"/>
        <w:keepNext w:val="false"/>
      </w:pPr>
      <w:r>
        <w:rPr>
          <w:b/>
          <w:bCs/>
          <w:color w:val="475569"/>
        </w:rPr>
        <w:t xml:space="preserve">Sources: </w:t>
      </w:r>
      <w:r>
        <w:rPr>
          <w:color w:val="475569"/>
          <w:sz w:val="18"/>
          <w:szCs w:val="18"/>
        </w:rPr>
        <w:t xml:space="preserve">Annex I: CVS Scope › CVS scope: When are CVS assessments required?; Chapter 2: Third Party Organised Educational Events › 1. Third Party Organised Educational Conferences</w:t>
      </w:r>
    </w:p>
    <w:p>
      <w:pPr>
        <w:pStyle w:val="TextId"/>
        <w:keepNext/>
        <w:keepLines/>
      </w:pPr>
      <w:r>
        <w:t xml:space="preserve">activities[satellite]</w:t>
      </w:r>
      <w:r>
        <w:rPr>
          <w:rFonts w:ascii="Arial" w:cs="Arial" w:eastAsia="Arial" w:hAnsi="Arial"/>
          <w:color w:val="64748B"/>
          <w:sz w:val="15"/>
          <w:szCs w:val="15"/>
        </w:rPr>
        <w:t xml:space="preserve">  ·  label (bold), description · Kinds of Event: third-party conference</w:t>
      </w:r>
    </w:p>
    <w:p>
      <w:pPr>
        <w:pStyle w:val="CheckerText"/>
        <w:keepNext/>
      </w:pPr>
      <w:r>
        <w:rPr>
          <w:b/>
          <w:bCs/>
        </w:rPr>
        <w:t xml:space="preserve">Engage an HCP to speak at the company’s satellite symposium or booth</w:t>
      </w:r>
    </w:p>
    <w:p>
      <w:pPr>
        <w:pStyle w:val="CheckerText"/>
        <w:keepNext/>
      </w:pPr>
      <w:r>
        <w:t xml:space="preserve">A consulting agreement for speaker services at the company’s own session.</w:t>
      </w:r>
    </w:p>
    <w:p>
      <w:pPr>
        <w:pStyle w:val="Note"/>
        <w:keepNext w:val="false"/>
      </w:pPr>
      <w:r>
        <w:rPr>
          <w:b/>
          <w:bCs/>
          <w:color w:val="475569"/>
        </w:rPr>
        <w:t xml:space="preserve">Sources: </w:t>
      </w:r>
      <w:r>
        <w:rPr>
          <w:color w:val="475569"/>
          <w:sz w:val="18"/>
          <w:szCs w:val="18"/>
        </w:rPr>
        <w:t xml:space="preserve">Annex I: CVS Scope › CVS scope: When are CVS assessments required?; Annex VI: Direct support to HCP participation in Events › Direct support to HCP participation in Events; Chapter 3: Company Events › 3. Company Events taking place in the context of Third-Party Organised Educational Events; Chapter 5: Consulting Arrangements › 2. Criteria for genuine Consulting Arrangements with Healthcare Professionals and Healthcare Organisations</w:t>
      </w:r>
    </w:p>
    <w:p>
      <w:pPr>
        <w:pStyle w:val="TextId"/>
        <w:keepNext/>
        <w:keepLines/>
      </w:pPr>
      <w:r>
        <w:t xml:space="preserve">activities[company-attendance]</w:t>
      </w:r>
      <w:r>
        <w:rPr>
          <w:rFonts w:ascii="Arial" w:cs="Arial" w:eastAsia="Arial" w:hAnsi="Arial"/>
          <w:color w:val="64748B"/>
          <w:sz w:val="15"/>
          <w:szCs w:val="15"/>
        </w:rPr>
        <w:t xml:space="preserve">  ·  label (bold), description · Kinds of Event: third-party conference, third-party procedure training</w:t>
      </w:r>
    </w:p>
    <w:p>
      <w:pPr>
        <w:pStyle w:val="CheckerText"/>
        <w:keepNext/>
      </w:pPr>
      <w:r>
        <w:rPr>
          <w:b/>
          <w:bCs/>
        </w:rPr>
        <w:t xml:space="preserve">Send company employees to attend an Event</w:t>
      </w:r>
    </w:p>
    <w:p>
      <w:pPr>
        <w:pStyle w:val="CheckerText"/>
        <w:keepNext/>
      </w:pPr>
      <w:r>
        <w:t xml:space="preserve">Company staff attend the Event themselves.</w:t>
      </w:r>
    </w:p>
    <w:p>
      <w:pPr>
        <w:pStyle w:val="Note"/>
        <w:keepNext w:val="false"/>
      </w:pPr>
      <w:r>
        <w:rPr>
          <w:b/>
          <w:bCs/>
          <w:color w:val="475569"/>
        </w:rPr>
        <w:t xml:space="preserve">Sources: </w:t>
      </w:r>
      <w:r>
        <w:rPr>
          <w:color w:val="475569"/>
          <w:sz w:val="18"/>
          <w:szCs w:val="18"/>
        </w:rPr>
        <w:t xml:space="preserve">Annex I: CVS Scope › CVS scope: When are CVS assessments required?; Chapter 2: Third Party Organised Educational Events › 1. Third Party Organised Educational Conferences</w:t>
      </w:r>
    </w:p>
    <w:p>
      <w:pPr>
        <w:pStyle w:val="TextId"/>
        <w:keepNext/>
        <w:keepLines/>
      </w:pPr>
      <w:r>
        <w:t xml:space="preserve">activities[direct-delegate]</w:t>
      </w:r>
      <w:r>
        <w:rPr>
          <w:rFonts w:ascii="Arial" w:cs="Arial" w:eastAsia="Arial" w:hAnsi="Arial"/>
          <w:color w:val="64748B"/>
          <w:sz w:val="15"/>
          <w:szCs w:val="15"/>
        </w:rPr>
        <w:t xml:space="preserve">  ·  label (bold), description · Kinds of Event: third-party conference, third-party procedure training, Company Event: training, Company Event: business meeting</w:t>
      </w:r>
    </w:p>
    <w:p>
      <w:pPr>
        <w:pStyle w:val="CheckerText"/>
        <w:keepNext/>
      </w:pPr>
      <w:r>
        <w:rPr>
          <w:b/>
          <w:bCs/>
        </w:rPr>
        <w:t xml:space="preserve">Cover/reimburse the costs of attendance </w:t>
      </w:r>
      <w:commentRangeStart w:id="3"/>
      <w:r>
        <w:rPr>
          <w:b/>
          <w:bCs/>
        </w:rPr>
        <w:t xml:space="preserve">of an HCP’s to attend an event as as a Delegate</w:t>
      </w:r>
      <w:commentRangeEnd w:id="3"/>
      <w:r>
        <w:commentReference w:id="3"/>
      </w:r>
    </w:p>
    <w:p>
      <w:pPr>
        <w:pStyle w:val="CheckerText"/>
        <w:keepNext/>
      </w:pPr>
      <w:r>
        <w:t xml:space="preserve">Registration, travel, accommodation or meals for an HCP who attends an Event without being a speaker.</w:t>
      </w:r>
    </w:p>
    <w:p>
      <w:pPr>
        <w:pStyle w:val="Note"/>
        <w:keepNext w:val="false"/>
      </w:pPr>
      <w:r>
        <w:rPr>
          <w:b/>
          <w:bCs/>
          <w:color w:val="475569"/>
        </w:rPr>
        <w:t xml:space="preserve">Sources: </w:t>
      </w:r>
      <w:r>
        <w:rPr>
          <w:color w:val="475569"/>
          <w:sz w:val="18"/>
          <w:szCs w:val="18"/>
        </w:rPr>
        <w:t xml:space="preserve">Annex I: CVS Scope › CVS scope: When are CVS assessments required?; Annex VI: Direct support to HCP participation in Events › Direct support to HCP participation in Events</w:t>
      </w:r>
    </w:p>
    <w:p>
      <w:pPr>
        <w:pStyle w:val="TextId"/>
        <w:keepNext/>
        <w:keepLines/>
      </w:pPr>
      <w:r>
        <w:t xml:space="preserve">activities[direct-faculty]</w:t>
      </w:r>
      <w:r>
        <w:rPr>
          <w:rFonts w:ascii="Arial" w:cs="Arial" w:eastAsia="Arial" w:hAnsi="Arial"/>
          <w:color w:val="64748B"/>
          <w:sz w:val="15"/>
          <w:szCs w:val="15"/>
        </w:rPr>
        <w:t xml:space="preserve">  ·  label (bold), description · Kinds of Event: third-party conference, third-party procedure training, Company Event: training, Company Event: business meeting, Company Event: HCP services</w:t>
      </w:r>
    </w:p>
    <w:p>
      <w:pPr>
        <w:pStyle w:val="CheckerText"/>
        <w:keepNext/>
      </w:pPr>
      <w:r>
        <w:rPr>
          <w:b/>
          <w:bCs/>
        </w:rPr>
        <w:t xml:space="preserve">Compensate an HCP for providing speaking or other services</w:t>
      </w:r>
    </w:p>
    <w:p>
      <w:pPr>
        <w:pStyle w:val="CheckerText"/>
        <w:keepNext/>
      </w:pPr>
      <w:r>
        <w:t xml:space="preserve">A fee and/or expenses for Faculty, or for an HCP’s services at a Company Event.</w:t>
      </w:r>
    </w:p>
    <w:p>
      <w:pPr>
        <w:pStyle w:val="Note"/>
        <w:keepNext w:val="false"/>
      </w:pPr>
      <w:r>
        <w:rPr>
          <w:b/>
          <w:bCs/>
          <w:color w:val="475569"/>
        </w:rPr>
        <w:t xml:space="preserve">Sources: </w:t>
      </w:r>
      <w:r>
        <w:rPr>
          <w:color w:val="475569"/>
          <w:sz w:val="18"/>
          <w:szCs w:val="18"/>
        </w:rPr>
        <w:t xml:space="preserve">Annex I: CVS Scope › CVS scope: When are CVS assessments required?; Annex VI: Direct support to HCP participation in Events › Direct support to HCP participation in Events; Chapter 5: Consulting Arrangements › 2. Criteria for genuine Consulting Arrangements with Healthcare Professionals and Healthcare Organisations</w:t>
      </w:r>
    </w:p>
    <w:p>
      <w:pPr>
        <w:pStyle w:val="TextId"/>
        <w:keepNext/>
        <w:keepLines/>
      </w:pPr>
      <w:r>
        <w:t xml:space="preserve">activities[in-kind]</w:t>
      </w:r>
      <w:r>
        <w:rPr>
          <w:rFonts w:ascii="Arial" w:cs="Arial" w:eastAsia="Arial" w:hAnsi="Arial"/>
          <w:color w:val="64748B"/>
          <w:sz w:val="15"/>
          <w:szCs w:val="15"/>
        </w:rPr>
        <w:t xml:space="preserve">  ·  label (bold), description · Kinds of Event: third-party conference, third-party procedure training</w:t>
      </w:r>
    </w:p>
    <w:p>
      <w:pPr>
        <w:pStyle w:val="CheckerText"/>
        <w:keepNext/>
      </w:pPr>
      <w:r>
        <w:rPr>
          <w:b/>
          <w:bCs/>
        </w:rPr>
        <w:t xml:space="preserve">Support an Event organised by individual HCPs</w:t>
      </w:r>
    </w:p>
    <w:p>
      <w:pPr>
        <w:pStyle w:val="CheckerText"/>
        <w:keepNext/>
      </w:pPr>
      <w:r>
        <w:t xml:space="preserve">No legal entity, such as a Healthcare Organisation </w:t>
      </w:r>
      <w:commentRangeStart w:id="4"/>
      <w:r>
        <w:t xml:space="preserve">or PCO organises</w:t>
      </w:r>
      <w:commentRangeEnd w:id="4"/>
      <w:r>
        <w:commentReference w:id="4"/>
      </w:r>
      <w:r>
        <w:t xml:space="preserve"> the Event.</w:t>
      </w:r>
    </w:p>
    <w:p>
      <w:pPr>
        <w:pStyle w:val="Note"/>
        <w:keepNext w:val="false"/>
      </w:pPr>
      <w:r>
        <w:rPr>
          <w:b/>
          <w:bCs/>
          <w:color w:val="475569"/>
        </w:rPr>
        <w:t xml:space="preserve">Sources: </w:t>
      </w:r>
      <w:r>
        <w:rPr>
          <w:color w:val="475569"/>
          <w:sz w:val="18"/>
          <w:szCs w:val="18"/>
        </w:rPr>
        <w:t xml:space="preserve">Chapter 2: Third Party Organised Educational Events › 2. Third Party Organised Procedure Training</w:t>
      </w:r>
    </w:p>
    <w:p>
      <w:pPr>
        <w:pStyle w:val="TextId"/>
        <w:keepNext/>
        <w:keepLines/>
      </w:pPr>
      <w:r>
        <w:t xml:space="preserve">activities[meal]</w:t>
      </w:r>
      <w:r>
        <w:rPr>
          <w:rFonts w:ascii="Arial" w:cs="Arial" w:eastAsia="Arial" w:hAnsi="Arial"/>
          <w:color w:val="64748B"/>
          <w:sz w:val="15"/>
          <w:szCs w:val="15"/>
        </w:rPr>
        <w:t xml:space="preserve">  ·  label (bold), description · Kinds of Event: not tied to a kind of Event</w:t>
      </w:r>
    </w:p>
    <w:p>
      <w:pPr>
        <w:pStyle w:val="CheckerText"/>
        <w:keepNext/>
      </w:pPr>
      <w:r>
        <w:rPr>
          <w:b/>
          <w:bCs/>
        </w:rPr>
        <w:t xml:space="preserve">Pay for a meal with HCPs</w:t>
      </w:r>
    </w:p>
    <w:p>
      <w:pPr>
        <w:pStyle w:val="CheckerText"/>
        <w:keepNext/>
      </w:pPr>
      <w:r>
        <w:t xml:space="preserve">Lunch or dinner at a business or scientific meeting, including during a congress.</w:t>
      </w:r>
    </w:p>
    <w:p>
      <w:pPr>
        <w:pStyle w:val="Note"/>
        <w:keepNext w:val="false"/>
      </w:pPr>
      <w:r>
        <w:rPr>
          <w:b/>
          <w:bCs/>
          <w:color w:val="475569"/>
        </w:rPr>
        <w:t xml:space="preserve">Sources: </w:t>
      </w:r>
      <w:r>
        <w:rPr>
          <w:color w:val="475569"/>
          <w:sz w:val="18"/>
          <w:szCs w:val="18"/>
        </w:rPr>
        <w:t xml:space="preserve">Chapter 1: General Criteria for Event › 4. Reasonable Hospitality; Chapter 3: Company Events › 3. Company Events taking place in the context of Third-Party Organised Educational Events</w:t>
      </w:r>
    </w:p>
    <w:p>
      <w:pPr>
        <w:pStyle w:val="Heading2"/>
      </w:pPr>
      <w:bookmarkStart w:name="h17" w:id="17"/>
      <w:r>
        <w:t xml:space="preserve">3.2 Cards in the second group</w:t>
      </w:r>
      <w:bookmarkEnd w:id="17"/>
    </w:p>
    <w:p>
      <w:pPr>
        <w:pStyle w:val="TextId"/>
        <w:keepNext/>
        <w:keepLines/>
      </w:pPr>
      <w:r>
        <w:t xml:space="preserve">activityGroups[other].label</w:t>
      </w:r>
      <w:r>
        <w:rPr>
          <w:rFonts w:ascii="Arial" w:cs="Arial" w:eastAsia="Arial" w:hAnsi="Arial"/>
          <w:color w:val="64748B"/>
          <w:sz w:val="15"/>
          <w:szCs w:val="15"/>
        </w:rPr>
        <w:t xml:space="preserve">  ·  the group’s heading</w:t>
      </w:r>
    </w:p>
    <w:p>
      <w:pPr>
        <w:pStyle w:val="CheckerText"/>
        <w:keepNext w:val="false"/>
      </w:pPr>
      <w:r>
        <w:rPr>
          <w:b/>
          <w:bCs/>
        </w:rPr>
        <w:t xml:space="preserve">Other interactions with HCPs and HCOs</w:t>
      </w:r>
    </w:p>
    <w:p>
      <w:pPr>
        <w:pStyle w:val="TextId"/>
        <w:keepNext/>
        <w:keepLines/>
      </w:pPr>
      <w:r>
        <w:t xml:space="preserve">activities[items]</w:t>
      </w:r>
      <w:r>
        <w:rPr>
          <w:rFonts w:ascii="Arial" w:cs="Arial" w:eastAsia="Arial" w:hAnsi="Arial"/>
          <w:color w:val="64748B"/>
          <w:sz w:val="15"/>
          <w:szCs w:val="15"/>
        </w:rPr>
        <w:t xml:space="preserve">  ·  label (bold), description · Kinds of Event: not tied to a kind of Event</w:t>
      </w:r>
    </w:p>
    <w:p>
      <w:pPr>
        <w:pStyle w:val="CheckerText"/>
        <w:keepNext/>
      </w:pPr>
      <w:r>
        <w:rPr>
          <w:b/>
          <w:bCs/>
        </w:rPr>
        <w:t xml:space="preserve">Give an educational or promotional item</w:t>
      </w:r>
    </w:p>
    <w:p>
      <w:pPr>
        <w:pStyle w:val="CheckerText"/>
        <w:keepNext/>
      </w:pPr>
      <w:r>
        <w:t xml:space="preserve">Including prizes in a competition at an Event.</w:t>
      </w:r>
    </w:p>
    <w:p>
      <w:pPr>
        <w:pStyle w:val="Note"/>
        <w:keepNext w:val="false"/>
      </w:pPr>
      <w:r>
        <w:rPr>
          <w:b/>
          <w:bCs/>
          <w:color w:val="475569"/>
        </w:rPr>
        <w:t xml:space="preserve">Sources: </w:t>
      </w:r>
      <w:r>
        <w:rPr>
          <w:color w:val="475569"/>
          <w:sz w:val="18"/>
          <w:szCs w:val="18"/>
        </w:rPr>
        <w:t xml:space="preserve">Chapter 8: Educational Items and Promotional Items</w:t>
      </w:r>
    </w:p>
    <w:p>
      <w:pPr>
        <w:pStyle w:val="TextId"/>
        <w:keepNext/>
        <w:keepLines/>
      </w:pPr>
      <w:r>
        <w:t xml:space="preserve">activities[demos]</w:t>
      </w:r>
      <w:r>
        <w:rPr>
          <w:rFonts w:ascii="Arial" w:cs="Arial" w:eastAsia="Arial" w:hAnsi="Arial"/>
          <w:color w:val="64748B"/>
          <w:sz w:val="15"/>
          <w:szCs w:val="15"/>
        </w:rPr>
        <w:t xml:space="preserve">  ·  label (bold), description · Kinds of Event: not tied to a kind of Event</w:t>
      </w:r>
    </w:p>
    <w:p>
      <w:pPr>
        <w:pStyle w:val="CheckerText"/>
        <w:keepNext/>
      </w:pPr>
      <w:r>
        <w:rPr>
          <w:b/>
          <w:bCs/>
        </w:rPr>
        <w:t xml:space="preserve">Provide Demonstration Products or Samples</w:t>
      </w:r>
    </w:p>
    <w:p>
      <w:pPr>
        <w:pStyle w:val="CheckerText"/>
        <w:keepNext/>
      </w:pPr>
      <w:r>
        <w:t xml:space="preserve">Free-of-charge products for training, demonstration or familiarisation with medical technologies.</w:t>
      </w:r>
    </w:p>
    <w:p>
      <w:pPr>
        <w:pStyle w:val="Note"/>
        <w:keepNext w:val="false"/>
      </w:pPr>
      <w:r>
        <w:rPr>
          <w:b/>
          <w:bCs/>
          <w:color w:val="475569"/>
        </w:rPr>
        <w:t xml:space="preserve">Sources: </w:t>
      </w:r>
      <w:r>
        <w:rPr>
          <w:color w:val="475569"/>
          <w:sz w:val="18"/>
          <w:szCs w:val="18"/>
        </w:rPr>
        <w:t xml:space="preserve">Chapter 9: Demonstration Products and Samples › 1. General Principles</w:t>
      </w:r>
    </w:p>
    <w:p>
      <w:pPr>
        <w:pStyle w:val="TextId"/>
        <w:keepNext/>
        <w:keepLines/>
      </w:pPr>
      <w:r>
        <w:t xml:space="preserve">activities[proctorship]</w:t>
      </w:r>
      <w:r>
        <w:rPr>
          <w:rFonts w:ascii="Arial" w:cs="Arial" w:eastAsia="Arial" w:hAnsi="Arial"/>
          <w:color w:val="64748B"/>
          <w:sz w:val="15"/>
          <w:szCs w:val="15"/>
        </w:rPr>
        <w:t xml:space="preserve">  ·  label (bold), description · Kinds of Event: not tied to a kind of Event</w:t>
      </w:r>
    </w:p>
    <w:p>
      <w:pPr>
        <w:pStyle w:val="CheckerText"/>
        <w:keepNext/>
      </w:pPr>
      <w:r>
        <w:rPr>
          <w:b/>
          <w:bCs/>
        </w:rPr>
        <w:t xml:space="preserve">Fund a Proctorship or Preceptorship</w:t>
      </w:r>
    </w:p>
    <w:p>
      <w:pPr>
        <w:pStyle w:val="CheckerText"/>
        <w:keepNext/>
      </w:pPr>
      <w:r>
        <w:t xml:space="preserve">Clinician-to-clinician training, usually on hospital premises.</w:t>
      </w:r>
    </w:p>
    <w:p>
      <w:pPr>
        <w:pStyle w:val="Note"/>
        <w:keepNext w:val="false"/>
      </w:pPr>
      <w:r>
        <w:rPr>
          <w:b/>
          <w:bCs/>
          <w:color w:val="475569"/>
        </w:rPr>
        <w:t xml:space="preserve">Sources: </w:t>
      </w:r>
      <w:r>
        <w:rPr>
          <w:color w:val="475569"/>
          <w:sz w:val="18"/>
          <w:szCs w:val="18"/>
        </w:rPr>
        <w:t xml:space="preserve">Chapter 2: Third Party Organised Educational Events › 2. Third Party Organised Procedure Training; Glossary › Definitions; Chapter 5: Consulting Arrangements › 2. Criteria for genuine Consulting Arrangements with Healthcare Professionals and Healthcare Organisations</w:t>
      </w:r>
    </w:p>
    <w:p>
      <w:pPr>
        <w:pStyle w:val="TextId"/>
        <w:keepNext/>
        <w:keepLines/>
      </w:pPr>
      <w:r>
        <w:t xml:space="preserve">activities[donation]</w:t>
      </w:r>
      <w:r>
        <w:rPr>
          <w:rFonts w:ascii="Arial" w:cs="Arial" w:eastAsia="Arial" w:hAnsi="Arial"/>
          <w:color w:val="64748B"/>
          <w:sz w:val="15"/>
          <w:szCs w:val="15"/>
        </w:rPr>
        <w:t xml:space="preserve">  ·  label (bold), description · Kinds of Event: not tied to a kind of Event</w:t>
      </w:r>
    </w:p>
    <w:p>
      <w:pPr>
        <w:pStyle w:val="CheckerText"/>
        <w:keepNext/>
      </w:pPr>
      <w:r>
        <w:rPr>
          <w:b/>
          <w:bCs/>
        </w:rPr>
        <w:t xml:space="preserve">Make a Charitable Donation or support a fundraiser</w:t>
      </w:r>
    </w:p>
    <w:p>
      <w:pPr>
        <w:pStyle w:val="CheckerText"/>
        <w:keepNext/>
      </w:pPr>
      <w:r>
        <w:t xml:space="preserve">Including tickets for a charity’s fundraising dinner or event.</w:t>
      </w:r>
    </w:p>
    <w:p>
      <w:pPr>
        <w:pStyle w:val="Note"/>
        <w:keepNext w:val="false"/>
      </w:pPr>
      <w:r>
        <w:rPr>
          <w:b/>
          <w:bCs/>
          <w:color w:val="475569"/>
        </w:rPr>
        <w:t xml:space="preserve">Sources: </w:t>
      </w:r>
      <w:r>
        <w:rPr>
          <w:color w:val="475569"/>
          <w:sz w:val="18"/>
          <w:szCs w:val="18"/>
        </w:rPr>
        <w:t xml:space="preserve">Chapter 4: Grants and Charitable Donations › 2. Charitable Donations; Chapter 4: Grants and Charitable Donations › 1. General Principles</w:t>
      </w:r>
    </w:p>
    <w:p>
      <w:pPr>
        <w:pStyle w:val="TextId"/>
        <w:keepNext/>
        <w:keepLines/>
      </w:pPr>
      <w:r>
        <w:t xml:space="preserve">activities[research]</w:t>
      </w:r>
      <w:r>
        <w:rPr>
          <w:rFonts w:ascii="Arial" w:cs="Arial" w:eastAsia="Arial" w:hAnsi="Arial"/>
          <w:color w:val="64748B"/>
          <w:sz w:val="15"/>
          <w:szCs w:val="15"/>
        </w:rPr>
        <w:t xml:space="preserve">  ·  label (bold), description · Kinds of Event: not tied to a kind of Event</w:t>
      </w:r>
    </w:p>
    <w:p>
      <w:pPr>
        <w:pStyle w:val="CheckerText"/>
        <w:keepNext/>
      </w:pPr>
      <w:r>
        <w:rPr>
          <w:b/>
          <w:bCs/>
        </w:rPr>
        <w:t xml:space="preserve">Fund research or include royalties in an agreement</w:t>
      </w:r>
    </w:p>
    <w:p>
      <w:pPr>
        <w:pStyle w:val="CheckerText"/>
        <w:keepNext/>
      </w:pPr>
      <w:r>
        <w:t xml:space="preserve">Not event support: other chapters of the Code apply.</w:t>
      </w:r>
    </w:p>
    <w:p>
      <w:pPr>
        <w:pStyle w:val="Note"/>
        <w:keepNext w:val="false"/>
      </w:pPr>
      <w:r>
        <w:rPr>
          <w:b/>
          <w:bCs/>
          <w:color w:val="475569"/>
        </w:rPr>
        <w:t xml:space="preserve">Sources: </w:t>
      </w:r>
      <w:r>
        <w:rPr>
          <w:color w:val="475569"/>
          <w:sz w:val="18"/>
          <w:szCs w:val="18"/>
        </w:rPr>
        <w:t xml:space="preserve">Chapter 6: Research › Introduction; Chapter 7: Royalties</w:t>
      </w:r>
    </w:p>
    <w:p>
      <w:pPr>
        <w:pStyle w:val="Heading1"/>
        <w:pageBreakBefore/>
      </w:pPr>
      <w:bookmarkStart w:name="h18" w:id="18"/>
      <w:r>
        <w:t xml:space="preserve">4. Questions</w:t>
      </w:r>
      <w:bookmarkEnd w:id="18"/>
    </w:p>
    <w:p>
      <w:pPr>
        <w:spacing w:after="120" w:line="276"/>
      </w:pPr>
      <w:r>
        <w:t xml:space="preserve">Every question of step 2, grouped by topic. As on screen, the question is bold and its help follows; glossary terms and references are linked across the two together. The options are plain text; the grey word after each option is its fixed value in the app. “Asked” says when the question appears and “Answers” what the answers do.</w:t>
      </w:r>
    </w:p>
    <w:p>
      <w:pPr>
        <w:pStyle w:val="Heading2"/>
      </w:pPr>
      <w:bookmarkStart w:name="h19" w:id="19"/>
      <w:r>
        <w:t xml:space="preserve">4.1 Asked for every activity</w:t>
      </w:r>
      <w:bookmarkEnd w:id="19"/>
    </w:p>
    <w:p>
      <w:pPr>
        <w:pStyle w:val="TextId"/>
        <w:keepNext/>
        <w:keepLines/>
      </w:pPr>
      <w:r>
        <w:t xml:space="preserve">questions.member</w:t>
      </w:r>
      <w:r>
        <w:rPr>
          <w:rFonts w:ascii="Arial" w:cs="Arial" w:eastAsia="Arial" w:hAnsi="Arial"/>
          <w:color w:val="64748B"/>
          <w:sz w:val="15"/>
          <w:szCs w:val="15"/>
        </w:rPr>
        <w:t xml:space="preserve">  ·  label, help, options · one answer</w:t>
      </w:r>
    </w:p>
    <w:p>
      <w:pPr>
        <w:pStyle w:val="CheckerText"/>
        <w:keepNext/>
      </w:pPr>
      <w:r>
        <w:rPr>
          <w:b/>
          <w:bCs/>
        </w:rPr>
        <w:t xml:space="preserve">Is the company a MedTech Europe </w:t>
      </w:r>
      <w:r>
        <w:rPr>
          <w:b/>
          <w:bCs/>
          <w:color w:val="60269E"/>
          <w:u w:val="dotted" w:color="60269E"/>
        </w:rPr>
        <w:t xml:space="preserve">Member Company</w:t>
      </w:r>
      <w:r>
        <w:rPr>
          <w:b/>
          <w:bCs/>
        </w:rPr>
        <w:t xml:space="preserve">, or an affiliate of one, and is the interaction linked at least in part to </w:t>
      </w:r>
      <w:r>
        <w:rPr>
          <w:b/>
          <w:bCs/>
          <w:color w:val="60269E"/>
          <w:u w:val="dotted" w:color="60269E"/>
        </w:rPr>
        <w:t xml:space="preserve">Medical Technologies</w:t>
      </w:r>
      <w:r>
        <w:rPr>
          <w:b/>
          <w:bCs/>
        </w:rPr>
        <w:t xml:space="preserve">?</w:t>
      </w:r>
    </w:p>
    <w:p>
      <w:pPr>
        <w:pStyle w:val="CheckerText"/>
        <w:keepNext/>
      </w:pPr>
      <w:r>
        <w:t xml:space="preserve">The </w:t>
      </w:r>
      <w:r>
        <w:rPr>
          <w:color w:val="60269E"/>
          <w:u w:val="dotted" w:color="60269E"/>
        </w:rPr>
        <w:t xml:space="preserve">Code</w:t>
      </w:r>
      <w:r>
        <w:t xml:space="preserve"> applies to Member Companies and their affiliated companies, for interactions linked even in part to Medical Technologies. A new Member Company must stop direct sponsorship of </w:t>
      </w:r>
      <w:r>
        <w:rPr>
          <w:color w:val="60269E"/>
          <w:u w:val="dotted" w:color="60269E"/>
        </w:rPr>
        <w:t xml:space="preserve">HCPs</w:t>
      </w:r>
      <w:r>
        <w:t xml:space="preserve"> from the date its membership is ratified.</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First, for every activity except “Fund research or include royalties in an agreement”, which asks no questions.</w:t>
      </w:r>
    </w:p>
    <w:p>
      <w:pPr>
        <w:pStyle w:val="Note"/>
        <w:keepNext w:val="false"/>
      </w:pPr>
      <w:r>
        <w:rPr>
          <w:b/>
          <w:bCs/>
          <w:color w:val="475569"/>
        </w:rPr>
        <w:t xml:space="preserve">Answers: </w:t>
      </w:r>
      <w:r>
        <w:rPr>
          <w:color w:val="475569"/>
          <w:sz w:val="18"/>
          <w:szCs w:val="18"/>
        </w:rPr>
        <w:t xml:space="preserve">“No” ends the check: Outside the Code’s scope (</w:t>
      </w:r>
      <w:r>
        <w:rPr>
          <w:rFonts w:ascii="Consolas" w:cs="Consolas" w:eastAsia="Consolas" w:hAnsi="Consolas"/>
          <w:color w:val="64748B"/>
          <w:sz w:val="16"/>
          <w:szCs w:val="16"/>
        </w:rPr>
        <w:t xml:space="preserve">notMember</w:t>
      </w:r>
      <w:r>
        <w:rPr>
          <w:color w:val="475569"/>
          <w:sz w:val="18"/>
          <w:szCs w:val="18"/>
        </w:rPr>
        <w:t xml:space="preserve">).</w:t>
      </w:r>
    </w:p>
    <w:p>
      <w:pPr>
        <w:pStyle w:val="TextId"/>
        <w:keepNext/>
        <w:keepLines/>
      </w:pPr>
      <w:r>
        <w:t xml:space="preserve">questions.intermediary</w:t>
      </w:r>
      <w:r>
        <w:rPr>
          <w:rFonts w:ascii="Arial" w:cs="Arial" w:eastAsia="Arial" w:hAnsi="Arial"/>
          <w:color w:val="64748B"/>
          <w:sz w:val="15"/>
          <w:szCs w:val="15"/>
        </w:rPr>
        <w:t xml:space="preserve">  ·  label, help, options · one answer</w:t>
      </w:r>
    </w:p>
    <w:p>
      <w:pPr>
        <w:pStyle w:val="CheckerText"/>
        <w:keepNext/>
      </w:pPr>
      <w:r>
        <w:rPr>
          <w:b/>
          <w:bCs/>
        </w:rPr>
        <w:t xml:space="preserve">Will a </w:t>
      </w:r>
      <w:r>
        <w:rPr>
          <w:b/>
          <w:bCs/>
          <w:color w:val="60269E"/>
          <w:u w:val="dotted" w:color="60269E"/>
        </w:rPr>
        <w:t xml:space="preserve">Third Party Intermediary</w:t>
      </w:r>
      <w:r>
        <w:rPr>
          <w:b/>
          <w:bCs/>
        </w:rPr>
        <w:t xml:space="preserve">, such as a distributor or sales agent, deal with the </w:t>
      </w:r>
      <w:r>
        <w:rPr>
          <w:b/>
          <w:bCs/>
          <w:color w:val="60269E"/>
          <w:u w:val="dotted" w:color="60269E"/>
        </w:rPr>
        <w:t xml:space="preserve">HCPs</w:t>
      </w:r>
      <w:r>
        <w:rPr>
          <w:b/>
          <w:bCs/>
        </w:rPr>
        <w:t xml:space="preserve"> or </w:t>
      </w:r>
      <w:r>
        <w:rPr>
          <w:b/>
          <w:bCs/>
          <w:color w:val="60269E"/>
          <w:u w:val="dotted" w:color="60269E"/>
        </w:rPr>
        <w:t xml:space="preserve">Healthcare Organisations</w:t>
      </w:r>
      <w:r>
        <w:rPr>
          <w:b/>
          <w:bCs/>
        </w:rPr>
        <w:t xml:space="preserve"> on the company’s behalf?</w:t>
      </w:r>
    </w:p>
    <w:p>
      <w:pPr>
        <w:pStyle w:val="CheckerText"/>
        <w:keepNext/>
      </w:pPr>
      <w:r>
        <w:t xml:space="preserve">The company may be liable for what Third Party Intermediaries do in connection with its products (</w:t>
      </w:r>
      <w:r>
        <w:rPr>
          <w:color w:val="007A86"/>
          <w:u w:val="single" w:color="0099A7"/>
        </w:rPr>
        <w:t xml:space="preserve">Chapter 10</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Last, for every activity, unless an earlier answer has already ended the questions.</w:t>
      </w:r>
    </w:p>
    <w:p>
      <w:pPr>
        <w:pStyle w:val="Note"/>
        <w:keepNext w:val="false"/>
      </w:pPr>
      <w:r>
        <w:rPr>
          <w:b/>
          <w:bCs/>
          <w:color w:val="475569"/>
        </w:rPr>
        <w:t xml:space="preserve">Answers: </w:t>
      </w:r>
      <w:r>
        <w:rPr>
          <w:color w:val="475569"/>
          <w:sz w:val="18"/>
          <w:szCs w:val="18"/>
        </w:rPr>
        <w:t xml:space="preserve">“Yes” adds the Third Party Intermediary condition (</w:t>
      </w:r>
      <w:r>
        <w:rPr>
          <w:rFonts w:ascii="Consolas" w:cs="Consolas" w:eastAsia="Consolas" w:hAnsi="Consolas"/>
          <w:color w:val="64748B"/>
          <w:sz w:val="16"/>
          <w:szCs w:val="16"/>
        </w:rPr>
        <w:t xml:space="preserve">intermediaryControls</w:t>
      </w:r>
      <w:r>
        <w:rPr>
          <w:color w:val="475569"/>
          <w:sz w:val="18"/>
          <w:szCs w:val="18"/>
        </w:rPr>
        <w:t xml:space="preserve">).</w:t>
      </w:r>
    </w:p>
    <w:p>
      <w:pPr>
        <w:pStyle w:val="Heading2"/>
      </w:pPr>
      <w:bookmarkStart w:name="h20" w:id="20"/>
      <w:r>
        <w:t xml:space="preserve">4.2 The Event</w:t>
      </w:r>
      <w:bookmarkEnd w:id="20"/>
    </w:p>
    <w:p>
      <w:pPr>
        <w:pStyle w:val="TextId"/>
        <w:keepNext/>
        <w:keepLines/>
      </w:pPr>
      <w:r>
        <w:t xml:space="preserve">questions.eventType</w:t>
      </w:r>
      <w:r>
        <w:rPr>
          <w:rFonts w:ascii="Arial" w:cs="Arial" w:eastAsia="Arial" w:hAnsi="Arial"/>
          <w:color w:val="64748B"/>
          <w:sz w:val="15"/>
          <w:szCs w:val="15"/>
        </w:rPr>
        <w:t xml:space="preserve">  ·  label, help, options · one answer</w:t>
      </w:r>
    </w:p>
    <w:p>
      <w:pPr>
        <w:pStyle w:val="CheckerText"/>
        <w:keepNext/>
      </w:pPr>
      <w:r>
        <w:rPr>
          <w:b/>
          <w:bCs/>
        </w:rPr>
        <w:t xml:space="preserve">What kind of </w:t>
      </w:r>
      <w:r>
        <w:rPr>
          <w:b/>
          <w:bCs/>
          <w:color w:val="60269E"/>
          <w:u w:val="dotted" w:color="60269E"/>
        </w:rPr>
        <w:t xml:space="preserve">Event</w:t>
      </w:r>
      <w:r>
        <w:rPr>
          <w:b/>
          <w:bCs/>
        </w:rPr>
        <w:t xml:space="preserve"> is it?</w:t>
      </w:r>
    </w:p>
    <w:p>
      <w:pPr>
        <w:pStyle w:val="CheckerText"/>
        <w:keepNext/>
      </w:pPr>
      <w:r>
        <w:t xml:space="preserve">An Event that is open to any </w:t>
      </w:r>
      <w:r>
        <w:rPr>
          <w:color w:val="60269E"/>
          <w:u w:val="dotted" w:color="60269E"/>
        </w:rPr>
        <w:t xml:space="preserve">HCP</w:t>
      </w:r>
      <w:r>
        <w:t xml:space="preserve">, where a third party chooses who attends or HCPs choose themselves, that has CME accreditation or covers more than a few products points to a </w:t>
      </w:r>
      <w:r>
        <w:rPr>
          <w:color w:val="60269E"/>
          <w:u w:val="dotted" w:color="60269E"/>
        </w:rPr>
        <w:t xml:space="preserve">Third Party Organised Educational Event</w:t>
      </w:r>
      <w:r>
        <w:t xml:space="preserve">. A single sponsor, or an agenda set by the company, points to a </w:t>
      </w:r>
      <w:r>
        <w:rPr>
          <w:color w:val="60269E"/>
          <w:u w:val="dotted" w:color="60269E"/>
        </w:rPr>
        <w:t xml:space="preserve">Company Event</w:t>
      </w:r>
      <w:r>
        <w:t xml:space="preserve"> (</w:t>
      </w:r>
      <w:r>
        <w:rPr>
          <w:color w:val="007A86"/>
          <w:u w:val="single" w:color="0099A7"/>
        </w:rPr>
        <w:t xml:space="preserve">Annex VI</w:t>
      </w:r>
      <w:r>
        <w:t xml:space="preserve">).</w:t>
      </w:r>
    </w:p>
    <w:p>
      <w:pPr>
        <w:pStyle w:val="CheckerText"/>
        <w:keepNext/>
      </w:pPr>
      <w:r>
        <w:rPr>
          <w:color w:val="7654A1"/>
        </w:rPr>
        <w:t xml:space="preserve">○  </w:t>
      </w:r>
      <w:r>
        <w:t xml:space="preserve">Third Party Organised Educational Conference, such as a congress organised by a medical society, a hospital or a PCO</w:t>
      </w:r>
      <w:r>
        <w:rPr>
          <w:rFonts w:ascii="Consolas" w:cs="Consolas" w:eastAsia="Consolas" w:hAnsi="Consolas"/>
          <w:color w:val="64748B"/>
          <w:sz w:val="15"/>
          <w:szCs w:val="15"/>
        </w:rPr>
        <w:t xml:space="preserve">   conference</w:t>
      </w:r>
    </w:p>
    <w:p>
      <w:pPr>
        <w:pStyle w:val="CheckerText"/>
        <w:keepNext/>
      </w:pPr>
      <w:r>
        <w:rPr>
          <w:color w:val="7654A1"/>
        </w:rPr>
        <w:t xml:space="preserve">○  </w:t>
      </w:r>
      <w:r>
        <w:t xml:space="preserve">Third Party Organised Procedure Training: a hands-on course on clinical procedures</w:t>
      </w:r>
      <w:r>
        <w:rPr>
          <w:rFonts w:ascii="Consolas" w:cs="Consolas" w:eastAsia="Consolas" w:hAnsi="Consolas"/>
          <w:color w:val="64748B"/>
          <w:sz w:val="15"/>
          <w:szCs w:val="15"/>
        </w:rPr>
        <w:t xml:space="preserve">   tppt</w:t>
      </w:r>
    </w:p>
    <w:p>
      <w:pPr>
        <w:pStyle w:val="CheckerText"/>
        <w:keepNext/>
      </w:pPr>
      <w:r>
        <w:rPr>
          <w:color w:val="7654A1"/>
        </w:rPr>
        <w:t xml:space="preserve">○  </w:t>
      </w:r>
      <w:r>
        <w:t xml:space="preserve">Company Event: Product and Procedure Training and Education Event</w:t>
      </w:r>
      <w:r>
        <w:rPr>
          <w:rFonts w:ascii="Consolas" w:cs="Consolas" w:eastAsia="Consolas" w:hAnsi="Consolas"/>
          <w:color w:val="64748B"/>
          <w:sz w:val="15"/>
          <w:szCs w:val="15"/>
        </w:rPr>
        <w:t xml:space="preserve">   company-training</w:t>
      </w:r>
    </w:p>
    <w:p>
      <w:pPr>
        <w:pStyle w:val="CheckerText"/>
        <w:keepNext/>
      </w:pPr>
      <w:r>
        <w:rPr>
          <w:color w:val="7654A1"/>
        </w:rPr>
        <w:t xml:space="preserve">○  </w:t>
      </w:r>
      <w:r>
        <w:t xml:space="preserve">Company Event: Sales, Promotional and Other Business Meeting</w:t>
      </w:r>
      <w:r>
        <w:rPr>
          <w:rFonts w:ascii="Consolas" w:cs="Consolas" w:eastAsia="Consolas" w:hAnsi="Consolas"/>
          <w:color w:val="64748B"/>
          <w:sz w:val="15"/>
          <w:szCs w:val="15"/>
        </w:rPr>
        <w:t xml:space="preserve">   company-business</w:t>
      </w:r>
    </w:p>
    <w:p>
      <w:pPr>
        <w:pStyle w:val="CheckerText"/>
        <w:keepNext/>
      </w:pPr>
      <w:r>
        <w:rPr>
          <w:color w:val="7654A1"/>
        </w:rPr>
        <w:t xml:space="preserve">○  </w:t>
      </w:r>
      <w:r>
        <w:t xml:space="preserve">Company Event where HCPs provide services, such as an advisory board or a clinical investigator meeting</w:t>
      </w:r>
      <w:r>
        <w:rPr>
          <w:rFonts w:ascii="Consolas" w:cs="Consolas" w:eastAsia="Consolas" w:hAnsi="Consolas"/>
          <w:color w:val="64748B"/>
          <w:sz w:val="15"/>
          <w:szCs w:val="15"/>
        </w:rPr>
        <w:t xml:space="preserve">   company-services</w:t>
      </w:r>
    </w:p>
    <w:p>
      <w:pPr>
        <w:pStyle w:val="CheckerText"/>
        <w:keepNext/>
      </w:pPr>
      <w:r>
        <w:rPr>
          <w:color w:val="7654A1"/>
        </w:rPr>
        <w:t xml:space="preserve">○  </w:t>
      </w:r>
      <w:r>
        <w:t xml:space="preserve">I’m not sure</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Second, for the activities that can concern more than one kind of Event: the three Educational Grants, company employees, an HCP’s costs as a Delegate, an HCP’s fee for services, and an Event organised by individual HCPs. The booth and satellite-speaker activities are always about a conference and skip it.</w:t>
      </w:r>
    </w:p>
    <w:p>
      <w:pPr>
        <w:pStyle w:val="Note"/>
        <w:keepNext w:val="false"/>
      </w:pPr>
      <w:r>
        <w:rPr>
          <w:b/>
          <w:bCs/>
          <w:color w:val="475569"/>
        </w:rPr>
        <w:t xml:space="preserve">Answers: </w:t>
      </w:r>
      <w:r>
        <w:rPr>
          <w:color w:val="475569"/>
          <w:sz w:val="18"/>
          <w:szCs w:val="18"/>
        </w:rPr>
        <w:t xml:space="preserve">Only the kinds of Event the chosen activity allows are offered, plus “I’m not sure”. The answer decides which rules apply: a third-party conference, a third-party procedure training, or a Company Event. “I’m not sure” ends the questions.</w:t>
      </w:r>
    </w:p>
    <w:p>
      <w:pPr>
        <w:pStyle w:val="TextId"/>
        <w:keepNext/>
        <w:keepLines/>
      </w:pPr>
      <w:r>
        <w:t xml:space="preserve">questions.facultyRole</w:t>
      </w:r>
      <w:r>
        <w:rPr>
          <w:rFonts w:ascii="Arial" w:cs="Arial" w:eastAsia="Arial" w:hAnsi="Arial"/>
          <w:color w:val="64748B"/>
          <w:sz w:val="15"/>
          <w:szCs w:val="15"/>
        </w:rPr>
        <w:t xml:space="preserve">  ·  label, help, options · one answer</w:t>
      </w:r>
    </w:p>
    <w:p>
      <w:pPr>
        <w:pStyle w:val="CheckerText"/>
        <w:keepNext/>
      </w:pPr>
      <w:r>
        <w:rPr>
          <w:b/>
          <w:bCs/>
        </w:rPr>
        <w:t xml:space="preserve">What will the </w:t>
      </w:r>
      <w:r>
        <w:rPr>
          <w:b/>
          <w:bCs/>
          <w:color w:val="60269E"/>
          <w:u w:val="dotted" w:color="60269E"/>
        </w:rPr>
        <w:t xml:space="preserve">HCP</w:t>
      </w:r>
      <w:r>
        <w:rPr>
          <w:b/>
          <w:bCs/>
        </w:rPr>
        <w:t xml:space="preserve"> do at the conference?</w:t>
      </w:r>
    </w:p>
    <w:p>
      <w:pPr>
        <w:pStyle w:val="CheckerText"/>
        <w:keepNext/>
      </w:pPr>
      <w:r>
        <w:rPr>
          <w:color w:val="60269E"/>
          <w:u w:val="dotted" w:color="60269E"/>
        </w:rPr>
        <w:t xml:space="preserve">Faculty</w:t>
      </w:r>
      <w:r>
        <w:t xml:space="preserve"> are podium speakers, moderators and chairs who present during the </w:t>
      </w:r>
      <w:r>
        <w:rPr>
          <w:color w:val="60269E"/>
          <w:u w:val="dotted" w:color="60269E"/>
        </w:rPr>
        <w:t xml:space="preserve">Event</w:t>
      </w:r>
      <w:r>
        <w:t xml:space="preserve">. Poster and abstract presenters are </w:t>
      </w:r>
      <w:r>
        <w:rPr>
          <w:color w:val="60269E"/>
          <w:u w:val="dotted" w:color="60269E"/>
        </w:rPr>
        <w:t xml:space="preserve">Delegates</w:t>
      </w:r>
      <w:r>
        <w:t xml:space="preserve">, not Faculty.</w:t>
      </w:r>
    </w:p>
    <w:p>
      <w:pPr>
        <w:pStyle w:val="CheckerText"/>
        <w:keepNext/>
      </w:pPr>
      <w:r>
        <w:rPr>
          <w:color w:val="7654A1"/>
        </w:rPr>
        <w:t xml:space="preserve">○  </w:t>
      </w:r>
      <w:r>
        <w:t xml:space="preserve">Speak, chair or moderate in the conference’s own programme</w:t>
      </w:r>
      <w:r>
        <w:rPr>
          <w:rFonts w:ascii="Consolas" w:cs="Consolas" w:eastAsia="Consolas" w:hAnsi="Consolas"/>
          <w:color w:val="64748B"/>
          <w:sz w:val="15"/>
          <w:szCs w:val="15"/>
        </w:rPr>
        <w:t xml:space="preserve">   main</w:t>
      </w:r>
    </w:p>
    <w:p>
      <w:pPr>
        <w:pStyle w:val="CheckerText"/>
        <w:keepNext/>
      </w:pPr>
      <w:r>
        <w:rPr>
          <w:color w:val="7654A1"/>
        </w:rPr>
        <w:t xml:space="preserve">○  </w:t>
      </w:r>
      <w:r>
        <w:t xml:space="preserve">Speak at the company’s satellite symposium or at its booth</w:t>
      </w:r>
      <w:r>
        <w:rPr>
          <w:rFonts w:ascii="Consolas" w:cs="Consolas" w:eastAsia="Consolas" w:hAnsi="Consolas"/>
          <w:color w:val="64748B"/>
          <w:sz w:val="15"/>
          <w:szCs w:val="15"/>
        </w:rPr>
        <w:t xml:space="preserve">   satellite</w:t>
      </w:r>
    </w:p>
    <w:p>
      <w:pPr>
        <w:pStyle w:val="CheckerText"/>
        <w:keepNext/>
      </w:pPr>
      <w:r>
        <w:rPr>
          <w:color w:val="7654A1"/>
        </w:rPr>
        <w:t xml:space="preserve">○  </w:t>
      </w:r>
      <w:r>
        <w:t xml:space="preserve">Present a poster or an abstract</w:t>
      </w:r>
      <w:r>
        <w:rPr>
          <w:rFonts w:ascii="Consolas" w:cs="Consolas" w:eastAsia="Consolas" w:hAnsi="Consolas"/>
          <w:color w:val="64748B"/>
          <w:sz w:val="15"/>
          <w:szCs w:val="15"/>
        </w:rPr>
        <w:t xml:space="preserve">   poster</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Only for “Compensate an HCP for providing speaking or other services” at a Third Party Organised Educational Conference, straight after the kind of Event.</w:t>
      </w:r>
    </w:p>
    <w:p>
      <w:pPr>
        <w:pStyle w:val="Note"/>
        <w:keepNext w:val="false"/>
      </w:pPr>
      <w:r>
        <w:rPr>
          <w:b/>
          <w:bCs/>
          <w:color w:val="475569"/>
        </w:rPr>
        <w:t xml:space="preserve">Answers: </w:t>
      </w:r>
      <w:r>
        <w:rPr>
          <w:color w:val="475569"/>
          <w:sz w:val="18"/>
          <w:szCs w:val="18"/>
        </w:rPr>
        <w:t xml:space="preserve">“Speak, chair or moderate…”: direct sponsorship of Faculty, Not permitted. “Speak at the company’s satellite symposium or at its booth”: the satellite-speaker rules apply, as for “Engage an HCP to speak at the company’s satellite symposium or booth”. “Present a poster or an abstract”: treated as a Delegate (</w:t>
      </w:r>
      <w:r>
        <w:rPr>
          <w:rFonts w:ascii="Consolas" w:cs="Consolas" w:eastAsia="Consolas" w:hAnsi="Consolas"/>
          <w:color w:val="64748B"/>
          <w:sz w:val="16"/>
          <w:szCs w:val="16"/>
        </w:rPr>
        <w:t xml:space="preserve">posterIsDelegate</w:t>
      </w:r>
      <w:r>
        <w:rPr>
          <w:color w:val="475569"/>
          <w:sz w:val="18"/>
          <w:szCs w:val="18"/>
        </w:rPr>
        <w:t xml:space="preserve">), Not permitted. “I don’t know” ends the questions.</w:t>
      </w:r>
    </w:p>
    <w:p>
      <w:pPr>
        <w:pStyle w:val="TextId"/>
        <w:keepNext/>
        <w:keepLines/>
      </w:pPr>
      <w:r>
        <w:t xml:space="preserve">questions.format</w:t>
      </w:r>
      <w:r>
        <w:rPr>
          <w:rFonts w:ascii="Arial" w:cs="Arial" w:eastAsia="Arial" w:hAnsi="Arial"/>
          <w:color w:val="64748B"/>
          <w:sz w:val="15"/>
          <w:szCs w:val="15"/>
        </w:rPr>
        <w:t xml:space="preserve">  ·  label, help, options · one answer</w:t>
      </w:r>
    </w:p>
    <w:p>
      <w:pPr>
        <w:pStyle w:val="CheckerText"/>
        <w:keepNext/>
      </w:pPr>
      <w:r>
        <w:rPr>
          <w:b/>
          <w:bCs/>
        </w:rPr>
        <w:t xml:space="preserve">How will </w:t>
      </w:r>
      <w:r>
        <w:rPr>
          <w:b/>
          <w:bCs/>
          <w:color w:val="60269E"/>
          <w:u w:val="dotted" w:color="60269E"/>
        </w:rPr>
        <w:t xml:space="preserve">HCPs</w:t>
      </w:r>
      <w:r>
        <w:rPr>
          <w:b/>
          <w:bCs/>
        </w:rPr>
        <w:t xml:space="preserve"> take part in the </w:t>
      </w:r>
      <w:r>
        <w:rPr>
          <w:b/>
          <w:bCs/>
          <w:color w:val="60269E"/>
          <w:u w:val="dotted" w:color="60269E"/>
        </w:rPr>
        <w:t xml:space="preserve">Event</w:t>
      </w:r>
      <w:r>
        <w:rPr>
          <w:b/>
          <w:bCs/>
        </w:rPr>
        <w:t xml:space="preserve">?</w:t>
      </w:r>
    </w:p>
    <w:p>
      <w:pPr>
        <w:pStyle w:val="CheckerText"/>
        <w:keepNext/>
      </w:pPr>
      <w:r>
        <w:t xml:space="preserve">A </w:t>
      </w:r>
      <w:r>
        <w:rPr>
          <w:color w:val="60269E"/>
          <w:u w:val="dotted" w:color="60269E"/>
        </w:rPr>
        <w:t xml:space="preserve">Virtual Event</w:t>
      </w:r>
      <w:r>
        <w:t xml:space="preserve"> is one that HCP </w:t>
      </w:r>
      <w:r>
        <w:rPr>
          <w:color w:val="60269E"/>
          <w:u w:val="dotted" w:color="60269E"/>
        </w:rPr>
        <w:t xml:space="preserve">Delegates</w:t>
      </w:r>
      <w:r>
        <w:t xml:space="preserve"> attend only remotely. Broadcasting the sessions of an in-person Event does not make it a Virtual Event: a hybrid Event follows all the rules for in-person Events.</w:t>
      </w:r>
    </w:p>
    <w:p>
      <w:pPr>
        <w:pStyle w:val="CheckerText"/>
        <w:keepNext/>
      </w:pPr>
      <w:r>
        <w:rPr>
          <w:color w:val="7654A1"/>
        </w:rPr>
        <w:t xml:space="preserve">○  </w:t>
      </w:r>
      <w:r>
        <w:t xml:space="preserve">In person</w:t>
      </w:r>
      <w:r>
        <w:rPr>
          <w:rFonts w:ascii="Consolas" w:cs="Consolas" w:eastAsia="Consolas" w:hAnsi="Consolas"/>
          <w:color w:val="64748B"/>
          <w:sz w:val="15"/>
          <w:szCs w:val="15"/>
        </w:rPr>
        <w:t xml:space="preserve">   in-person</w:t>
      </w:r>
    </w:p>
    <w:p>
      <w:pPr>
        <w:pStyle w:val="CheckerText"/>
        <w:keepNext/>
      </w:pPr>
      <w:r>
        <w:rPr>
          <w:color w:val="7654A1"/>
        </w:rPr>
        <w:t xml:space="preserve">○  </w:t>
      </w:r>
      <w:r>
        <w:t xml:space="preserve">In person, with sessions also broadcast online (hybrid)</w:t>
      </w:r>
      <w:r>
        <w:rPr>
          <w:rFonts w:ascii="Consolas" w:cs="Consolas" w:eastAsia="Consolas" w:hAnsi="Consolas"/>
          <w:color w:val="64748B"/>
          <w:sz w:val="15"/>
          <w:szCs w:val="15"/>
        </w:rPr>
        <w:t xml:space="preserve">   hybrid</w:t>
      </w:r>
    </w:p>
    <w:p>
      <w:pPr>
        <w:pStyle w:val="CheckerText"/>
        <w:keepNext/>
      </w:pPr>
      <w:r>
        <w:rPr>
          <w:color w:val="7654A1"/>
        </w:rPr>
        <w:t xml:space="preserve">○  </w:t>
      </w:r>
      <w:r>
        <w:t xml:space="preserve">Online only (a Virtual Event)</w:t>
      </w:r>
      <w:r>
        <w:rPr>
          <w:rFonts w:ascii="Consolas" w:cs="Consolas" w:eastAsia="Consolas" w:hAnsi="Consolas"/>
          <w:color w:val="64748B"/>
          <w:sz w:val="15"/>
          <w:szCs w:val="15"/>
        </w:rPr>
        <w:t xml:space="preserve">   virtual</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every activity tied to an Event, once the kind of Event (and, for a conference speaker, the role) is known.</w:t>
      </w:r>
    </w:p>
    <w:p>
      <w:pPr>
        <w:pStyle w:val="Note"/>
        <w:keepNext w:val="false"/>
      </w:pPr>
      <w:r>
        <w:rPr>
          <w:b/>
          <w:bCs/>
          <w:color w:val="475569"/>
        </w:rPr>
        <w:t xml:space="preserve">Answers: </w:t>
      </w:r>
      <w:r>
        <w:rPr>
          <w:color w:val="475569"/>
          <w:sz w:val="18"/>
          <w:szCs w:val="18"/>
        </w:rPr>
        <w:t xml:space="preserve">“Online only” makes it a Virtual Event: the location question is skipped, there is no CVS step and no CVS decision is needed (</w:t>
      </w:r>
      <w:r>
        <w:rPr>
          <w:rFonts w:ascii="Consolas" w:cs="Consolas" w:eastAsia="Consolas" w:hAnsi="Consolas"/>
          <w:color w:val="64748B"/>
          <w:sz w:val="16"/>
          <w:szCs w:val="16"/>
        </w:rPr>
        <w:t xml:space="preserve">virtualNoCvs</w:t>
      </w:r>
      <w:r>
        <w:rPr>
          <w:color w:val="475569"/>
          <w:sz w:val="18"/>
          <w:szCs w:val="18"/>
        </w:rPr>
        <w:t xml:space="preserve">); paying an HCP to attend, or to speak in the Event’s own programme, at a third-party Virtual Event is Not permitted (</w:t>
      </w:r>
      <w:r>
        <w:rPr>
          <w:rFonts w:ascii="Consolas" w:cs="Consolas" w:eastAsia="Consolas" w:hAnsi="Consolas"/>
          <w:color w:val="64748B"/>
          <w:sz w:val="16"/>
          <w:szCs w:val="16"/>
        </w:rPr>
        <w:t xml:space="preserve">virtualNoDirect</w:t>
      </w:r>
      <w:r>
        <w:rPr>
          <w:color w:val="475569"/>
          <w:sz w:val="18"/>
          <w:szCs w:val="18"/>
        </w:rPr>
        <w:t xml:space="preserve">); travel, accommodation and meals are never permitted. “Hybrid” is treated as in person (</w:t>
      </w:r>
      <w:r>
        <w:rPr>
          <w:rFonts w:ascii="Consolas" w:cs="Consolas" w:eastAsia="Consolas" w:hAnsi="Consolas"/>
          <w:color w:val="64748B"/>
          <w:sz w:val="16"/>
          <w:szCs w:val="16"/>
        </w:rPr>
        <w:t xml:space="preserve">hybridIsInPerson</w:t>
      </w:r>
      <w:r>
        <w:rPr>
          <w:color w:val="475569"/>
          <w:sz w:val="18"/>
          <w:szCs w:val="18"/>
        </w:rPr>
        <w:t xml:space="preserve">).</w:t>
      </w:r>
    </w:p>
    <w:p>
      <w:pPr>
        <w:pStyle w:val="TextId"/>
        <w:keepNext/>
        <w:keepLines/>
      </w:pPr>
      <w:r>
        <w:t xml:space="preserve">questions.eventArea</w:t>
      </w:r>
      <w:r>
        <w:rPr>
          <w:rFonts w:ascii="Arial" w:cs="Arial" w:eastAsia="Arial" w:hAnsi="Arial"/>
          <w:color w:val="64748B"/>
          <w:sz w:val="15"/>
          <w:szCs w:val="15"/>
        </w:rPr>
        <w:t xml:space="preserve">  ·  label, help, options · one answer</w:t>
      </w:r>
    </w:p>
    <w:p>
      <w:pPr>
        <w:pStyle w:val="CheckerText"/>
        <w:keepNext/>
      </w:pPr>
      <w:r>
        <w:rPr>
          <w:b/>
          <w:bCs/>
        </w:rPr>
        <w:t xml:space="preserve">Where does the </w:t>
      </w:r>
      <w:r>
        <w:rPr>
          <w:b/>
          <w:bCs/>
          <w:color w:val="60269E"/>
          <w:u w:val="dotted" w:color="60269E"/>
        </w:rPr>
        <w:t xml:space="preserve">Event</w:t>
      </w:r>
      <w:r>
        <w:rPr>
          <w:b/>
          <w:bCs/>
        </w:rPr>
        <w:t xml:space="preserve"> take place?</w:t>
      </w:r>
    </w:p>
    <w:p>
      <w:pPr>
        <w:pStyle w:val="CheckerText"/>
        <w:keepNext/>
      </w:pPr>
      <w:r>
        <w:rPr>
          <w:color w:val="007A86"/>
          <w:u w:val="single" w:color="0099A7"/>
        </w:rPr>
        <w:t xml:space="preserve">Annex III</w:t>
      </w:r>
      <w:r>
        <w:t xml:space="preserve"> lists the countries of the MedTech Europe Geographic Area: the European Economic Area and the countries where MedTech Europe has national associations, including the countries covered by Mecomed.</w:t>
      </w:r>
    </w:p>
    <w:p>
      <w:pPr>
        <w:pStyle w:val="CheckerText"/>
        <w:keepNext/>
      </w:pPr>
      <w:r>
        <w:rPr>
          <w:color w:val="7654A1"/>
        </w:rPr>
        <w:t xml:space="preserve">○  </w:t>
      </w:r>
      <w:r>
        <w:t xml:space="preserve">In the MedTech Europe Geographic Area</w:t>
      </w:r>
      <w:r>
        <w:rPr>
          <w:rFonts w:ascii="Consolas" w:cs="Consolas" w:eastAsia="Consolas" w:hAnsi="Consolas"/>
          <w:color w:val="64748B"/>
          <w:sz w:val="15"/>
          <w:szCs w:val="15"/>
        </w:rPr>
        <w:t xml:space="preserve">   in</w:t>
      </w:r>
    </w:p>
    <w:p>
      <w:pPr>
        <w:pStyle w:val="CheckerText"/>
        <w:keepNext/>
      </w:pPr>
      <w:r>
        <w:rPr>
          <w:color w:val="7654A1"/>
        </w:rPr>
        <w:t xml:space="preserve">○  </w:t>
      </w:r>
      <w:r>
        <w:t xml:space="preserve">In a country covered by Mecomed (part of the Area)</w:t>
      </w:r>
      <w:r>
        <w:rPr>
          <w:rFonts w:ascii="Consolas" w:cs="Consolas" w:eastAsia="Consolas" w:hAnsi="Consolas"/>
          <w:color w:val="64748B"/>
          <w:sz w:val="15"/>
          <w:szCs w:val="15"/>
        </w:rPr>
        <w:t xml:space="preserve">   mecomed</w:t>
      </w:r>
    </w:p>
    <w:p>
      <w:pPr>
        <w:pStyle w:val="CheckerText"/>
        <w:keepNext/>
      </w:pPr>
      <w:r>
        <w:rPr>
          <w:color w:val="7654A1"/>
        </w:rPr>
        <w:t xml:space="preserve">○  </w:t>
      </w:r>
      <w:r>
        <w:t xml:space="preserve">Outside the MedTech Europe Geographic Area</w:t>
      </w:r>
      <w:r>
        <w:rPr>
          <w:rFonts w:ascii="Consolas" w:cs="Consolas" w:eastAsia="Consolas" w:hAnsi="Consolas"/>
          <w:color w:val="64748B"/>
          <w:sz w:val="15"/>
          <w:szCs w:val="15"/>
        </w:rPr>
        <w:t xml:space="preserve">   out</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After the format, unless the Event is online only.</w:t>
      </w:r>
    </w:p>
    <w:p>
      <w:pPr>
        <w:pStyle w:val="Note"/>
        <w:keepNext w:val="false"/>
      </w:pPr>
      <w:r>
        <w:rPr>
          <w:b/>
          <w:bCs/>
          <w:color w:val="475569"/>
        </w:rPr>
        <w:t xml:space="preserve">Answers: </w:t>
      </w:r>
      <w:r>
        <w:rPr>
          <w:color w:val="475569"/>
          <w:sz w:val="18"/>
          <w:szCs w:val="18"/>
        </w:rPr>
        <w:t xml:space="preserve">“In a country covered by Mecomed” counts as in the Area, but where the support would need a CVS decision the answer becomes Needs internal review (</w:t>
      </w:r>
      <w:r>
        <w:rPr>
          <w:rFonts w:ascii="Consolas" w:cs="Consolas" w:eastAsia="Consolas" w:hAnsi="Consolas"/>
          <w:color w:val="64748B"/>
          <w:sz w:val="16"/>
          <w:szCs w:val="16"/>
        </w:rPr>
        <w:t xml:space="preserve">mecomedCvs</w:t>
      </w:r>
      <w:r>
        <w:rPr>
          <w:color w:val="475569"/>
          <w:sz w:val="18"/>
          <w:szCs w:val="18"/>
        </w:rPr>
        <w:t xml:space="preserve">). “Outside…”: the scope questions follow (4.3). “I don’t know” ends the questions.</w:t>
      </w:r>
    </w:p>
    <w:p>
      <w:pPr>
        <w:pStyle w:val="TextId"/>
        <w:keepNext/>
        <w:keepLines/>
      </w:pPr>
      <w:r>
        <w:t xml:space="preserve">questions.audience</w:t>
      </w:r>
      <w:r>
        <w:rPr>
          <w:rFonts w:ascii="Arial" w:cs="Arial" w:eastAsia="Arial" w:hAnsi="Arial"/>
          <w:color w:val="64748B"/>
          <w:sz w:val="15"/>
          <w:szCs w:val="15"/>
        </w:rPr>
        <w:t xml:space="preserve">  ·  label, help, options · one answer</w:t>
      </w:r>
    </w:p>
    <w:p>
      <w:pPr>
        <w:pStyle w:val="CheckerText"/>
        <w:keepNext/>
      </w:pPr>
      <w:r>
        <w:rPr>
          <w:b/>
          <w:bCs/>
        </w:rPr>
        <w:t xml:space="preserve">Where do the </w:t>
      </w:r>
      <w:r>
        <w:rPr>
          <w:b/>
          <w:bCs/>
          <w:color w:val="60269E"/>
          <w:u w:val="dotted" w:color="60269E"/>
        </w:rPr>
        <w:t xml:space="preserve">Event</w:t>
      </w:r>
      <w:r>
        <w:rPr>
          <w:b/>
          <w:bCs/>
        </w:rPr>
        <w:t xml:space="preserve">’s </w:t>
      </w:r>
      <w:r>
        <w:rPr>
          <w:b/>
          <w:bCs/>
          <w:color w:val="60269E"/>
          <w:u w:val="dotted" w:color="60269E"/>
        </w:rPr>
        <w:t xml:space="preserve">HCP</w:t>
      </w:r>
      <w:r>
        <w:rPr>
          <w:b/>
          <w:bCs/>
        </w:rPr>
        <w:t xml:space="preserve"> </w:t>
      </w:r>
      <w:r>
        <w:rPr>
          <w:b/>
          <w:bCs/>
          <w:color w:val="60269E"/>
          <w:u w:val="dotted" w:color="60269E"/>
        </w:rPr>
        <w:t xml:space="preserve">Delegates</w:t>
      </w:r>
      <w:r>
        <w:rPr>
          <w:b/>
          <w:bCs/>
        </w:rPr>
        <w:t xml:space="preserve"> come from?</w:t>
      </w:r>
    </w:p>
    <w:p>
      <w:pPr>
        <w:pStyle w:val="CheckerText"/>
        <w:keepNext/>
      </w:pPr>
      <w:r>
        <w:t xml:space="preserve">Count the audience: HCPs attending as Delegates, including poster and abstract presenters, but not the </w:t>
      </w:r>
      <w:r>
        <w:rPr>
          <w:color w:val="60269E"/>
          <w:u w:val="dotted" w:color="60269E"/>
        </w:rPr>
        <w:t xml:space="preserve">Faculty</w:t>
      </w:r>
      <w:r>
        <w:t xml:space="preserve">. If you answer that all Delegates are local, the checker still compares your answer with the Event’s record in </w:t>
      </w:r>
      <w:r>
        <w:rPr>
          <w:color w:val="60269E"/>
          <w:u w:val="dotted" w:color="60269E"/>
        </w:rPr>
        <w:t xml:space="preserve">CVS</w:t>
      </w:r>
      <w:r>
        <w:t xml:space="preserve">.</w:t>
      </w:r>
    </w:p>
    <w:p>
      <w:pPr>
        <w:pStyle w:val="CheckerText"/>
        <w:keepNext/>
      </w:pPr>
      <w:r>
        <w:rPr>
          <w:color w:val="7654A1"/>
        </w:rPr>
        <w:t xml:space="preserve">○  </w:t>
      </w:r>
      <w:r>
        <w:t xml:space="preserve">Only from the country where the Event takes place</w:t>
      </w:r>
      <w:r>
        <w:rPr>
          <w:rFonts w:ascii="Consolas" w:cs="Consolas" w:eastAsia="Consolas" w:hAnsi="Consolas"/>
          <w:color w:val="64748B"/>
          <w:sz w:val="15"/>
          <w:szCs w:val="15"/>
        </w:rPr>
        <w:t xml:space="preserve">   local</w:t>
      </w:r>
    </w:p>
    <w:p>
      <w:pPr>
        <w:pStyle w:val="CheckerText"/>
        <w:keepNext/>
      </w:pPr>
      <w:r>
        <w:rPr>
          <w:color w:val="7654A1"/>
        </w:rPr>
        <w:t xml:space="preserve">○  </w:t>
      </w:r>
      <w:r>
        <w:t xml:space="preserve">From at least two countries of the MedTech Europe Geographic Area</w:t>
      </w:r>
      <w:r>
        <w:rPr>
          <w:rFonts w:ascii="Consolas" w:cs="Consolas" w:eastAsia="Consolas" w:hAnsi="Consolas"/>
          <w:color w:val="64748B"/>
          <w:sz w:val="15"/>
          <w:szCs w:val="15"/>
        </w:rPr>
        <w:t xml:space="preserve">   international</w:t>
      </w:r>
    </w:p>
    <w:p>
      <w:pPr>
        <w:pStyle w:val="CheckerText"/>
        <w:keepNext/>
      </w:pPr>
      <w:r>
        <w:rPr>
          <w:color w:val="7654A1"/>
        </w:rPr>
        <w:t xml:space="preserve">○  </w:t>
      </w:r>
      <w:r>
        <w:t xml:space="preserve">Another mix, such as local HCPs and HCPs from outside the Area</w:t>
      </w:r>
      <w:r>
        <w:rPr>
          <w:rFonts w:ascii="Consolas" w:cs="Consolas" w:eastAsia="Consolas" w:hAnsi="Consolas"/>
          <w:color w:val="64748B"/>
          <w:sz w:val="15"/>
          <w:szCs w:val="15"/>
        </w:rPr>
        <w:t xml:space="preserve">   other</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third-party Event (conference or procedure training) held in the Area, including Mecomed countries. Not asked for direct sponsorship at a conference, which is not allowed whatever the audience.</w:t>
      </w:r>
    </w:p>
    <w:p>
      <w:pPr>
        <w:pStyle w:val="Note"/>
        <w:keepNext w:val="false"/>
      </w:pPr>
      <w:r>
        <w:rPr>
          <w:b/>
          <w:bCs/>
          <w:color w:val="475569"/>
        </w:rPr>
        <w:t xml:space="preserve">Answers: </w:t>
      </w:r>
      <w:r>
        <w:rPr>
          <w:color w:val="475569"/>
          <w:sz w:val="18"/>
          <w:szCs w:val="18"/>
        </w:rPr>
        <w:t xml:space="preserve">It picks the Annex I column (6.5). “Only from the country…” is a national Event and also triggers the CVS scope warnings (6.7). “From at least two countries…” is an international Event. “Another mix” is not classified by Annex I (</w:t>
      </w:r>
      <w:r>
        <w:rPr>
          <w:rFonts w:ascii="Consolas" w:cs="Consolas" w:eastAsia="Consolas" w:hAnsi="Consolas"/>
          <w:color w:val="64748B"/>
          <w:sz w:val="16"/>
          <w:szCs w:val="16"/>
        </w:rPr>
        <w:t xml:space="preserve">audienceUnclassified</w:t>
      </w:r>
      <w:r>
        <w:rPr>
          <w:color w:val="475569"/>
          <w:sz w:val="18"/>
          <w:szCs w:val="18"/>
        </w:rPr>
        <w:t xml:space="preserve">): Needs internal review, unless the Event’s CVS status is Compliant.</w:t>
      </w:r>
    </w:p>
    <w:p>
      <w:pPr>
        <w:pStyle w:val="Heading2"/>
      </w:pPr>
      <w:bookmarkStart w:name="h21" w:id="21"/>
      <w:r>
        <w:t xml:space="preserve">4.3 Events outside the Area, or online</w:t>
      </w:r>
      <w:bookmarkEnd w:id="21"/>
    </w:p>
    <w:p>
      <w:pPr>
        <w:pStyle w:val="TextId"/>
        <w:keepNext/>
        <w:keepLines/>
      </w:pPr>
      <w:r>
        <w:t xml:space="preserve">questions.areaAttendance</w:t>
      </w:r>
      <w:r>
        <w:rPr>
          <w:rFonts w:ascii="Arial" w:cs="Arial" w:eastAsia="Arial" w:hAnsi="Arial"/>
          <w:color w:val="64748B"/>
          <w:sz w:val="15"/>
          <w:szCs w:val="15"/>
        </w:rPr>
        <w:t xml:space="preserve">  ·  label, help, options · one answer</w:t>
      </w:r>
    </w:p>
    <w:p>
      <w:pPr>
        <w:pStyle w:val="CheckerText"/>
        <w:keepNext/>
      </w:pPr>
      <w:r>
        <w:rPr>
          <w:b/>
          <w:bCs/>
        </w:rPr>
        <w:t xml:space="preserve">Will any </w:t>
      </w:r>
      <w:r>
        <w:rPr>
          <w:b/>
          <w:bCs/>
          <w:color w:val="60269E"/>
          <w:u w:val="dotted" w:color="60269E"/>
        </w:rPr>
        <w:t xml:space="preserve">HCPs</w:t>
      </w:r>
      <w:r>
        <w:rPr>
          <w:b/>
          <w:bCs/>
        </w:rPr>
        <w:t xml:space="preserve"> registered and practising in the MedTech Europe Geographic Area take part, as speakers or </w:t>
      </w:r>
      <w:r>
        <w:rPr>
          <w:b/>
          <w:bCs/>
          <w:color w:val="60269E"/>
          <w:u w:val="dotted" w:color="60269E"/>
        </w:rPr>
        <w:t xml:space="preserve">Delegates</w:t>
      </w:r>
      <w:r>
        <w:rPr>
          <w:b/>
          <w:bCs/>
        </w:rPr>
        <w:t xml:space="preserve">?</w:t>
      </w:r>
    </w:p>
    <w:p>
      <w:pPr>
        <w:pStyle w:val="CheckerText"/>
        <w:keepNext/>
      </w:pPr>
      <w:r>
        <w:t xml:space="preserve">The </w:t>
      </w:r>
      <w:r>
        <w:rPr>
          <w:color w:val="60269E"/>
          <w:u w:val="dotted" w:color="60269E"/>
        </w:rPr>
        <w:t xml:space="preserve">Code</w:t>
      </w:r>
      <w:r>
        <w:t xml:space="preserve"> applies to interactions with HCPs from the Area wherever the </w:t>
      </w:r>
      <w:r>
        <w:rPr>
          <w:color w:val="60269E"/>
          <w:u w:val="dotted" w:color="60269E"/>
        </w:rPr>
        <w:t xml:space="preserve">Event</w:t>
      </w:r>
      <w:r>
        <w:t xml:space="preserve"> takes place. </w:t>
      </w:r>
      <w:r>
        <w:rPr>
          <w:color w:val="007A86"/>
          <w:u w:val="single" w:color="0099A7"/>
        </w:rPr>
        <w:t xml:space="preserve">Annex I</w:t>
      </w:r>
      <w:r>
        <w:t xml:space="preserve"> treats Events held outside the Area differently depending on whether HCPs from the Area attend.</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When the Event is outside the Area or online, for: a Company Event; a grant for the general running or for the Faculty; a booth; support for an Event organised by individual HCPs.</w:t>
      </w:r>
    </w:p>
    <w:p>
      <w:pPr>
        <w:pStyle w:val="Note"/>
        <w:keepNext w:val="false"/>
      </w:pPr>
      <w:r>
        <w:rPr>
          <w:b/>
          <w:bCs/>
          <w:color w:val="475569"/>
        </w:rPr>
        <w:t xml:space="preserve">Answers: </w:t>
      </w:r>
      <w:r>
        <w:rPr>
          <w:color w:val="475569"/>
          <w:sz w:val="18"/>
          <w:szCs w:val="18"/>
        </w:rPr>
        <w:t xml:space="preserve">“Yes”: Annex I column 3. “No”: for a booth, Needs internal review (</w:t>
      </w:r>
      <w:r>
        <w:rPr>
          <w:rFonts w:ascii="Consolas" w:cs="Consolas" w:eastAsia="Consolas" w:hAnsi="Consolas"/>
          <w:color w:val="64748B"/>
          <w:sz w:val="16"/>
          <w:szCs w:val="16"/>
        </w:rPr>
        <w:t xml:space="preserve">boothOutsideReview</w:t>
      </w:r>
      <w:r>
        <w:rPr>
          <w:color w:val="475569"/>
          <w:sz w:val="18"/>
          <w:szCs w:val="18"/>
        </w:rPr>
        <w:t xml:space="preserve">) and the questions continue; for the two grants, the recipient’s location is asked next; otherwise the check ends: Outside the Code’s scope (</w:t>
      </w:r>
      <w:r>
        <w:rPr>
          <w:rFonts w:ascii="Consolas" w:cs="Consolas" w:eastAsia="Consolas" w:hAnsi="Consolas"/>
          <w:color w:val="64748B"/>
          <w:sz w:val="16"/>
          <w:szCs w:val="16"/>
        </w:rPr>
        <w:t xml:space="preserve">outsideArea</w:t>
      </w:r>
      <w:r>
        <w:rPr>
          <w:color w:val="475569"/>
          <w:sz w:val="18"/>
          <w:szCs w:val="18"/>
        </w:rPr>
        <w:t xml:space="preserve">).</w:t>
      </w:r>
    </w:p>
    <w:p>
      <w:pPr>
        <w:pStyle w:val="TextId"/>
        <w:keepNext/>
        <w:keepLines/>
      </w:pPr>
      <w:r>
        <w:t xml:space="preserve">questions.beneficiariesInArea</w:t>
      </w:r>
      <w:r>
        <w:rPr>
          <w:rFonts w:ascii="Arial" w:cs="Arial" w:eastAsia="Arial" w:hAnsi="Arial"/>
          <w:color w:val="64748B"/>
          <w:sz w:val="15"/>
          <w:szCs w:val="15"/>
        </w:rPr>
        <w:t xml:space="preserve">  ·  label, help, options · one answer</w:t>
      </w:r>
    </w:p>
    <w:p>
      <w:pPr>
        <w:pStyle w:val="CheckerText"/>
        <w:keepNext/>
      </w:pPr>
      <w:r>
        <w:rPr>
          <w:b/>
          <w:bCs/>
        </w:rPr>
        <w:t xml:space="preserve">Will the grant fund the attendance of </w:t>
      </w:r>
      <w:r>
        <w:rPr>
          <w:b/>
          <w:bCs/>
          <w:color w:val="60269E"/>
          <w:u w:val="dotted" w:color="60269E"/>
        </w:rPr>
        <w:t xml:space="preserve">HCPs</w:t>
      </w:r>
      <w:r>
        <w:rPr>
          <w:b/>
          <w:bCs/>
        </w:rPr>
        <w:t xml:space="preserve"> registered and practising in the MedTech Europe Geographic Area?</w:t>
      </w:r>
    </w:p>
    <w:p>
      <w:pPr>
        <w:pStyle w:val="CheckerText"/>
        <w:keepNext/>
      </w:pPr>
      <w:r>
        <w:t xml:space="preserve">For an </w:t>
      </w:r>
      <w:r>
        <w:rPr>
          <w:color w:val="60269E"/>
          <w:u w:val="dotted" w:color="60269E"/>
        </w:rPr>
        <w:t xml:space="preserve">Event</w:t>
      </w:r>
      <w:r>
        <w:t xml:space="preserve"> held outside the Area, a grant that funds HCPs’ attendance needs a </w:t>
      </w:r>
      <w:r>
        <w:rPr>
          <w:color w:val="60269E"/>
          <w:u w:val="dotted" w:color="60269E"/>
        </w:rPr>
        <w:t xml:space="preserve">CVS</w:t>
      </w:r>
      <w:r>
        <w:t xml:space="preserve"> decision only when HCPs from the Area benefit from it (</w:t>
      </w:r>
      <w:r>
        <w:rPr>
          <w:color w:val="007A86"/>
          <w:u w:val="single" w:color="0099A7"/>
        </w:rPr>
        <w:t xml:space="preserve">Annex I</w:t>
      </w:r>
      <w:r>
        <w:t xml:space="preserve">, footnote 3).</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Instead of the previous question, for a grant that funds HCPs’ attendance at an Event outside the Area or online.</w:t>
      </w:r>
    </w:p>
    <w:p>
      <w:pPr>
        <w:pStyle w:val="Note"/>
        <w:keepNext w:val="false"/>
      </w:pPr>
      <w:r>
        <w:rPr>
          <w:b/>
          <w:bCs/>
          <w:color w:val="475569"/>
        </w:rPr>
        <w:t xml:space="preserve">Answers: </w:t>
      </w:r>
      <w:r>
        <w:rPr>
          <w:color w:val="475569"/>
          <w:sz w:val="18"/>
          <w:szCs w:val="18"/>
        </w:rPr>
        <w:t xml:space="preserve">“Yes”: Annex I column 3, which needs a positive CVS decision (</w:t>
      </w:r>
      <w:r>
        <w:rPr>
          <w:rFonts w:ascii="Consolas" w:cs="Consolas" w:eastAsia="Consolas" w:hAnsi="Consolas"/>
          <w:color w:val="64748B"/>
          <w:sz w:val="16"/>
          <w:szCs w:val="16"/>
        </w:rPr>
        <w:t xml:space="preserve">beneficiariesInArea</w:t>
      </w:r>
      <w:r>
        <w:rPr>
          <w:color w:val="475569"/>
          <w:sz w:val="18"/>
          <w:szCs w:val="18"/>
        </w:rPr>
        <w:t xml:space="preserve">) – except online, where no CVS decision is needed. “No”: the recipient’s location is asked next.</w:t>
      </w:r>
    </w:p>
    <w:p>
      <w:pPr>
        <w:pStyle w:val="TextId"/>
        <w:keepNext/>
        <w:keepLines/>
      </w:pPr>
      <w:r>
        <w:t xml:space="preserve">questions.recipientInArea</w:t>
      </w:r>
      <w:r>
        <w:rPr>
          <w:rFonts w:ascii="Arial" w:cs="Arial" w:eastAsia="Arial" w:hAnsi="Arial"/>
          <w:color w:val="64748B"/>
          <w:sz w:val="15"/>
          <w:szCs w:val="15"/>
        </w:rPr>
        <w:t xml:space="preserve">  ·  label, help, options · one answer</w:t>
      </w:r>
    </w:p>
    <w:p>
      <w:pPr>
        <w:pStyle w:val="CheckerText"/>
        <w:keepNext/>
      </w:pPr>
      <w:r>
        <w:rPr>
          <w:b/>
          <w:bCs/>
        </w:rPr>
        <w:t xml:space="preserve">Is the organisation receiving the support located in the MedTech Europe Geographic Area?</w:t>
      </w:r>
    </w:p>
    <w:p>
      <w:pPr>
        <w:pStyle w:val="CheckerText"/>
        <w:keepNext/>
      </w:pPr>
      <w:r>
        <w:t xml:space="preserve">The </w:t>
      </w:r>
      <w:r>
        <w:rPr>
          <w:color w:val="60269E"/>
          <w:u w:val="dotted" w:color="60269E"/>
        </w:rPr>
        <w:t xml:space="preserve">Code</w:t>
      </w:r>
      <w:r>
        <w:t xml:space="preserve"> applies to interactions with </w:t>
      </w:r>
      <w:r>
        <w:rPr>
          <w:color w:val="60269E"/>
          <w:u w:val="dotted" w:color="60269E"/>
        </w:rPr>
        <w:t xml:space="preserve">Healthcare Organisations</w:t>
      </w:r>
      <w:r>
        <w:t xml:space="preserve"> located in the Area, wherever the </w:t>
      </w:r>
      <w:r>
        <w:rPr>
          <w:color w:val="60269E"/>
          <w:u w:val="dotted" w:color="60269E"/>
        </w:rPr>
        <w:t xml:space="preserve">Event</w:t>
      </w:r>
      <w:r>
        <w:t xml:space="preserve"> takes place (</w:t>
      </w:r>
      <w:r>
        <w:rPr>
          <w:color w:val="007A86"/>
          <w:u w:val="single" w:color="0099A7"/>
        </w:rPr>
        <w:t xml:space="preserve">Annex I</w:t>
      </w:r>
      <w:r>
        <w:t xml:space="preserve">, footnote 5).</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grant at an Event outside the Area or online, when no HCPs from the Area attend (general running, Faculty) or benefit (attendance).</w:t>
      </w:r>
    </w:p>
    <w:p>
      <w:pPr>
        <w:pStyle w:val="Note"/>
        <w:keepNext w:val="false"/>
      </w:pPr>
      <w:r>
        <w:rPr>
          <w:b/>
          <w:bCs/>
          <w:color w:val="475569"/>
        </w:rPr>
        <w:t xml:space="preserve">Answers: </w:t>
      </w:r>
      <w:r>
        <w:rPr>
          <w:color w:val="475569"/>
          <w:sz w:val="18"/>
          <w:szCs w:val="18"/>
        </w:rPr>
        <w:t xml:space="preserve">“Yes”: the Code applies, without a CVS decision (</w:t>
      </w:r>
      <w:r>
        <w:rPr>
          <w:rFonts w:ascii="Consolas" w:cs="Consolas" w:eastAsia="Consolas" w:hAnsi="Consolas"/>
          <w:color w:val="64748B"/>
          <w:sz w:val="16"/>
          <w:szCs w:val="16"/>
        </w:rPr>
        <w:t xml:space="preserve">recipientInAreaApplies</w:t>
      </w:r>
      <w:r>
        <w:rPr>
          <w:color w:val="475569"/>
          <w:sz w:val="18"/>
          <w:szCs w:val="18"/>
        </w:rPr>
        <w:t xml:space="preserve">). “No” ends the check: Outside the Code’s scope (</w:t>
      </w:r>
      <w:r>
        <w:rPr>
          <w:rFonts w:ascii="Consolas" w:cs="Consolas" w:eastAsia="Consolas" w:hAnsi="Consolas"/>
          <w:color w:val="64748B"/>
          <w:sz w:val="16"/>
          <w:szCs w:val="16"/>
        </w:rPr>
        <w:t xml:space="preserve">outsideArea</w:t>
      </w:r>
      <w:r>
        <w:rPr>
          <w:color w:val="475569"/>
          <w:sz w:val="18"/>
          <w:szCs w:val="18"/>
        </w:rPr>
        <w:t xml:space="preserve">).</w:t>
      </w:r>
    </w:p>
    <w:p>
      <w:pPr>
        <w:pStyle w:val="TextId"/>
        <w:keepNext/>
        <w:keepLines/>
      </w:pPr>
      <w:r>
        <w:t xml:space="preserve">questions.supportedHcpInArea</w:t>
      </w:r>
      <w:r>
        <w:rPr>
          <w:rFonts w:ascii="Arial" w:cs="Arial" w:eastAsia="Arial" w:hAnsi="Arial"/>
          <w:color w:val="64748B"/>
          <w:sz w:val="15"/>
          <w:szCs w:val="15"/>
        </w:rPr>
        <w:t xml:space="preserve">  ·  label, help, options · one answer</w:t>
      </w:r>
    </w:p>
    <w:p>
      <w:pPr>
        <w:pStyle w:val="CheckerText"/>
        <w:keepNext/>
      </w:pPr>
      <w:r>
        <w:rPr>
          <w:b/>
          <w:bCs/>
        </w:rPr>
        <w:t xml:space="preserve">Is the </w:t>
      </w:r>
      <w:r>
        <w:rPr>
          <w:b/>
          <w:bCs/>
          <w:color w:val="60269E"/>
          <w:u w:val="dotted" w:color="60269E"/>
        </w:rPr>
        <w:t xml:space="preserve">HCP</w:t>
      </w:r>
      <w:r>
        <w:rPr>
          <w:b/>
          <w:bCs/>
        </w:rPr>
        <w:t xml:space="preserve"> the company would pay registered and practising in the MedTech Europe Geographic Area?</w:t>
      </w:r>
    </w:p>
    <w:p>
      <w:pPr>
        <w:pStyle w:val="CheckerText"/>
        <w:keepNext/>
      </w:pPr>
      <w:r>
        <w:t xml:space="preserve">For an </w:t>
      </w:r>
      <w:r>
        <w:rPr>
          <w:color w:val="60269E"/>
          <w:u w:val="dotted" w:color="60269E"/>
        </w:rPr>
        <w:t xml:space="preserve">Event</w:t>
      </w:r>
      <w:r>
        <w:t xml:space="preserve"> held outside the Area, or online, the </w:t>
      </w:r>
      <w:r>
        <w:rPr>
          <w:color w:val="60269E"/>
          <w:u w:val="dotted" w:color="60269E"/>
        </w:rPr>
        <w:t xml:space="preserve">Code</w:t>
      </w:r>
      <w:r>
        <w:t xml:space="preserve"> applies to what the company pays HCPs from the Area.</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When the company would pay an individual HCP (a Delegate’s costs, a speaker’s fee, a satellite speaker) at a third-party Event outside the Area or online.</w:t>
      </w:r>
    </w:p>
    <w:p>
      <w:pPr>
        <w:pStyle w:val="Note"/>
        <w:keepNext w:val="false"/>
      </w:pPr>
      <w:r>
        <w:rPr>
          <w:b/>
          <w:bCs/>
          <w:color w:val="475569"/>
        </w:rPr>
        <w:t xml:space="preserve">Answers: </w:t>
      </w:r>
      <w:r>
        <w:rPr>
          <w:color w:val="475569"/>
          <w:sz w:val="18"/>
          <w:szCs w:val="18"/>
        </w:rPr>
        <w:t xml:space="preserve">“No” ends the check: Outside the Code’s scope (</w:t>
      </w:r>
      <w:r>
        <w:rPr>
          <w:rFonts w:ascii="Consolas" w:cs="Consolas" w:eastAsia="Consolas" w:hAnsi="Consolas"/>
          <w:color w:val="64748B"/>
          <w:sz w:val="16"/>
          <w:szCs w:val="16"/>
        </w:rPr>
        <w:t xml:space="preserve">outsideSupportedHcp</w:t>
      </w:r>
      <w:r>
        <w:rPr>
          <w:color w:val="475569"/>
          <w:sz w:val="18"/>
          <w:szCs w:val="18"/>
        </w:rPr>
        <w:t xml:space="preserve">). “Yes”: Annex I column 3.</w:t>
      </w:r>
    </w:p>
    <w:p>
      <w:pPr>
        <w:pStyle w:val="Heading2"/>
      </w:pPr>
      <w:bookmarkStart w:name="h22" w:id="22"/>
      <w:r>
        <w:t xml:space="preserve">4.4 Company Events (and meals)</w:t>
      </w:r>
      <w:bookmarkEnd w:id="22"/>
    </w:p>
    <w:p>
      <w:pPr>
        <w:pStyle w:val="TextId"/>
        <w:keepNext/>
        <w:keepLines/>
      </w:pPr>
      <w:r>
        <w:t xml:space="preserve">questions.overlap</w:t>
      </w:r>
      <w:r>
        <w:rPr>
          <w:rFonts w:ascii="Arial" w:cs="Arial" w:eastAsia="Arial" w:hAnsi="Arial"/>
          <w:color w:val="64748B"/>
          <w:sz w:val="15"/>
          <w:szCs w:val="15"/>
        </w:rPr>
        <w:t xml:space="preserve">  ·  label, help, options · one answer</w:t>
      </w:r>
    </w:p>
    <w:p>
      <w:pPr>
        <w:pStyle w:val="CheckerText"/>
        <w:keepNext/>
      </w:pPr>
      <w:r>
        <w:rPr>
          <w:b/>
          <w:bCs/>
        </w:rPr>
        <w:t xml:space="preserve">Does the company’s meeting take place during, around, or at the same time and in the same approximate location as a </w:t>
      </w:r>
      <w:r>
        <w:rPr>
          <w:b/>
          <w:bCs/>
          <w:color w:val="60269E"/>
          <w:u w:val="dotted" w:color="60269E"/>
        </w:rPr>
        <w:t xml:space="preserve">Third Party Organised Educational Event</w:t>
      </w:r>
      <w:r>
        <w:rPr>
          <w:b/>
          <w:bCs/>
        </w:rPr>
        <w:t xml:space="preserve">?</w:t>
      </w:r>
    </w:p>
    <w:p>
      <w:pPr>
        <w:pStyle w:val="CheckerText"/>
        <w:keepNext/>
      </w:pPr>
      <w:r>
        <w:rPr>
          <w:color w:val="007A86"/>
          <w:u w:val="single" w:color="0099A7"/>
        </w:rPr>
        <w:t xml:space="preserve">Chapter 3, Section 3</w:t>
      </w:r>
      <w:r>
        <w:t xml:space="preserve"> limits what the company may pay when it holds its own meeting at or around a congress, for example because the </w:t>
      </w:r>
      <w:r>
        <w:rPr>
          <w:color w:val="60269E"/>
          <w:u w:val="dotted" w:color="60269E"/>
        </w:rPr>
        <w:t xml:space="preserve">HCPs</w:t>
      </w:r>
      <w:r>
        <w:t xml:space="preserve"> are there anyway.</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Company Event, after the location questions; for a meal, after the question on the Area.</w:t>
      </w:r>
    </w:p>
    <w:p>
      <w:pPr>
        <w:pStyle w:val="Note"/>
        <w:keepNext w:val="false"/>
      </w:pPr>
      <w:r>
        <w:rPr>
          <w:b/>
          <w:bCs/>
          <w:color w:val="475569"/>
        </w:rPr>
        <w:t xml:space="preserve">Answers: </w:t>
      </w:r>
      <w:r>
        <w:rPr>
          <w:color w:val="475569"/>
          <w:sz w:val="18"/>
          <w:szCs w:val="18"/>
        </w:rPr>
        <w:t xml:space="preserve">Company Event: for a Delegate, “Yes” ends the check with Not permitted (</w:t>
      </w:r>
      <w:r>
        <w:rPr>
          <w:rFonts w:ascii="Consolas" w:cs="Consolas" w:eastAsia="Consolas" w:hAnsi="Consolas"/>
          <w:color w:val="64748B"/>
          <w:sz w:val="16"/>
          <w:szCs w:val="16"/>
        </w:rPr>
        <w:t xml:space="preserve">companyDelegateOverlap</w:t>
      </w:r>
      <w:r>
        <w:rPr>
          <w:color w:val="475569"/>
          <w:sz w:val="18"/>
          <w:szCs w:val="18"/>
        </w:rPr>
        <w:t xml:space="preserve">); for services, only the services at the company’s own meeting may be paid (</w:t>
      </w:r>
      <w:r>
        <w:rPr>
          <w:rFonts w:ascii="Consolas" w:cs="Consolas" w:eastAsia="Consolas" w:hAnsi="Consolas"/>
          <w:color w:val="64748B"/>
          <w:sz w:val="16"/>
          <w:szCs w:val="16"/>
        </w:rPr>
        <w:t xml:space="preserve">servicesOverlap</w:t>
      </w:r>
      <w:r>
        <w:rPr>
          <w:color w:val="475569"/>
          <w:sz w:val="18"/>
          <w:szCs w:val="18"/>
        </w:rPr>
        <w:t xml:space="preserve">); “I don’t know” ends the questions. Meal: “Yes” applies the rules for meals around a congress (</w:t>
      </w:r>
      <w:r>
        <w:rPr>
          <w:rFonts w:ascii="Consolas" w:cs="Consolas" w:eastAsia="Consolas" w:hAnsi="Consolas"/>
          <w:color w:val="64748B"/>
          <w:sz w:val="16"/>
          <w:szCs w:val="16"/>
        </w:rPr>
        <w:t xml:space="preserve">mealAtTpoe</w:t>
      </w:r>
      <w:r>
        <w:rPr>
          <w:color w:val="475569"/>
          <w:sz w:val="18"/>
          <w:szCs w:val="18"/>
        </w:rPr>
        <w:t xml:space="preserve">) and asks the next meal question.</w:t>
      </w:r>
    </w:p>
    <w:p>
      <w:pPr>
        <w:pStyle w:val="Heading2"/>
      </w:pPr>
      <w:bookmarkStart w:name="h23" w:id="23"/>
      <w:r>
        <w:t xml:space="preserve">4.5 Procedure training (Annex VII)</w:t>
      </w:r>
      <w:bookmarkEnd w:id="23"/>
    </w:p>
    <w:p>
      <w:pPr>
        <w:pStyle w:val="TextId"/>
        <w:keepNext/>
        <w:keepLines/>
      </w:pPr>
      <w:r>
        <w:t xml:space="preserve">questions.handsOnChanged</w:t>
      </w:r>
      <w:r>
        <w:rPr>
          <w:rFonts w:ascii="Arial" w:cs="Arial" w:eastAsia="Arial" w:hAnsi="Arial"/>
          <w:color w:val="64748B"/>
          <w:sz w:val="15"/>
          <w:szCs w:val="15"/>
        </w:rPr>
        <w:t xml:space="preserve">  ·  label, help, options · one answer</w:t>
      </w:r>
    </w:p>
    <w:p>
      <w:pPr>
        <w:pStyle w:val="CheckerText"/>
        <w:keepNext/>
      </w:pPr>
      <w:r>
        <w:rPr>
          <w:b/>
          <w:bCs/>
        </w:rPr>
        <w:t xml:space="preserve">Has the participants’ practical, hands-on part of the training been cancelled or moved online?</w:t>
      </w:r>
    </w:p>
    <w:p>
      <w:pPr>
        <w:pStyle w:val="CheckerText"/>
        <w:keepNext/>
      </w:pPr>
      <w:r>
        <w:t xml:space="preserve">If so, the </w:t>
      </w:r>
      <w:r>
        <w:rPr>
          <w:color w:val="60269E"/>
          <w:u w:val="dotted" w:color="60269E"/>
        </w:rPr>
        <w:t xml:space="preserve">Event</w:t>
      </w:r>
      <w:r>
        <w:t xml:space="preserve"> no longer qualifies as a </w:t>
      </w:r>
      <w:r>
        <w:rPr>
          <w:color w:val="60269E"/>
          <w:u w:val="dotted" w:color="60269E"/>
        </w:rPr>
        <w:t xml:space="preserve">Third Party Organised Procedure Training</w:t>
      </w:r>
      <w:r>
        <w:t xml:space="preserve"> (</w:t>
      </w:r>
      <w:r>
        <w:rPr>
          <w:color w:val="007A86"/>
          <w:u w:val="single" w:color="0099A7"/>
        </w:rPr>
        <w:t xml:space="preserve">Chapter 2, Section 2</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Delegate’s costs or a speaker’s fee at a Third Party Organised Procedure Training held in person or hybrid.</w:t>
      </w:r>
    </w:p>
    <w:p>
      <w:pPr>
        <w:pStyle w:val="Note"/>
        <w:keepNext w:val="false"/>
      </w:pPr>
      <w:r>
        <w:rPr>
          <w:b/>
          <w:bCs/>
          <w:color w:val="475569"/>
        </w:rPr>
        <w:t xml:space="preserve">Answers: </w:t>
      </w:r>
      <w:r>
        <w:rPr>
          <w:color w:val="475569"/>
          <w:sz w:val="18"/>
          <w:szCs w:val="18"/>
        </w:rPr>
        <w:t xml:space="preserve">“Yes”: the training no longer qualifies (</w:t>
      </w:r>
      <w:r>
        <w:rPr>
          <w:rFonts w:ascii="Consolas" w:cs="Consolas" w:eastAsia="Consolas" w:hAnsi="Consolas"/>
          <w:color w:val="64748B"/>
          <w:sz w:val="16"/>
          <w:szCs w:val="16"/>
        </w:rPr>
        <w:t xml:space="preserve">tpptChanged</w:t>
      </w:r>
      <w:r>
        <w:rPr>
          <w:color w:val="475569"/>
          <w:sz w:val="18"/>
          <w:szCs w:val="18"/>
        </w:rPr>
        <w:t xml:space="preserve">). Faculty: the check ends with Not permitted. Delegate: only the registration fee may be paid. “No”: the programme times and the Annex VII criteria follow.</w:t>
      </w:r>
    </w:p>
    <w:p>
      <w:pPr>
        <w:pStyle w:val="TextId"/>
        <w:keepNext/>
        <w:keepLines/>
      </w:pPr>
      <w:r>
        <w:t xml:space="preserve">questions.sessions</w:t>
      </w:r>
      <w:r>
        <w:rPr>
          <w:rFonts w:ascii="Arial" w:cs="Arial" w:eastAsia="Arial" w:hAnsi="Arial"/>
          <w:color w:val="64748B"/>
          <w:sz w:val="15"/>
          <w:szCs w:val="15"/>
        </w:rPr>
        <w:t xml:space="preserve">  ·  label, help, options · programme times</w:t>
      </w:r>
    </w:p>
    <w:p>
      <w:pPr>
        <w:pStyle w:val="CheckerText"/>
        <w:keepNext/>
      </w:pPr>
      <w:commentRangeStart w:id="5"/>
      <w:r>
        <w:rPr>
          <w:b/>
          <w:bCs/>
        </w:rPr>
        <w:t xml:space="preserve">Check the programme times</w:t>
      </w:r>
      <w:commentRangeEnd w:id="5"/>
      <w:r>
        <w:commentReference w:id="5"/>
      </w:r>
    </w:p>
    <w:p>
      <w:pPr>
        <w:pStyle w:val="CheckerText"/>
        <w:keepNext/>
      </w:pPr>
      <w:r>
        <w:t xml:space="preserve">Paste or import the agenda, then check the type and length of every session, including breaks. Practical sessions must make up more than half of the programme and hands-on sessions at least one third (</w:t>
      </w:r>
      <w:r>
        <w:rPr>
          <w:color w:val="007A86"/>
          <w:u w:val="single" w:color="0099A7"/>
        </w:rPr>
        <w:t xml:space="preserve">Annex VII</w:t>
      </w:r>
      <w:r>
        <w:t xml:space="preserve">).</w:t>
      </w:r>
    </w:p>
    <w:p>
      <w:pPr>
        <w:pStyle w:val="Note"/>
        <w:keepNext/>
      </w:pPr>
      <w:r>
        <w:rPr>
          <w:b/>
          <w:bCs/>
          <w:color w:val="475569"/>
        </w:rPr>
        <w:t xml:space="preserve">Options: </w:t>
      </w:r>
      <w:r>
        <w:rPr>
          <w:color w:val="475569"/>
          <w:sz w:val="18"/>
          <w:szCs w:val="18"/>
        </w:rPr>
        <w:t xml:space="preserve">none. The programme is entered with the agenda tool, whose texts are in 2.5.</w:t>
      </w:r>
    </w:p>
    <w:p>
      <w:pPr>
        <w:pStyle w:val="Note"/>
        <w:keepNext/>
      </w:pPr>
      <w:r>
        <w:rPr>
          <w:b/>
          <w:bCs/>
          <w:color w:val="475569"/>
        </w:rPr>
        <w:t xml:space="preserve">Asked: </w:t>
      </w:r>
      <w:r>
        <w:rPr>
          <w:color w:val="475569"/>
          <w:sz w:val="18"/>
          <w:szCs w:val="18"/>
        </w:rPr>
        <w:t xml:space="preserve">After “No” to the previous question. This step never blocks Continue: the programme can be completed later.</w:t>
      </w:r>
    </w:p>
    <w:p>
      <w:pPr>
        <w:pStyle w:val="Note"/>
        <w:keepNext w:val="false"/>
      </w:pPr>
      <w:r>
        <w:rPr>
          <w:b/>
          <w:bCs/>
          <w:color w:val="475569"/>
        </w:rPr>
        <w:t xml:space="preserve">Answers: </w:t>
      </w:r>
      <w:r>
        <w:rPr>
          <w:color w:val="475569"/>
          <w:sz w:val="18"/>
          <w:szCs w:val="18"/>
        </w:rPr>
        <w:t xml:space="preserve">The times pass when hands-on sessions are at least one third of the total and practical sessions (hands-on, streaming and case study) more than half. A complete programme that fails makes the training not qualify: Not permitted (</w:t>
      </w:r>
      <w:r>
        <w:rPr>
          <w:rFonts w:ascii="Consolas" w:cs="Consolas" w:eastAsia="Consolas" w:hAnsi="Consolas"/>
          <w:color w:val="64748B"/>
          <w:sz w:val="16"/>
          <w:szCs w:val="16"/>
        </w:rPr>
        <w:t xml:space="preserve">tpptNotQualified</w:t>
      </w:r>
      <w:r>
        <w:rPr>
          <w:color w:val="475569"/>
          <w:sz w:val="18"/>
          <w:szCs w:val="18"/>
        </w:rPr>
        <w:t xml:space="preserve">). An incomplete one leaves the point open (</w:t>
      </w:r>
      <w:r>
        <w:rPr>
          <w:rFonts w:ascii="Consolas" w:cs="Consolas" w:eastAsia="Consolas" w:hAnsi="Consolas"/>
          <w:color w:val="64748B"/>
          <w:sz w:val="16"/>
          <w:szCs w:val="16"/>
        </w:rPr>
        <w:t xml:space="preserve">tpptUnknown</w:t>
      </w:r>
      <w:r>
        <w:rPr>
          <w:color w:val="475569"/>
          <w:sz w:val="18"/>
          <w:szCs w:val="18"/>
        </w:rPr>
        <w:t xml:space="preserve">).</w:t>
      </w:r>
    </w:p>
    <w:p>
      <w:pPr>
        <w:pStyle w:val="TextId"/>
        <w:keepNext/>
        <w:keepLines/>
      </w:pPr>
      <w:r>
        <w:t xml:space="preserve">questions.procedureSkills</w:t>
      </w:r>
      <w:r>
        <w:rPr>
          <w:rFonts w:ascii="Arial" w:cs="Arial" w:eastAsia="Arial" w:hAnsi="Arial"/>
          <w:color w:val="64748B"/>
          <w:sz w:val="15"/>
          <w:szCs w:val="15"/>
        </w:rPr>
        <w:t xml:space="preserve">  ·  label, help, options · one answer</w:t>
      </w:r>
    </w:p>
    <w:p>
      <w:pPr>
        <w:pStyle w:val="CheckerText"/>
        <w:keepNext/>
      </w:pPr>
      <w:r>
        <w:rPr>
          <w:b/>
          <w:bCs/>
        </w:rPr>
        <w:t xml:space="preserve">Is the programme focused on acquiring skills in specific clinical procedures, rather than on products or </w:t>
      </w:r>
      <w:r>
        <w:rPr>
          <w:b/>
          <w:bCs/>
          <w:color w:val="60269E"/>
          <w:u w:val="dotted" w:color="60269E"/>
        </w:rPr>
        <w:t xml:space="preserve">Medical Technologies</w:t>
      </w:r>
      <w:r>
        <w:rPr>
          <w:b/>
          <w:bCs/>
        </w:rPr>
        <w:t xml:space="preserve">?</w:t>
      </w:r>
    </w:p>
    <w:p>
      <w:pPr>
        <w:pStyle w:val="CheckerText"/>
        <w:keepNext/>
      </w:pPr>
      <w:r>
        <w:rPr>
          <w:color w:val="007A86"/>
          <w:u w:val="single" w:color="0099A7"/>
        </w:rPr>
        <w:t xml:space="preserve">Annex VII</w:t>
      </w:r>
      <w:r>
        <w:t xml:space="preserve">: the programme must be focused on acquiring specific medical skills relevant to certain medical procedures.</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First Annex VII criterion, after the programme times.</w:t>
      </w:r>
    </w:p>
    <w:p>
      <w:pPr>
        <w:pStyle w:val="Note"/>
        <w:keepNext w:val="false"/>
      </w:pPr>
      <w:r>
        <w:rPr>
          <w:b/>
          <w:bCs/>
          <w:color w:val="475569"/>
        </w:rPr>
        <w:t xml:space="preserve">Answers: </w:t>
      </w:r>
      <w:r>
        <w:rPr>
          <w:color w:val="475569"/>
          <w:sz w:val="18"/>
          <w:szCs w:val="18"/>
        </w:rPr>
        <w:t xml:space="preserve">“No” ends the questions: the training does not qualify and the payment is Not permitted (</w:t>
      </w:r>
      <w:r>
        <w:rPr>
          <w:rFonts w:ascii="Consolas" w:cs="Consolas" w:eastAsia="Consolas" w:hAnsi="Consolas"/>
          <w:color w:val="64748B"/>
          <w:sz w:val="16"/>
          <w:szCs w:val="16"/>
        </w:rPr>
        <w:t xml:space="preserve">tpptNotQualified</w:t>
      </w:r>
      <w:r>
        <w:rPr>
          <w:color w:val="475569"/>
          <w:sz w:val="18"/>
          <w:szCs w:val="18"/>
        </w:rPr>
        <w:t xml:space="preserve">). “I don’t know” leaves the point open (</w:t>
      </w:r>
      <w:r>
        <w:rPr>
          <w:rFonts w:ascii="Consolas" w:cs="Consolas" w:eastAsia="Consolas" w:hAnsi="Consolas"/>
          <w:color w:val="64748B"/>
          <w:sz w:val="16"/>
          <w:szCs w:val="16"/>
        </w:rPr>
        <w:t xml:space="preserve">tpptUnknown</w:t>
      </w:r>
      <w:r>
        <w:rPr>
          <w:color w:val="475569"/>
          <w:sz w:val="18"/>
          <w:szCs w:val="18"/>
        </w:rPr>
        <w:t xml:space="preserve">).</w:t>
      </w:r>
    </w:p>
    <w:p>
      <w:pPr>
        <w:pStyle w:val="TextId"/>
        <w:keepNext/>
        <w:keepLines/>
      </w:pPr>
      <w:r>
        <w:t xml:space="preserve">questions.streamingFollowed</w:t>
      </w:r>
      <w:r>
        <w:rPr>
          <w:rFonts w:ascii="Arial" w:cs="Arial" w:eastAsia="Arial" w:hAnsi="Arial"/>
          <w:color w:val="64748B"/>
          <w:sz w:val="15"/>
          <w:szCs w:val="15"/>
        </w:rPr>
        <w:t xml:space="preserve">  ·  label, help, options · one answer</w:t>
      </w:r>
    </w:p>
    <w:p>
      <w:pPr>
        <w:pStyle w:val="CheckerText"/>
        <w:keepNext/>
      </w:pPr>
      <w:r>
        <w:rPr>
          <w:b/>
          <w:bCs/>
        </w:rPr>
        <w:t xml:space="preserve">Are the streamed or live-surgery demonstrations followed immediately by related hands-on sessions for the participants?</w:t>
      </w:r>
    </w:p>
    <w:p>
      <w:pPr>
        <w:pStyle w:val="CheckerText"/>
        <w:keepNext/>
      </w:pPr>
      <w:r>
        <w:rPr>
          <w:color w:val="60269E"/>
          <w:u w:val="dotted" w:color="60269E"/>
        </w:rPr>
        <w:t xml:space="preserve">CVS</w:t>
      </w:r>
      <w:r>
        <w:t xml:space="preserve"> guidance counts streaming and live-surgery demonstrations as practical sessions only when related hands-on sessions follow immediately.</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Only when a session in the programme is typed “Streaming”, after the previous criterion.</w:t>
      </w:r>
    </w:p>
    <w:p>
      <w:pPr>
        <w:pStyle w:val="Note"/>
        <w:keepNext w:val="false"/>
      </w:pPr>
      <w:r>
        <w:rPr>
          <w:b/>
          <w:bCs/>
          <w:color w:val="475569"/>
        </w:rPr>
        <w:t xml:space="preserve">Answers: </w:t>
      </w:r>
      <w:r>
        <w:rPr>
          <w:color w:val="475569"/>
          <w:sz w:val="18"/>
          <w:szCs w:val="18"/>
        </w:rPr>
        <w:t xml:space="preserve">“No” ends the questions: the training does not qualify and the payment is Not permitted (</w:t>
      </w:r>
      <w:r>
        <w:rPr>
          <w:rFonts w:ascii="Consolas" w:cs="Consolas" w:eastAsia="Consolas" w:hAnsi="Consolas"/>
          <w:color w:val="64748B"/>
          <w:sz w:val="16"/>
          <w:szCs w:val="16"/>
        </w:rPr>
        <w:t xml:space="preserve">tpptNotQualified</w:t>
      </w:r>
      <w:r>
        <w:rPr>
          <w:color w:val="475569"/>
          <w:sz w:val="18"/>
          <w:szCs w:val="18"/>
        </w:rPr>
        <w:t xml:space="preserve">). “I don’t know” leaves the point open (</w:t>
      </w:r>
      <w:r>
        <w:rPr>
          <w:rFonts w:ascii="Consolas" w:cs="Consolas" w:eastAsia="Consolas" w:hAnsi="Consolas"/>
          <w:color w:val="64748B"/>
          <w:sz w:val="16"/>
          <w:szCs w:val="16"/>
        </w:rPr>
        <w:t xml:space="preserve">tpptUnknown</w:t>
      </w:r>
      <w:r>
        <w:rPr>
          <w:color w:val="475569"/>
          <w:sz w:val="18"/>
          <w:szCs w:val="18"/>
        </w:rPr>
        <w:t xml:space="preserve">).</w:t>
      </w:r>
    </w:p>
    <w:p>
      <w:pPr>
        <w:pStyle w:val="TextId"/>
        <w:keepNext/>
        <w:keepLines/>
      </w:pPr>
      <w:r>
        <w:t xml:space="preserve">questions.clinicalVenue</w:t>
      </w:r>
      <w:r>
        <w:rPr>
          <w:rFonts w:ascii="Arial" w:cs="Arial" w:eastAsia="Arial" w:hAnsi="Arial"/>
          <w:color w:val="64748B"/>
          <w:sz w:val="15"/>
          <w:szCs w:val="15"/>
        </w:rPr>
        <w:t xml:space="preserve">  ·  label, help, options · one answer</w:t>
      </w:r>
    </w:p>
    <w:p>
      <w:pPr>
        <w:pStyle w:val="CheckerText"/>
        <w:keepNext/>
      </w:pPr>
      <w:r>
        <w:rPr>
          <w:b/>
          <w:bCs/>
        </w:rPr>
        <w:t xml:space="preserve">Will most of the training take place in a clinical environment, or in a room set up to simulate the procedures?</w:t>
      </w:r>
    </w:p>
    <w:p>
      <w:pPr>
        <w:pStyle w:val="CheckerText"/>
        <w:keepNext/>
      </w:pPr>
      <w:r>
        <w:t xml:space="preserve">For example a hospital, a cath lab, or a room equipped for training on cadavers, skin models or synthetic bones (</w:t>
      </w:r>
      <w:r>
        <w:rPr>
          <w:color w:val="007A86"/>
          <w:u w:val="single" w:color="0099A7"/>
        </w:rPr>
        <w:t xml:space="preserve">Annex VII</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Annex VII criterion, after the previous one.</w:t>
      </w:r>
    </w:p>
    <w:p>
      <w:pPr>
        <w:pStyle w:val="Note"/>
        <w:keepNext w:val="false"/>
      </w:pPr>
      <w:r>
        <w:rPr>
          <w:b/>
          <w:bCs/>
          <w:color w:val="475569"/>
        </w:rPr>
        <w:t xml:space="preserve">Answers: </w:t>
      </w:r>
      <w:r>
        <w:rPr>
          <w:color w:val="475569"/>
          <w:sz w:val="18"/>
          <w:szCs w:val="18"/>
        </w:rPr>
        <w:t xml:space="preserve">“No” ends the questions: the training does not qualify and the payment is Not permitted (</w:t>
      </w:r>
      <w:r>
        <w:rPr>
          <w:rFonts w:ascii="Consolas" w:cs="Consolas" w:eastAsia="Consolas" w:hAnsi="Consolas"/>
          <w:color w:val="64748B"/>
          <w:sz w:val="16"/>
          <w:szCs w:val="16"/>
        </w:rPr>
        <w:t xml:space="preserve">tpptNotQualified</w:t>
      </w:r>
      <w:r>
        <w:rPr>
          <w:color w:val="475569"/>
          <w:sz w:val="18"/>
          <w:szCs w:val="18"/>
        </w:rPr>
        <w:t xml:space="preserve">). “I don’t know” leaves the point open (</w:t>
      </w:r>
      <w:r>
        <w:rPr>
          <w:rFonts w:ascii="Consolas" w:cs="Consolas" w:eastAsia="Consolas" w:hAnsi="Consolas"/>
          <w:color w:val="64748B"/>
          <w:sz w:val="16"/>
          <w:szCs w:val="16"/>
        </w:rPr>
        <w:t xml:space="preserve">tpptUnknown</w:t>
      </w:r>
      <w:r>
        <w:rPr>
          <w:color w:val="475569"/>
          <w:sz w:val="18"/>
          <w:szCs w:val="18"/>
        </w:rPr>
        <w:t xml:space="preserve">).</w:t>
      </w:r>
    </w:p>
    <w:p>
      <w:pPr>
        <w:pStyle w:val="TextId"/>
        <w:keepNext/>
        <w:keepLines/>
      </w:pPr>
      <w:r>
        <w:t xml:space="preserve">questions.standalone</w:t>
      </w:r>
      <w:r>
        <w:rPr>
          <w:rFonts w:ascii="Arial" w:cs="Arial" w:eastAsia="Arial" w:hAnsi="Arial"/>
          <w:color w:val="64748B"/>
          <w:sz w:val="15"/>
          <w:szCs w:val="15"/>
        </w:rPr>
        <w:t xml:space="preserve">  ·  label, help, options · one answer</w:t>
      </w:r>
    </w:p>
    <w:p>
      <w:pPr>
        <w:pStyle w:val="CheckerText"/>
        <w:keepNext/>
      </w:pPr>
      <w:r>
        <w:rPr>
          <w:b/>
          <w:bCs/>
        </w:rPr>
        <w:t xml:space="preserve">Is the training a stand-alone </w:t>
      </w:r>
      <w:r>
        <w:rPr>
          <w:b/>
          <w:bCs/>
          <w:color w:val="60269E"/>
          <w:u w:val="dotted" w:color="60269E"/>
        </w:rPr>
        <w:t xml:space="preserve">Event</w:t>
      </w:r>
      <w:r>
        <w:rPr>
          <w:b/>
          <w:bCs/>
        </w:rPr>
        <w:t xml:space="preserve">, not organised in connection with, next to or at the same time as a larger conference?</w:t>
      </w:r>
    </w:p>
    <w:p>
      <w:pPr>
        <w:pStyle w:val="CheckerText"/>
        <w:keepNext/>
      </w:pPr>
      <w:r>
        <w:t xml:space="preserve">Training organised in connection with a larger </w:t>
      </w:r>
      <w:r>
        <w:rPr>
          <w:color w:val="60269E"/>
          <w:u w:val="dotted" w:color="60269E"/>
        </w:rPr>
        <w:t xml:space="preserve">Third Party Organised Educational Conference</w:t>
      </w:r>
      <w:r>
        <w:t xml:space="preserve"> does not qualify (</w:t>
      </w:r>
      <w:r>
        <w:rPr>
          <w:color w:val="007A86"/>
          <w:u w:val="single" w:color="0099A7"/>
        </w:rPr>
        <w:t xml:space="preserve">Annex VII</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Annex VII criterion, after the previous one.</w:t>
      </w:r>
    </w:p>
    <w:p>
      <w:pPr>
        <w:pStyle w:val="Note"/>
        <w:keepNext w:val="false"/>
      </w:pPr>
      <w:r>
        <w:rPr>
          <w:b/>
          <w:bCs/>
          <w:color w:val="475569"/>
        </w:rPr>
        <w:t xml:space="preserve">Answers: </w:t>
      </w:r>
      <w:r>
        <w:rPr>
          <w:color w:val="475569"/>
          <w:sz w:val="18"/>
          <w:szCs w:val="18"/>
        </w:rPr>
        <w:t xml:space="preserve">“No” ends the questions: the training does not qualify and the payment is Not permitted (</w:t>
      </w:r>
      <w:r>
        <w:rPr>
          <w:rFonts w:ascii="Consolas" w:cs="Consolas" w:eastAsia="Consolas" w:hAnsi="Consolas"/>
          <w:color w:val="64748B"/>
          <w:sz w:val="16"/>
          <w:szCs w:val="16"/>
        </w:rPr>
        <w:t xml:space="preserve">tpptNotQualified</w:t>
      </w:r>
      <w:r>
        <w:rPr>
          <w:color w:val="475569"/>
          <w:sz w:val="18"/>
          <w:szCs w:val="18"/>
        </w:rPr>
        <w:t xml:space="preserve">). “I don’t know” leaves the point open (</w:t>
      </w:r>
      <w:r>
        <w:rPr>
          <w:rFonts w:ascii="Consolas" w:cs="Consolas" w:eastAsia="Consolas" w:hAnsi="Consolas"/>
          <w:color w:val="64748B"/>
          <w:sz w:val="16"/>
          <w:szCs w:val="16"/>
        </w:rPr>
        <w:t xml:space="preserve">tpptUnknown</w:t>
      </w:r>
      <w:r>
        <w:rPr>
          <w:color w:val="475569"/>
          <w:sz w:val="18"/>
          <w:szCs w:val="18"/>
        </w:rPr>
        <w:t xml:space="preserve">).</w:t>
      </w:r>
    </w:p>
    <w:p>
      <w:pPr>
        <w:pStyle w:val="TextId"/>
        <w:keepNext/>
        <w:keepLines/>
      </w:pPr>
      <w:r>
        <w:t xml:space="preserve">questions.activeStations</w:t>
      </w:r>
      <w:r>
        <w:rPr>
          <w:rFonts w:ascii="Arial" w:cs="Arial" w:eastAsia="Arial" w:hAnsi="Arial"/>
          <w:color w:val="64748B"/>
          <w:sz w:val="15"/>
          <w:szCs w:val="15"/>
        </w:rPr>
        <w:t xml:space="preserve">  ·  label, help, options · one answer</w:t>
      </w:r>
    </w:p>
    <w:p>
      <w:pPr>
        <w:pStyle w:val="CheckerText"/>
        <w:keepNext/>
      </w:pPr>
      <w:r>
        <w:rPr>
          <w:b/>
          <w:bCs/>
        </w:rPr>
        <w:t xml:space="preserve">Will every participant practise actively, with in principle no more than four participants per station (eight when human cadavers are used)?</w:t>
      </w:r>
    </w:p>
    <w:p>
      <w:pPr>
        <w:pStyle w:val="CheckerText"/>
        <w:keepNext/>
      </w:pPr>
      <w:r>
        <w:rPr>
          <w:color w:val="007A86"/>
          <w:u w:val="single" w:color="0099A7"/>
        </w:rPr>
        <w:t xml:space="preserve">Annex VII</w:t>
      </w:r>
      <w:r>
        <w:t xml:space="preserve">: all attendees take part actively in hands-on sessions.</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Last Annex VII criterion.</w:t>
      </w:r>
    </w:p>
    <w:p>
      <w:pPr>
        <w:pStyle w:val="Note"/>
        <w:keepNext w:val="false"/>
      </w:pPr>
      <w:r>
        <w:rPr>
          <w:b/>
          <w:bCs/>
          <w:color w:val="475569"/>
        </w:rPr>
        <w:t xml:space="preserve">Answers: </w:t>
      </w:r>
      <w:r>
        <w:rPr>
          <w:color w:val="475569"/>
          <w:sz w:val="18"/>
          <w:szCs w:val="18"/>
        </w:rPr>
        <w:t xml:space="preserve">“Yes” to every criterion, with programme times that pass: the training qualifies (</w:t>
      </w:r>
      <w:r>
        <w:rPr>
          <w:rFonts w:ascii="Consolas" w:cs="Consolas" w:eastAsia="Consolas" w:hAnsi="Consolas"/>
          <w:color w:val="64748B"/>
          <w:sz w:val="16"/>
          <w:szCs w:val="16"/>
        </w:rPr>
        <w:t xml:space="preserve">tpptQualifiedDelegate</w:t>
      </w:r>
      <w:r>
        <w:rPr>
          <w:color w:val="475569"/>
          <w:sz w:val="18"/>
          <w:szCs w:val="18"/>
        </w:rPr>
        <w:t xml:space="preserve">, </w:t>
      </w:r>
      <w:r>
        <w:rPr>
          <w:rFonts w:ascii="Consolas" w:cs="Consolas" w:eastAsia="Consolas" w:hAnsi="Consolas"/>
          <w:color w:val="64748B"/>
          <w:sz w:val="16"/>
          <w:szCs w:val="16"/>
        </w:rPr>
        <w:t xml:space="preserve">tpptQualifiedFaculty</w:t>
      </w:r>
      <w:r>
        <w:rPr>
          <w:color w:val="475569"/>
          <w:sz w:val="18"/>
          <w:szCs w:val="18"/>
        </w:rPr>
        <w:t xml:space="preserve">). “No” ends the questions: the training does not qualify and the payment is Not permitted (</w:t>
      </w:r>
      <w:r>
        <w:rPr>
          <w:rFonts w:ascii="Consolas" w:cs="Consolas" w:eastAsia="Consolas" w:hAnsi="Consolas"/>
          <w:color w:val="64748B"/>
          <w:sz w:val="16"/>
          <w:szCs w:val="16"/>
        </w:rPr>
        <w:t xml:space="preserve">tpptNotQualified</w:t>
      </w:r>
      <w:r>
        <w:rPr>
          <w:color w:val="475569"/>
          <w:sz w:val="18"/>
          <w:szCs w:val="18"/>
        </w:rPr>
        <w:t xml:space="preserve">). “I don’t know” leaves the point open (</w:t>
      </w:r>
      <w:r>
        <w:rPr>
          <w:rFonts w:ascii="Consolas" w:cs="Consolas" w:eastAsia="Consolas" w:hAnsi="Consolas"/>
          <w:color w:val="64748B"/>
          <w:sz w:val="16"/>
          <w:szCs w:val="16"/>
        </w:rPr>
        <w:t xml:space="preserve">tpptUnknown</w:t>
      </w:r>
      <w:r>
        <w:rPr>
          <w:color w:val="475569"/>
          <w:sz w:val="18"/>
          <w:szCs w:val="18"/>
        </w:rPr>
        <w:t xml:space="preserve">).</w:t>
      </w:r>
    </w:p>
    <w:p>
      <w:pPr>
        <w:pStyle w:val="Heading2"/>
      </w:pPr>
      <w:bookmarkStart w:name="h24" w:id="24"/>
      <w:r>
        <w:t xml:space="preserve">4.6 Educational Grants</w:t>
      </w:r>
      <w:bookmarkEnd w:id="24"/>
    </w:p>
    <w:p>
      <w:pPr>
        <w:pStyle w:val="TextId"/>
        <w:keepNext/>
        <w:keepLines/>
      </w:pPr>
      <w:r>
        <w:t xml:space="preserve">questions.recipient</w:t>
      </w:r>
      <w:r>
        <w:rPr>
          <w:rFonts w:ascii="Arial" w:cs="Arial" w:eastAsia="Arial" w:hAnsi="Arial"/>
          <w:color w:val="64748B"/>
          <w:sz w:val="15"/>
          <w:szCs w:val="15"/>
        </w:rPr>
        <w:t xml:space="preserve">  ·  label, help, options · one answer</w:t>
      </w:r>
    </w:p>
    <w:p>
      <w:pPr>
        <w:pStyle w:val="CheckerText"/>
        <w:keepNext/>
      </w:pPr>
      <w:r>
        <w:rPr>
          <w:b/>
          <w:bCs/>
        </w:rPr>
        <w:t xml:space="preserve">Who would receive the grant?</w:t>
      </w:r>
    </w:p>
    <w:p>
      <w:pPr>
        <w:pStyle w:val="CheckerText"/>
        <w:keepNext/>
      </w:pPr>
      <w:r>
        <w:rPr>
          <w:color w:val="60269E"/>
          <w:u w:val="dotted" w:color="60269E"/>
        </w:rPr>
        <w:t xml:space="preserve">Educational Grants</w:t>
      </w:r>
      <w:r>
        <w:t xml:space="preserve"> are given to </w:t>
      </w:r>
      <w:r>
        <w:rPr>
          <w:color w:val="60269E"/>
          <w:u w:val="dotted" w:color="60269E"/>
        </w:rPr>
        <w:t xml:space="preserve">Healthcare Organisations</w:t>
      </w:r>
      <w:r>
        <w:t xml:space="preserve">. Funds earmarked for education can also go to a </w:t>
      </w:r>
      <w:r>
        <w:rPr>
          <w:color w:val="60269E"/>
          <w:u w:val="dotted" w:color="60269E"/>
        </w:rPr>
        <w:t xml:space="preserve">Professional Conference Organiser</w:t>
      </w:r>
      <w:r>
        <w:t xml:space="preserve"> (PCO), and all the rules for Educational Grants then apply (</w:t>
      </w:r>
      <w:r>
        <w:rPr>
          <w:color w:val="007A86"/>
          <w:u w:val="single" w:color="0099A7"/>
        </w:rPr>
        <w:t xml:space="preserve">Q&amp;A 35</w:t>
      </w:r>
      <w:r>
        <w:t xml:space="preserve">).</w:t>
      </w:r>
    </w:p>
    <w:p>
      <w:pPr>
        <w:pStyle w:val="CheckerText"/>
        <w:keepNext/>
      </w:pPr>
      <w:r>
        <w:rPr>
          <w:color w:val="7654A1"/>
        </w:rPr>
        <w:t xml:space="preserve">○  </w:t>
      </w:r>
      <w:r>
        <w:t xml:space="preserve">A Healthcare Organisation, such as a hospital, university or medical society</w:t>
      </w:r>
      <w:r>
        <w:rPr>
          <w:rFonts w:ascii="Consolas" w:cs="Consolas" w:eastAsia="Consolas" w:hAnsi="Consolas"/>
          <w:color w:val="64748B"/>
          <w:sz w:val="15"/>
          <w:szCs w:val="15"/>
        </w:rPr>
        <w:t xml:space="preserve">   hco</w:t>
      </w:r>
    </w:p>
    <w:p>
      <w:pPr>
        <w:pStyle w:val="CheckerText"/>
        <w:keepNext/>
      </w:pPr>
      <w:r>
        <w:rPr>
          <w:color w:val="7654A1"/>
        </w:rPr>
        <w:t xml:space="preserve">○  </w:t>
      </w:r>
      <w:r>
        <w:t xml:space="preserve">A Professional Conference Organiser (PCO)</w:t>
      </w:r>
      <w:r>
        <w:rPr>
          <w:rFonts w:ascii="Consolas" w:cs="Consolas" w:eastAsia="Consolas" w:hAnsi="Consolas"/>
          <w:color w:val="64748B"/>
          <w:sz w:val="15"/>
          <w:szCs w:val="15"/>
        </w:rPr>
        <w:t xml:space="preserve">   pco</w:t>
      </w:r>
    </w:p>
    <w:p>
      <w:pPr>
        <w:pStyle w:val="CheckerText"/>
        <w:keepNext/>
      </w:pPr>
      <w:r>
        <w:rPr>
          <w:color w:val="7654A1"/>
        </w:rPr>
        <w:t xml:space="preserve">○  </w:t>
      </w:r>
      <w:r>
        <w:t xml:space="preserve">A patient organisation</w:t>
      </w:r>
      <w:r>
        <w:rPr>
          <w:rFonts w:ascii="Consolas" w:cs="Consolas" w:eastAsia="Consolas" w:hAnsi="Consolas"/>
          <w:color w:val="64748B"/>
          <w:sz w:val="15"/>
          <w:szCs w:val="15"/>
        </w:rPr>
        <w:t xml:space="preserve">   patient</w:t>
      </w:r>
    </w:p>
    <w:p>
      <w:pPr>
        <w:pStyle w:val="CheckerText"/>
        <w:keepNext/>
      </w:pPr>
      <w:r>
        <w:rPr>
          <w:color w:val="7654A1"/>
        </w:rPr>
        <w:t xml:space="preserve">○  </w:t>
      </w:r>
      <w:r>
        <w:t xml:space="preserve">A travel agency</w:t>
      </w:r>
      <w:r>
        <w:rPr>
          <w:rFonts w:ascii="Consolas" w:cs="Consolas" w:eastAsia="Consolas" w:hAnsi="Consolas"/>
          <w:color w:val="64748B"/>
          <w:sz w:val="15"/>
          <w:szCs w:val="15"/>
        </w:rPr>
        <w:t xml:space="preserve">   agency</w:t>
      </w:r>
    </w:p>
    <w:p>
      <w:pPr>
        <w:pStyle w:val="CheckerText"/>
        <w:keepNext/>
      </w:pPr>
      <w:r>
        <w:rPr>
          <w:color w:val="7654A1"/>
        </w:rPr>
        <w:t xml:space="preserve">○  </w:t>
      </w:r>
      <w:r>
        <w:t xml:space="preserve">An individual HCP</w:t>
      </w:r>
      <w:r>
        <w:rPr>
          <w:rFonts w:ascii="Consolas" w:cs="Consolas" w:eastAsia="Consolas" w:hAnsi="Consolas"/>
          <w:color w:val="64748B"/>
          <w:sz w:val="15"/>
          <w:szCs w:val="15"/>
        </w:rPr>
        <w:t xml:space="preserve">   individual</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the three Educational Grants, after the Event and scope questions.</w:t>
      </w:r>
    </w:p>
    <w:p>
      <w:pPr>
        <w:pStyle w:val="Note"/>
        <w:keepNext w:val="false"/>
      </w:pPr>
      <w:r>
        <w:rPr>
          <w:b/>
          <w:bCs/>
          <w:color w:val="475569"/>
        </w:rPr>
        <w:t xml:space="preserve">Answers: </w:t>
      </w:r>
      <w:r>
        <w:rPr>
          <w:color w:val="475569"/>
          <w:sz w:val="18"/>
          <w:szCs w:val="18"/>
        </w:rPr>
        <w:t xml:space="preserve">“An individual HCP”: Not permitted as proposed (</w:t>
      </w:r>
      <w:r>
        <w:rPr>
          <w:rFonts w:ascii="Consolas" w:cs="Consolas" w:eastAsia="Consolas" w:hAnsi="Consolas"/>
          <w:color w:val="64748B"/>
          <w:sz w:val="16"/>
          <w:szCs w:val="16"/>
        </w:rPr>
        <w:t xml:space="preserve">grantToIndividual</w:t>
      </w:r>
      <w:r>
        <w:rPr>
          <w:color w:val="475569"/>
          <w:sz w:val="18"/>
          <w:szCs w:val="18"/>
        </w:rPr>
        <w:t xml:space="preserve">). “A travel agency”: Not permitted as proposed (</w:t>
      </w:r>
      <w:r>
        <w:rPr>
          <w:rFonts w:ascii="Consolas" w:cs="Consolas" w:eastAsia="Consolas" w:hAnsi="Consolas"/>
          <w:color w:val="64748B"/>
          <w:sz w:val="16"/>
          <w:szCs w:val="16"/>
        </w:rPr>
        <w:t xml:space="preserve">grantToTravelAgency</w:t>
      </w:r>
      <w:r>
        <w:rPr>
          <w:color w:val="475569"/>
          <w:sz w:val="18"/>
          <w:szCs w:val="18"/>
        </w:rPr>
        <w:t xml:space="preserve">). “A patient organisation”: Outside the Code’s scope (</w:t>
      </w:r>
      <w:r>
        <w:rPr>
          <w:rFonts w:ascii="Consolas" w:cs="Consolas" w:eastAsia="Consolas" w:hAnsi="Consolas"/>
          <w:color w:val="64748B"/>
          <w:sz w:val="16"/>
          <w:szCs w:val="16"/>
        </w:rPr>
        <w:t xml:space="preserve">grantToPatientOrg</w:t>
      </w:r>
      <w:r>
        <w:rPr>
          <w:color w:val="475569"/>
          <w:sz w:val="18"/>
          <w:szCs w:val="18"/>
        </w:rPr>
        <w:t xml:space="preserve">). These three end the questions. “A PCO” adds </w:t>
      </w:r>
      <w:r>
        <w:rPr>
          <w:rFonts w:ascii="Consolas" w:cs="Consolas" w:eastAsia="Consolas" w:hAnsi="Consolas"/>
          <w:color w:val="64748B"/>
          <w:sz w:val="16"/>
          <w:szCs w:val="16"/>
        </w:rPr>
        <w:t xml:space="preserve">grantToPco</w:t>
      </w:r>
      <w:r>
        <w:rPr>
          <w:color w:val="475569"/>
          <w:sz w:val="18"/>
          <w:szCs w:val="18"/>
        </w:rPr>
        <w:t xml:space="preserve"> and the PCO condition.</w:t>
      </w:r>
    </w:p>
    <w:p>
      <w:pPr>
        <w:pStyle w:val="TextId"/>
        <w:keepNext/>
        <w:keepLines/>
      </w:pPr>
      <w:r>
        <w:t xml:space="preserve">questions.paymentRoute</w:t>
      </w:r>
      <w:r>
        <w:rPr>
          <w:rFonts w:ascii="Arial" w:cs="Arial" w:eastAsia="Arial" w:hAnsi="Arial"/>
          <w:color w:val="64748B"/>
          <w:sz w:val="15"/>
          <w:szCs w:val="15"/>
        </w:rPr>
        <w:t xml:space="preserve">  ·  label, help, options · one answer</w:t>
      </w:r>
    </w:p>
    <w:p>
      <w:pPr>
        <w:pStyle w:val="CheckerText"/>
        <w:keepNext/>
      </w:pPr>
      <w:r>
        <w:rPr>
          <w:b/>
          <w:bCs/>
        </w:rPr>
        <w:t xml:space="preserve">Where would the money go?</w:t>
      </w:r>
    </w:p>
    <w:p>
      <w:pPr>
        <w:pStyle w:val="CheckerText"/>
        <w:keepNext/>
      </w:pPr>
      <w:r>
        <w:rPr>
          <w:color w:val="60269E"/>
          <w:u w:val="dotted" w:color="60269E"/>
        </w:rPr>
        <w:t xml:space="preserve">Grants</w:t>
      </w:r>
      <w:r>
        <w:t xml:space="preserve"> are paid directly to the recipient organisation, in its name. The company may instead pay a travel agency for travel, accommodation or registration on behalf of the recipient </w:t>
      </w:r>
      <w:r>
        <w:rPr>
          <w:color w:val="60269E"/>
          <w:u w:val="dotted" w:color="60269E"/>
        </w:rPr>
        <w:t xml:space="preserve">Healthcare Organisation</w:t>
      </w:r>
      <w:r>
        <w:t xml:space="preserve"> or </w:t>
      </w:r>
      <w:r>
        <w:rPr>
          <w:color w:val="60269E"/>
          <w:u w:val="dotted" w:color="60269E"/>
        </w:rPr>
        <w:t xml:space="preserve">PCO</w:t>
      </w:r>
      <w:r>
        <w:t xml:space="preserve"> (</w:t>
      </w:r>
      <w:r>
        <w:rPr>
          <w:color w:val="007A86"/>
          <w:u w:val="single" w:color="0099A7"/>
        </w:rPr>
        <w:t xml:space="preserve">Chapter 4, Section 3</w:t>
      </w:r>
      <w:r>
        <w:t xml:space="preserve">).</w:t>
      </w:r>
    </w:p>
    <w:p>
      <w:pPr>
        <w:pStyle w:val="CheckerText"/>
        <w:keepNext/>
      </w:pPr>
      <w:r>
        <w:rPr>
          <w:color w:val="7654A1"/>
        </w:rPr>
        <w:t xml:space="preserve">○  </w:t>
      </w:r>
      <w:r>
        <w:t xml:space="preserve">To the recipient organisation, in its name</w:t>
      </w:r>
      <w:r>
        <w:rPr>
          <w:rFonts w:ascii="Consolas" w:cs="Consolas" w:eastAsia="Consolas" w:hAnsi="Consolas"/>
          <w:color w:val="64748B"/>
          <w:sz w:val="15"/>
          <w:szCs w:val="15"/>
        </w:rPr>
        <w:t xml:space="preserve">   recipient</w:t>
      </w:r>
    </w:p>
    <w:p>
      <w:pPr>
        <w:pStyle w:val="CheckerText"/>
        <w:keepNext/>
      </w:pPr>
      <w:r>
        <w:rPr>
          <w:color w:val="7654A1"/>
        </w:rPr>
        <w:t xml:space="preserve">○  </w:t>
      </w:r>
      <w:r>
        <w:t xml:space="preserve">Partly to a travel agency, paying travel, accommodation or registration on the recipient’s behalf</w:t>
      </w:r>
      <w:r>
        <w:rPr>
          <w:rFonts w:ascii="Consolas" w:cs="Consolas" w:eastAsia="Consolas" w:hAnsi="Consolas"/>
          <w:color w:val="64748B"/>
          <w:sz w:val="15"/>
          <w:szCs w:val="15"/>
        </w:rPr>
        <w:t xml:space="preserve">   agency</w:t>
      </w:r>
    </w:p>
    <w:p>
      <w:pPr>
        <w:pStyle w:val="CheckerText"/>
        <w:keepNext/>
      </w:pPr>
      <w:r>
        <w:rPr>
          <w:color w:val="7654A1"/>
        </w:rPr>
        <w:t xml:space="preserve">○  </w:t>
      </w:r>
      <w:r>
        <w:t xml:space="preserve">To a personal bank account</w:t>
      </w:r>
      <w:r>
        <w:rPr>
          <w:rFonts w:ascii="Consolas" w:cs="Consolas" w:eastAsia="Consolas" w:hAnsi="Consolas"/>
          <w:color w:val="64748B"/>
          <w:sz w:val="15"/>
          <w:szCs w:val="15"/>
        </w:rPr>
        <w:t xml:space="preserve">   personal</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grants, after the recipient.</w:t>
      </w:r>
    </w:p>
    <w:p>
      <w:pPr>
        <w:pStyle w:val="Note"/>
        <w:keepNext w:val="false"/>
      </w:pPr>
      <w:r>
        <w:rPr>
          <w:b/>
          <w:bCs/>
          <w:color w:val="475569"/>
        </w:rPr>
        <w:t xml:space="preserve">Answers: </w:t>
      </w:r>
      <w:r>
        <w:rPr>
          <w:color w:val="475569"/>
          <w:sz w:val="18"/>
          <w:szCs w:val="18"/>
        </w:rPr>
        <w:t xml:space="preserve">“Partly to a travel agency…” adds the travel-agency condition. “To a personal bank account”: Not permitted as proposed (</w:t>
      </w:r>
      <w:r>
        <w:rPr>
          <w:rFonts w:ascii="Consolas" w:cs="Consolas" w:eastAsia="Consolas" w:hAnsi="Consolas"/>
          <w:color w:val="64748B"/>
          <w:sz w:val="16"/>
          <w:szCs w:val="16"/>
        </w:rPr>
        <w:t xml:space="preserve">personalAccount</w:t>
      </w:r>
      <w:r>
        <w:rPr>
          <w:color w:val="475569"/>
          <w:sz w:val="18"/>
          <w:szCs w:val="18"/>
        </w:rPr>
        <w:t xml:space="preserve">).</w:t>
      </w:r>
    </w:p>
    <w:p>
      <w:pPr>
        <w:pStyle w:val="TextId"/>
        <w:keepNext/>
        <w:keepLines/>
      </w:pPr>
      <w:r>
        <w:t xml:space="preserve">questions.packageMixed</w:t>
      </w:r>
      <w:r>
        <w:rPr>
          <w:rFonts w:ascii="Arial" w:cs="Arial" w:eastAsia="Arial" w:hAnsi="Arial"/>
          <w:color w:val="64748B"/>
          <w:sz w:val="15"/>
          <w:szCs w:val="15"/>
        </w:rPr>
        <w:t xml:space="preserve">  ·  label, help, options · one answer</w:t>
      </w:r>
    </w:p>
    <w:p>
      <w:pPr>
        <w:pStyle w:val="CheckerText"/>
        <w:keepNext/>
      </w:pPr>
      <w:r>
        <w:rPr>
          <w:b/>
          <w:bCs/>
        </w:rPr>
        <w:t xml:space="preserve">Would the company receive anything in return, such as booth space, advertising or access to participants?</w:t>
      </w:r>
    </w:p>
    <w:p>
      <w:pPr>
        <w:pStyle w:val="CheckerText"/>
        <w:keepNext/>
      </w:pPr>
      <w:r>
        <w:t xml:space="preserve">An </w:t>
      </w:r>
      <w:r>
        <w:rPr>
          <w:color w:val="60269E"/>
          <w:u w:val="dotted" w:color="60269E"/>
        </w:rPr>
        <w:t xml:space="preserve">Educational Grant</w:t>
      </w:r>
      <w:r>
        <w:t xml:space="preserve"> is given without any consideration for the company. A public note thanking the providers of grants is not consideration (</w:t>
      </w:r>
      <w:r>
        <w:rPr>
          <w:color w:val="007A86"/>
          <w:u w:val="single" w:color="0099A7"/>
        </w:rPr>
        <w:t xml:space="preserve">Q&amp;A 29</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grants, after the payment route.</w:t>
      </w:r>
    </w:p>
    <w:p>
      <w:pPr>
        <w:pStyle w:val="Note"/>
        <w:keepNext w:val="false"/>
      </w:pPr>
      <w:r>
        <w:rPr>
          <w:b/>
          <w:bCs/>
          <w:color w:val="475569"/>
        </w:rPr>
        <w:t xml:space="preserve">Answers: </w:t>
      </w:r>
      <w:r>
        <w:rPr>
          <w:color w:val="475569"/>
          <w:sz w:val="18"/>
          <w:szCs w:val="18"/>
        </w:rPr>
        <w:t xml:space="preserve">“Yes”: Needs internal review (</w:t>
      </w:r>
      <w:r>
        <w:rPr>
          <w:rFonts w:ascii="Consolas" w:cs="Consolas" w:eastAsia="Consolas" w:hAnsi="Consolas"/>
          <w:color w:val="64748B"/>
          <w:sz w:val="16"/>
          <w:szCs w:val="16"/>
        </w:rPr>
        <w:t xml:space="preserve">grantPackageSplit</w:t>
      </w:r>
      <w:r>
        <w:rPr>
          <w:color w:val="475569"/>
          <w:sz w:val="18"/>
          <w:szCs w:val="18"/>
        </w:rPr>
        <w:t xml:space="preserve">).</w:t>
      </w:r>
    </w:p>
    <w:p>
      <w:pPr>
        <w:pStyle w:val="Heading2"/>
      </w:pPr>
      <w:bookmarkStart w:name="h25" w:id="25"/>
      <w:r>
        <w:t xml:space="preserve">4.7 Booth, advertising or satellite symposium slot</w:t>
      </w:r>
      <w:bookmarkEnd w:id="25"/>
    </w:p>
    <w:p>
      <w:pPr>
        <w:pStyle w:val="TextId"/>
        <w:keepNext/>
        <w:keepLines/>
      </w:pPr>
      <w:r>
        <w:t xml:space="preserve">questions.packageEducation</w:t>
      </w:r>
      <w:r>
        <w:rPr>
          <w:rFonts w:ascii="Arial" w:cs="Arial" w:eastAsia="Arial" w:hAnsi="Arial"/>
          <w:color w:val="64748B"/>
          <w:sz w:val="15"/>
          <w:szCs w:val="15"/>
        </w:rPr>
        <w:t xml:space="preserve">  ·  label, help, options · one answer</w:t>
      </w:r>
    </w:p>
    <w:p>
      <w:pPr>
        <w:pStyle w:val="CheckerText"/>
        <w:keepNext/>
      </w:pPr>
      <w:r>
        <w:rPr>
          <w:b/>
          <w:bCs/>
        </w:rPr>
        <w:t xml:space="preserve">Does the package also include funding for education, such as </w:t>
      </w:r>
      <w:r>
        <w:rPr>
          <w:b/>
          <w:bCs/>
          <w:color w:val="60269E"/>
          <w:u w:val="dotted" w:color="60269E"/>
        </w:rPr>
        <w:t xml:space="preserve">HCPs</w:t>
      </w:r>
      <w:r>
        <w:rPr>
          <w:b/>
          <w:bCs/>
        </w:rPr>
        <w:t xml:space="preserve">’ attendance or the </w:t>
      </w:r>
      <w:r>
        <w:rPr>
          <w:b/>
          <w:bCs/>
          <w:color w:val="60269E"/>
          <w:u w:val="dotted" w:color="60269E"/>
        </w:rPr>
        <w:t xml:space="preserve">Event</w:t>
      </w:r>
      <w:r>
        <w:rPr>
          <w:b/>
          <w:bCs/>
        </w:rPr>
        <w:t xml:space="preserve">’s general running?</w:t>
      </w:r>
    </w:p>
    <w:p>
      <w:pPr>
        <w:pStyle w:val="CheckerText"/>
        <w:keepNext/>
      </w:pPr>
      <w:r>
        <w:t xml:space="preserve">Commercial sponsorship involves something in return; an </w:t>
      </w:r>
      <w:r>
        <w:rPr>
          <w:color w:val="60269E"/>
          <w:u w:val="dotted" w:color="60269E"/>
        </w:rPr>
        <w:t xml:space="preserve">Educational Grant</w:t>
      </w:r>
      <w:r>
        <w:t xml:space="preserve"> does not. The two must be kept apart and checked separately (</w:t>
      </w:r>
      <w:r>
        <w:rPr>
          <w:color w:val="007A86"/>
          <w:u w:val="single" w:color="0099A7"/>
        </w:rPr>
        <w:t xml:space="preserve">Q&amp;A 29</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booth, advertising or satellite symposium slot, after the Event questions.</w:t>
      </w:r>
    </w:p>
    <w:p>
      <w:pPr>
        <w:pStyle w:val="Note"/>
        <w:keepNext w:val="false"/>
      </w:pPr>
      <w:r>
        <w:rPr>
          <w:b/>
          <w:bCs/>
          <w:color w:val="475569"/>
        </w:rPr>
        <w:t xml:space="preserve">Answers: </w:t>
      </w:r>
      <w:r>
        <w:rPr>
          <w:color w:val="475569"/>
          <w:sz w:val="18"/>
          <w:szCs w:val="18"/>
        </w:rPr>
        <w:t xml:space="preserve">“Yes”: Needs internal review (</w:t>
      </w:r>
      <w:r>
        <w:rPr>
          <w:rFonts w:ascii="Consolas" w:cs="Consolas" w:eastAsia="Consolas" w:hAnsi="Consolas"/>
          <w:color w:val="64748B"/>
          <w:sz w:val="16"/>
          <w:szCs w:val="16"/>
        </w:rPr>
        <w:t xml:space="preserve">boothPackageSplit</w:t>
      </w:r>
      <w:r>
        <w:rPr>
          <w:color w:val="475569"/>
          <w:sz w:val="18"/>
          <w:szCs w:val="18"/>
        </w:rPr>
        <w:t xml:space="preserve">).</w:t>
      </w:r>
    </w:p>
    <w:p>
      <w:pPr>
        <w:pStyle w:val="Heading2"/>
      </w:pPr>
      <w:bookmarkStart w:name="h26" w:id="26"/>
      <w:r>
        <w:t xml:space="preserve">4.8 Events organised by individual HCPs</w:t>
      </w:r>
      <w:bookmarkEnd w:id="26"/>
    </w:p>
    <w:p>
      <w:pPr>
        <w:pStyle w:val="TextId"/>
        <w:keepNext/>
        <w:keepLines/>
      </w:pPr>
      <w:r>
        <w:t xml:space="preserve">questions.inKindType</w:t>
      </w:r>
      <w:r>
        <w:rPr>
          <w:rFonts w:ascii="Arial" w:cs="Arial" w:eastAsia="Arial" w:hAnsi="Arial"/>
          <w:color w:val="64748B"/>
          <w:sz w:val="15"/>
          <w:szCs w:val="15"/>
        </w:rPr>
        <w:t xml:space="preserve">  ·  label, help, options · several answers</w:t>
      </w:r>
    </w:p>
    <w:p>
      <w:pPr>
        <w:pStyle w:val="CheckerText"/>
        <w:keepNext/>
      </w:pPr>
      <w:r>
        <w:rPr>
          <w:b/>
          <w:bCs/>
        </w:rPr>
        <w:t xml:space="preserve">What would the company provide?</w:t>
      </w:r>
    </w:p>
    <w:p>
      <w:pPr>
        <w:pStyle w:val="CheckerText"/>
        <w:keepNext/>
      </w:pPr>
      <w:r>
        <w:t xml:space="preserve">Financial support may never be transferred to an individual </w:t>
      </w:r>
      <w:r>
        <w:rPr>
          <w:color w:val="60269E"/>
          <w:u w:val="dotted" w:color="60269E"/>
        </w:rPr>
        <w:t xml:space="preserve">HCP</w:t>
      </w:r>
      <w:r>
        <w:t xml:space="preserve">’s bank account (</w:t>
      </w:r>
      <w:r>
        <w:rPr>
          <w:color w:val="007A86"/>
          <w:u w:val="single" w:color="0099A7"/>
        </w:rPr>
        <w:t xml:space="preserve">Q&amp;A 20</w:t>
      </w:r>
      <w:r>
        <w:t xml:space="preserve">).</w:t>
      </w:r>
    </w:p>
    <w:p>
      <w:pPr>
        <w:pStyle w:val="CheckerText"/>
        <w:keepNext/>
      </w:pPr>
      <w:r>
        <w:rPr>
          <w:color w:val="7654A1"/>
        </w:rPr>
        <w:t xml:space="preserve">☐  </w:t>
      </w:r>
      <w:r>
        <w:t xml:space="preserve">A loan of multiple-use Medical Technologies, or single-use Demonstration Products</w:t>
      </w:r>
      <w:r>
        <w:rPr>
          <w:rFonts w:ascii="Consolas" w:cs="Consolas" w:eastAsia="Consolas" w:hAnsi="Consolas"/>
          <w:color w:val="64748B"/>
          <w:sz w:val="15"/>
          <w:szCs w:val="15"/>
        </w:rPr>
        <w:t xml:space="preserve">   products</w:t>
      </w:r>
    </w:p>
    <w:p>
      <w:pPr>
        <w:pStyle w:val="CheckerText"/>
        <w:keepNext/>
      </w:pPr>
      <w:r>
        <w:rPr>
          <w:color w:val="7654A1"/>
        </w:rPr>
        <w:t xml:space="preserve">☐  </w:t>
      </w:r>
      <w:r>
        <w:t xml:space="preserve">Direct payment of catering or venue rental invoices</w:t>
      </w:r>
      <w:r>
        <w:rPr>
          <w:rFonts w:ascii="Consolas" w:cs="Consolas" w:eastAsia="Consolas" w:hAnsi="Consolas"/>
          <w:color w:val="64748B"/>
          <w:sz w:val="15"/>
          <w:szCs w:val="15"/>
        </w:rPr>
        <w:t xml:space="preserve">   invoices</w:t>
      </w:r>
    </w:p>
    <w:p>
      <w:pPr>
        <w:pStyle w:val="CheckerText"/>
        <w:keepNext/>
      </w:pPr>
      <w:r>
        <w:rPr>
          <w:color w:val="7654A1"/>
        </w:rPr>
        <w:t xml:space="preserve">☐  </w:t>
      </w:r>
      <w:r>
        <w:t xml:space="preserve">Speakers engaged under consulting agreements</w:t>
      </w:r>
      <w:r>
        <w:rPr>
          <w:rFonts w:ascii="Consolas" w:cs="Consolas" w:eastAsia="Consolas" w:hAnsi="Consolas"/>
          <w:color w:val="64748B"/>
          <w:sz w:val="15"/>
          <w:szCs w:val="15"/>
        </w:rPr>
        <w:t xml:space="preserve">   speakers</w:t>
      </w:r>
    </w:p>
    <w:p>
      <w:pPr>
        <w:pStyle w:val="CheckerText"/>
        <w:keepNext/>
      </w:pPr>
      <w:r>
        <w:rPr>
          <w:color w:val="7654A1"/>
        </w:rPr>
        <w:t xml:space="preserve">☐  </w:t>
      </w:r>
      <w:r>
        <w:t xml:space="preserve">Money paid to the organisers</w:t>
      </w:r>
      <w:r>
        <w:rPr>
          <w:rFonts w:ascii="Consolas" w:cs="Consolas" w:eastAsia="Consolas" w:hAnsi="Consolas"/>
          <w:color w:val="64748B"/>
          <w:sz w:val="15"/>
          <w:szCs w:val="15"/>
        </w:rPr>
        <w:t xml:space="preserve">   money</w:t>
      </w:r>
    </w:p>
    <w:p>
      <w:pPr>
        <w:pStyle w:val="Note"/>
        <w:keepNext/>
      </w:pPr>
      <w:r>
        <w:rPr>
          <w:b/>
          <w:bCs/>
          <w:color w:val="475569"/>
        </w:rPr>
        <w:t xml:space="preserve">Asked: </w:t>
      </w:r>
      <w:r>
        <w:rPr>
          <w:color w:val="475569"/>
          <w:sz w:val="18"/>
          <w:szCs w:val="18"/>
        </w:rPr>
        <w:t xml:space="preserve">For “Support an Event organised by individual HCPs”, after the Event questions.</w:t>
      </w:r>
    </w:p>
    <w:p>
      <w:pPr>
        <w:pStyle w:val="Note"/>
        <w:keepNext w:val="false"/>
      </w:pPr>
      <w:r>
        <w:rPr>
          <w:b/>
          <w:bCs/>
          <w:color w:val="475569"/>
        </w:rPr>
        <w:t xml:space="preserve">Answers: </w:t>
      </w:r>
      <w:r>
        <w:rPr>
          <w:color w:val="475569"/>
          <w:sz w:val="18"/>
          <w:szCs w:val="18"/>
        </w:rPr>
        <w:t xml:space="preserve">“Money paid to the organisers”: Not permitted as proposed (</w:t>
      </w:r>
      <w:r>
        <w:rPr>
          <w:rFonts w:ascii="Consolas" w:cs="Consolas" w:eastAsia="Consolas" w:hAnsi="Consolas"/>
          <w:color w:val="64748B"/>
          <w:sz w:val="16"/>
          <w:szCs w:val="16"/>
        </w:rPr>
        <w:t xml:space="preserve">inKindMoney</w:t>
      </w:r>
      <w:r>
        <w:rPr>
          <w:color w:val="475569"/>
          <w:sz w:val="18"/>
          <w:szCs w:val="18"/>
        </w:rPr>
        <w:t xml:space="preserve">). “Speakers…” adds the consulting conditions; “A loan of…” adds the product conditions.</w:t>
      </w:r>
    </w:p>
    <w:p>
      <w:pPr>
        <w:pStyle w:val="TextId"/>
        <w:keepNext/>
        <w:keepLines/>
      </w:pPr>
      <w:r>
        <w:t xml:space="preserve">questions.identifiableAttendance</w:t>
      </w:r>
      <w:r>
        <w:rPr>
          <w:rFonts w:ascii="Arial" w:cs="Arial" w:eastAsia="Arial" w:hAnsi="Arial"/>
          <w:color w:val="64748B"/>
          <w:sz w:val="15"/>
          <w:szCs w:val="15"/>
        </w:rPr>
        <w:t xml:space="preserve">  ·  label, help, options · one answer</w:t>
      </w:r>
    </w:p>
    <w:p>
      <w:pPr>
        <w:pStyle w:val="CheckerText"/>
        <w:keepNext/>
      </w:pPr>
      <w:r>
        <w:rPr>
          <w:b/>
          <w:bCs/>
        </w:rPr>
        <w:t xml:space="preserve">Would the company pay for or arrange the attendance of specific </w:t>
      </w:r>
      <w:r>
        <w:rPr>
          <w:b/>
          <w:bCs/>
          <w:color w:val="60269E"/>
          <w:u w:val="dotted" w:color="60269E"/>
        </w:rPr>
        <w:t xml:space="preserve">HCPs</w:t>
      </w:r>
      <w:r>
        <w:rPr>
          <w:b/>
          <w:bCs/>
        </w:rPr>
        <w:t xml:space="preserve">, such as their registration, travel or accommodation?</w:t>
      </w:r>
    </w:p>
    <w:p>
      <w:pPr>
        <w:pStyle w:val="CheckerText"/>
        <w:keepNext/>
      </w:pPr>
      <w:r>
        <w:rPr>
          <w:color w:val="60269E"/>
          <w:u w:val="dotted" w:color="60269E"/>
        </w:rPr>
        <w:t xml:space="preserve">In Kind</w:t>
      </w:r>
      <w:r>
        <w:t xml:space="preserve"> support must not get round the ban on paying for identifiable HCPs to attend third-party conferences (</w:t>
      </w:r>
      <w:r>
        <w:rPr>
          <w:color w:val="007A86"/>
          <w:u w:val="single" w:color="0099A7"/>
        </w:rPr>
        <w:t xml:space="preserve">Q&amp;A 14</w:t>
      </w:r>
      <w:r>
        <w:t xml:space="preserve"> and </w:t>
      </w:r>
      <w:r>
        <w:rPr>
          <w:color w:val="007A86"/>
          <w:u w:val="single" w:color="0099A7"/>
        </w:rPr>
        <w:t xml:space="preserve">Q&amp;A 20</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Same activity, after the previous question.</w:t>
      </w:r>
    </w:p>
    <w:p>
      <w:pPr>
        <w:pStyle w:val="Note"/>
        <w:keepNext w:val="false"/>
      </w:pPr>
      <w:r>
        <w:rPr>
          <w:b/>
          <w:bCs/>
          <w:color w:val="475569"/>
        </w:rPr>
        <w:t xml:space="preserve">Answers: </w:t>
      </w:r>
      <w:r>
        <w:rPr>
          <w:color w:val="475569"/>
          <w:sz w:val="18"/>
          <w:szCs w:val="18"/>
        </w:rPr>
        <w:t xml:space="preserve">“Yes”: at a conference, Not permitted as proposed (</w:t>
      </w:r>
      <w:r>
        <w:rPr>
          <w:rFonts w:ascii="Consolas" w:cs="Consolas" w:eastAsia="Consolas" w:hAnsi="Consolas"/>
          <w:color w:val="64748B"/>
          <w:sz w:val="16"/>
          <w:szCs w:val="16"/>
        </w:rPr>
        <w:t xml:space="preserve">inKindIdentifiable</w:t>
      </w:r>
      <w:r>
        <w:rPr>
          <w:color w:val="475569"/>
          <w:sz w:val="18"/>
          <w:szCs w:val="18"/>
        </w:rPr>
        <w:t xml:space="preserve">); at a procedure training, Needs internal review (</w:t>
      </w:r>
      <w:r>
        <w:rPr>
          <w:rFonts w:ascii="Consolas" w:cs="Consolas" w:eastAsia="Consolas" w:hAnsi="Consolas"/>
          <w:color w:val="64748B"/>
          <w:sz w:val="16"/>
          <w:szCs w:val="16"/>
        </w:rPr>
        <w:t xml:space="preserve">inKindTpptAttendance</w:t>
      </w:r>
      <w:r>
        <w:rPr>
          <w:color w:val="475569"/>
          <w:sz w:val="18"/>
          <w:szCs w:val="18"/>
        </w:rPr>
        <w:t xml:space="preserve">).</w:t>
      </w:r>
    </w:p>
    <w:p>
      <w:pPr>
        <w:pStyle w:val="Heading2"/>
      </w:pPr>
      <w:bookmarkStart w:name="h27" w:id="27"/>
      <w:r>
        <w:t xml:space="preserve">4.9 Costs paid for an HCP</w:t>
      </w:r>
      <w:bookmarkEnd w:id="27"/>
    </w:p>
    <w:p>
      <w:pPr>
        <w:pStyle w:val="TextId"/>
        <w:keepNext/>
        <w:keepLines/>
      </w:pPr>
      <w:r>
        <w:t xml:space="preserve">questions.expenses</w:t>
      </w:r>
      <w:r>
        <w:rPr>
          <w:rFonts w:ascii="Arial" w:cs="Arial" w:eastAsia="Arial" w:hAnsi="Arial"/>
          <w:color w:val="64748B"/>
          <w:sz w:val="15"/>
          <w:szCs w:val="15"/>
        </w:rPr>
        <w:t xml:space="preserve">  ·  label, help, options · several answers</w:t>
      </w:r>
    </w:p>
    <w:p>
      <w:pPr>
        <w:pStyle w:val="CheckerText"/>
        <w:keepNext/>
      </w:pPr>
      <w:r>
        <w:rPr>
          <w:b/>
          <w:bCs/>
        </w:rPr>
        <w:t xml:space="preserve">What would the company pay for?</w:t>
      </w:r>
    </w:p>
    <w:p>
      <w:pPr>
        <w:pStyle w:val="CheckerText"/>
        <w:keepNext/>
      </w:pPr>
      <w:r>
        <w:t xml:space="preserve">Select each cost. Each one is assessed separately.</w:t>
      </w:r>
    </w:p>
    <w:p>
      <w:pPr>
        <w:pStyle w:val="CheckerText"/>
        <w:keepNext/>
      </w:pPr>
      <w:r>
        <w:rPr>
          <w:color w:val="7654A1"/>
        </w:rPr>
        <w:t xml:space="preserve">☐  </w:t>
      </w:r>
      <w:r>
        <w:t xml:space="preserve">A fee for services</w:t>
      </w:r>
      <w:r>
        <w:rPr>
          <w:rFonts w:ascii="Consolas" w:cs="Consolas" w:eastAsia="Consolas" w:hAnsi="Consolas"/>
          <w:color w:val="64748B"/>
          <w:sz w:val="15"/>
          <w:szCs w:val="15"/>
        </w:rPr>
        <w:t xml:space="preserve">   fee</w:t>
      </w:r>
    </w:p>
    <w:p>
      <w:pPr>
        <w:pStyle w:val="CheckerText"/>
        <w:keepNext/>
      </w:pPr>
      <w:r>
        <w:rPr>
          <w:color w:val="7654A1"/>
        </w:rPr>
        <w:t xml:space="preserve">☐  </w:t>
      </w:r>
      <w:r>
        <w:t xml:space="preserve">Registration fee</w:t>
      </w:r>
      <w:r>
        <w:rPr>
          <w:rFonts w:ascii="Consolas" w:cs="Consolas" w:eastAsia="Consolas" w:hAnsi="Consolas"/>
          <w:color w:val="64748B"/>
          <w:sz w:val="15"/>
          <w:szCs w:val="15"/>
        </w:rPr>
        <w:t xml:space="preserve">   registration</w:t>
      </w:r>
    </w:p>
    <w:p>
      <w:pPr>
        <w:pStyle w:val="CheckerText"/>
        <w:keepNext/>
      </w:pPr>
      <w:r>
        <w:rPr>
          <w:color w:val="7654A1"/>
        </w:rPr>
        <w:t xml:space="preserve">☐  </w:t>
      </w:r>
      <w:r>
        <w:t xml:space="preserve">Travel</w:t>
      </w:r>
      <w:r>
        <w:rPr>
          <w:rFonts w:ascii="Consolas" w:cs="Consolas" w:eastAsia="Consolas" w:hAnsi="Consolas"/>
          <w:color w:val="64748B"/>
          <w:sz w:val="15"/>
          <w:szCs w:val="15"/>
        </w:rPr>
        <w:t xml:space="preserve">   travel</w:t>
      </w:r>
    </w:p>
    <w:p>
      <w:pPr>
        <w:pStyle w:val="CheckerText"/>
        <w:keepNext/>
      </w:pPr>
      <w:r>
        <w:rPr>
          <w:color w:val="7654A1"/>
        </w:rPr>
        <w:t xml:space="preserve">☐  </w:t>
      </w:r>
      <w:r>
        <w:t xml:space="preserve">Accommodation</w:t>
      </w:r>
      <w:r>
        <w:rPr>
          <w:rFonts w:ascii="Consolas" w:cs="Consolas" w:eastAsia="Consolas" w:hAnsi="Consolas"/>
          <w:color w:val="64748B"/>
          <w:sz w:val="15"/>
          <w:szCs w:val="15"/>
        </w:rPr>
        <w:t xml:space="preserve">   accommodation</w:t>
      </w:r>
    </w:p>
    <w:p>
      <w:pPr>
        <w:pStyle w:val="CheckerText"/>
        <w:keepNext/>
      </w:pPr>
      <w:r>
        <w:rPr>
          <w:color w:val="7654A1"/>
        </w:rPr>
        <w:t xml:space="preserve">☐  </w:t>
      </w:r>
      <w:r>
        <w:t xml:space="preserve">Meals</w:t>
      </w:r>
      <w:r>
        <w:rPr>
          <w:rFonts w:ascii="Consolas" w:cs="Consolas" w:eastAsia="Consolas" w:hAnsi="Consolas"/>
          <w:color w:val="64748B"/>
          <w:sz w:val="15"/>
          <w:szCs w:val="15"/>
        </w:rPr>
        <w:t xml:space="preserve">   meals</w:t>
      </w:r>
    </w:p>
    <w:p>
      <w:pPr>
        <w:pStyle w:val="Note"/>
        <w:keepNext/>
      </w:pPr>
      <w:r>
        <w:rPr>
          <w:b/>
          <w:bCs/>
          <w:color w:val="475569"/>
        </w:rPr>
        <w:t xml:space="preserve">Asked: </w:t>
      </w:r>
      <w:r>
        <w:rPr>
          <w:color w:val="475569"/>
          <w:sz w:val="18"/>
          <w:szCs w:val="18"/>
        </w:rPr>
        <w:t xml:space="preserve">For a payment to an individual HCP (satellite speaker, a Delegate’s costs, a speaker’s fee), once nothing earlier rules the payment out.</w:t>
      </w:r>
    </w:p>
    <w:p>
      <w:pPr>
        <w:pStyle w:val="Note"/>
        <w:keepNext w:val="false"/>
      </w:pPr>
      <w:r>
        <w:rPr>
          <w:b/>
          <w:bCs/>
          <w:color w:val="475569"/>
        </w:rPr>
        <w:t xml:space="preserve">Answers: </w:t>
      </w:r>
      <w:r>
        <w:rPr>
          <w:color w:val="475569"/>
          <w:sz w:val="18"/>
          <w:szCs w:val="18"/>
        </w:rPr>
        <w:t xml:space="preserve">Each cost is assessed separately (6.9). Delegates are not offered “A fee for services”. A cost that is Not permitted makes the answer Not permitted as proposed (</w:t>
      </w:r>
      <w:r>
        <w:rPr>
          <w:rFonts w:ascii="Consolas" w:cs="Consolas" w:eastAsia="Consolas" w:hAnsi="Consolas"/>
          <w:color w:val="64748B"/>
          <w:sz w:val="16"/>
          <w:szCs w:val="16"/>
        </w:rPr>
        <w:t xml:space="preserve">expensesRemove</w:t>
      </w:r>
      <w:r>
        <w:rPr>
          <w:color w:val="475569"/>
          <w:sz w:val="18"/>
          <w:szCs w:val="18"/>
        </w:rPr>
        <w:t xml:space="preserve">).</w:t>
      </w:r>
    </w:p>
    <w:p>
      <w:pPr>
        <w:pStyle w:val="TextId"/>
        <w:keepNext/>
        <w:keepLines/>
      </w:pPr>
      <w:r>
        <w:t xml:space="preserve">questions.accessRequired</w:t>
      </w:r>
      <w:r>
        <w:rPr>
          <w:rFonts w:ascii="Arial" w:cs="Arial" w:eastAsia="Arial" w:hAnsi="Arial"/>
          <w:color w:val="64748B"/>
          <w:sz w:val="15"/>
          <w:szCs w:val="15"/>
        </w:rPr>
        <w:t xml:space="preserve">  ·  label, help, options · one answer</w:t>
      </w:r>
    </w:p>
    <w:p>
      <w:pPr>
        <w:pStyle w:val="CheckerText"/>
        <w:keepNext/>
      </w:pPr>
      <w:r>
        <w:rPr>
          <w:b/>
          <w:bCs/>
        </w:rPr>
        <w:t xml:space="preserve">Does the </w:t>
      </w:r>
      <w:r>
        <w:rPr>
          <w:b/>
          <w:bCs/>
          <w:color w:val="60269E"/>
          <w:u w:val="dotted" w:color="60269E"/>
        </w:rPr>
        <w:t xml:space="preserve">HCP</w:t>
      </w:r>
      <w:r>
        <w:rPr>
          <w:b/>
          <w:bCs/>
        </w:rPr>
        <w:t xml:space="preserve"> need to register for the conference to reach the satellite symposium or booth?</w:t>
      </w:r>
    </w:p>
    <w:p>
      <w:pPr>
        <w:pStyle w:val="CheckerText"/>
        <w:keepNext/>
      </w:pPr>
      <w:r>
        <w:t xml:space="preserve">The registration fee may be paid only if access depends on it, and then only for the days needed where possible, for example a one-day registration.</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satellite speaker, when the registration fee is selected.</w:t>
      </w:r>
    </w:p>
    <w:p>
      <w:pPr>
        <w:pStyle w:val="Note"/>
        <w:keepNext w:val="false"/>
      </w:pPr>
      <w:r>
        <w:rPr>
          <w:b/>
          <w:bCs/>
          <w:color w:val="475569"/>
        </w:rPr>
        <w:t xml:space="preserve">Answers: </w:t>
      </w:r>
      <w:r>
        <w:rPr>
          <w:color w:val="475569"/>
          <w:sz w:val="18"/>
          <w:szCs w:val="18"/>
        </w:rPr>
        <w:t xml:space="preserve">Registration fee: “Yes” Permitted, “No” Not permitted, “I don’t know” Needs checking.</w:t>
      </w:r>
    </w:p>
    <w:p>
      <w:pPr>
        <w:pStyle w:val="TextId"/>
        <w:keepNext/>
        <w:keepLines/>
      </w:pPr>
      <w:r>
        <w:t xml:space="preserve">questions.grantCoversAttendance</w:t>
      </w:r>
      <w:r>
        <w:rPr>
          <w:rFonts w:ascii="Arial" w:cs="Arial" w:eastAsia="Arial" w:hAnsi="Arial"/>
          <w:color w:val="64748B"/>
          <w:sz w:val="15"/>
          <w:szCs w:val="15"/>
        </w:rPr>
        <w:t xml:space="preserve">  ·  label, help, options · one answer</w:t>
      </w:r>
    </w:p>
    <w:p>
      <w:pPr>
        <w:pStyle w:val="CheckerText"/>
        <w:keepNext/>
      </w:pPr>
      <w:r>
        <w:rPr>
          <w:b/>
          <w:bCs/>
        </w:rPr>
        <w:t xml:space="preserve">Is the </w:t>
      </w:r>
      <w:r>
        <w:rPr>
          <w:b/>
          <w:bCs/>
          <w:color w:val="60269E"/>
          <w:u w:val="dotted" w:color="60269E"/>
        </w:rPr>
        <w:t xml:space="preserve">HCP</w:t>
      </w:r>
      <w:r>
        <w:rPr>
          <w:b/>
          <w:bCs/>
        </w:rPr>
        <w:t xml:space="preserve"> already benefiting from an </w:t>
      </w:r>
      <w:r>
        <w:rPr>
          <w:b/>
          <w:bCs/>
          <w:color w:val="60269E"/>
          <w:u w:val="dotted" w:color="60269E"/>
        </w:rPr>
        <w:t xml:space="preserve">Educational Grant</w:t>
      </w:r>
      <w:r>
        <w:rPr>
          <w:b/>
          <w:bCs/>
        </w:rPr>
        <w:t xml:space="preserve"> that covers their attendance at the conference?</w:t>
      </w:r>
    </w:p>
    <w:p>
      <w:pPr>
        <w:pStyle w:val="CheckerText"/>
        <w:keepNext/>
      </w:pPr>
      <w:r>
        <w:t xml:space="preserve">The company may pay flights and accommodation only if no Educational Grant already covers the HCP’s attendance (</w:t>
      </w:r>
      <w:r>
        <w:rPr>
          <w:color w:val="007A86"/>
          <w:u w:val="single" w:color="0099A7"/>
        </w:rPr>
        <w:t xml:space="preserve">Chapter 3, Section 3</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satellite speaker, when travel, accommodation or meals are selected, unless the Event is online.</w:t>
      </w:r>
    </w:p>
    <w:p>
      <w:pPr>
        <w:pStyle w:val="Note"/>
        <w:keepNext w:val="false"/>
      </w:pPr>
      <w:r>
        <w:rPr>
          <w:b/>
          <w:bCs/>
          <w:color w:val="475569"/>
        </w:rPr>
        <w:t xml:space="preserve">Answers: </w:t>
      </w:r>
      <w:r>
        <w:rPr>
          <w:color w:val="475569"/>
          <w:sz w:val="18"/>
          <w:szCs w:val="18"/>
        </w:rPr>
        <w:t xml:space="preserve">“No”: all Permitted. “Yes”: travel and accommodation Not permitted; meals Needs checking, and Needs internal review (</w:t>
      </w:r>
      <w:r>
        <w:rPr>
          <w:rFonts w:ascii="Consolas" w:cs="Consolas" w:eastAsia="Consolas" w:hAnsi="Consolas"/>
          <w:color w:val="64748B"/>
          <w:sz w:val="16"/>
          <w:szCs w:val="16"/>
        </w:rPr>
        <w:t xml:space="preserve">speakerGrantHospitality</w:t>
      </w:r>
      <w:r>
        <w:rPr>
          <w:color w:val="475569"/>
          <w:sz w:val="18"/>
          <w:szCs w:val="18"/>
        </w:rPr>
        <w:t xml:space="preserve">). “I don’t know”: all Needs checking.</w:t>
      </w:r>
    </w:p>
    <w:p>
      <w:pPr>
        <w:pStyle w:val="TextId"/>
        <w:keepNext/>
        <w:keepLines/>
      </w:pPr>
      <w:r>
        <w:t xml:space="preserve">questions.incrementalCosts</w:t>
      </w:r>
      <w:r>
        <w:rPr>
          <w:rFonts w:ascii="Arial" w:cs="Arial" w:eastAsia="Arial" w:hAnsi="Arial"/>
          <w:color w:val="64748B"/>
          <w:sz w:val="15"/>
          <w:szCs w:val="15"/>
        </w:rPr>
        <w:t xml:space="preserve">  ·  label, help, options · one answer</w:t>
      </w:r>
    </w:p>
    <w:p>
      <w:pPr>
        <w:pStyle w:val="CheckerText"/>
        <w:keepNext/>
      </w:pPr>
      <w:r>
        <w:rPr>
          <w:b/>
          <w:bCs/>
        </w:rPr>
        <w:t xml:space="preserve">Would any of these costs relate to the </w:t>
      </w:r>
      <w:r>
        <w:rPr>
          <w:b/>
          <w:bCs/>
          <w:color w:val="60269E"/>
          <w:u w:val="dotted" w:color="60269E"/>
        </w:rPr>
        <w:t xml:space="preserve">HCP</w:t>
      </w:r>
      <w:r>
        <w:rPr>
          <w:b/>
          <w:bCs/>
        </w:rPr>
        <w:t xml:space="preserve">’s attendance at the third-party </w:t>
      </w:r>
      <w:r>
        <w:rPr>
          <w:b/>
          <w:bCs/>
          <w:color w:val="60269E"/>
          <w:u w:val="dotted" w:color="60269E"/>
        </w:rPr>
        <w:t xml:space="preserve">Event</w:t>
      </w:r>
      <w:r>
        <w:rPr>
          <w:b/>
          <w:bCs/>
        </w:rPr>
        <w:t xml:space="preserve"> itself, such as its registration, its hospitality, or extra travel or nights?</w:t>
      </w:r>
    </w:p>
    <w:p>
      <w:pPr>
        <w:pStyle w:val="CheckerText"/>
        <w:keepNext/>
      </w:pPr>
      <w:r>
        <w:t xml:space="preserve">The company may pay only the agreed remuneration and expenses for the services at its own meeting. It may allow flexible travel arrangements if they cost nothing extra.</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speaker or other services at a Company Event held around a third-party Event, when travel, accommodation or meals are selected, unless the Event is online.</w:t>
      </w:r>
    </w:p>
    <w:p>
      <w:pPr>
        <w:pStyle w:val="Note"/>
        <w:keepNext w:val="false"/>
      </w:pPr>
      <w:r>
        <w:rPr>
          <w:b/>
          <w:bCs/>
          <w:color w:val="475569"/>
        </w:rPr>
        <w:t xml:space="preserve">Answers: </w:t>
      </w:r>
      <w:r>
        <w:rPr>
          <w:color w:val="475569"/>
          <w:sz w:val="18"/>
          <w:szCs w:val="18"/>
        </w:rPr>
        <w:t xml:space="preserve">“No”: Permitted. “Yes”: Not permitted. “I don’t know”: Needs checking.</w:t>
      </w:r>
    </w:p>
    <w:p>
      <w:pPr>
        <w:pStyle w:val="TextId"/>
        <w:keepNext/>
        <w:keepLines/>
      </w:pPr>
      <w:r>
        <w:t xml:space="preserve">questions.nonPortable</w:t>
      </w:r>
      <w:r>
        <w:rPr>
          <w:rFonts w:ascii="Arial" w:cs="Arial" w:eastAsia="Arial" w:hAnsi="Arial"/>
          <w:color w:val="64748B"/>
          <w:sz w:val="15"/>
          <w:szCs w:val="15"/>
        </w:rPr>
        <w:t xml:space="preserve">  ·  label, help, options · one answer</w:t>
      </w:r>
    </w:p>
    <w:p>
      <w:pPr>
        <w:pStyle w:val="CheckerText"/>
        <w:keepNext/>
      </w:pPr>
      <w:r>
        <w:rPr>
          <w:b/>
          <w:bCs/>
        </w:rPr>
        <w:t xml:space="preserve">Is travel or accommodation needed so that the </w:t>
      </w:r>
      <w:r>
        <w:rPr>
          <w:b/>
          <w:bCs/>
          <w:color w:val="60269E"/>
          <w:u w:val="dotted" w:color="60269E"/>
        </w:rPr>
        <w:t xml:space="preserve">HCPs</w:t>
      </w:r>
      <w:r>
        <w:rPr>
          <w:b/>
          <w:bCs/>
        </w:rPr>
        <w:t xml:space="preserve"> can see a demonstration of non-portable equipment?</w:t>
      </w:r>
    </w:p>
    <w:p>
      <w:pPr>
        <w:pStyle w:val="CheckerText"/>
        <w:keepNext/>
      </w:pPr>
      <w:r>
        <w:t xml:space="preserve">Otherwise the company may not pay travel or accommodation for a </w:t>
      </w:r>
      <w:r>
        <w:rPr>
          <w:color w:val="60269E"/>
          <w:u w:val="dotted" w:color="60269E"/>
        </w:rPr>
        <w:t xml:space="preserve">Sales, Promotional and Other Business Meeting</w:t>
      </w:r>
      <w:r>
        <w:t xml:space="preserve"> (</w:t>
      </w:r>
      <w:r>
        <w:rPr>
          <w:color w:val="007A86"/>
          <w:u w:val="single" w:color="0099A7"/>
        </w:rPr>
        <w:t xml:space="preserve">Chapter 3, Section 4</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Delegate at a Sales, Promotional and Other Business Meeting not held around a third-party Event, when travel or accommodation is selected, unless the Event is online.</w:t>
      </w:r>
    </w:p>
    <w:p>
      <w:pPr>
        <w:pStyle w:val="Note"/>
        <w:keepNext w:val="false"/>
      </w:pPr>
      <w:r>
        <w:rPr>
          <w:b/>
          <w:bCs/>
          <w:color w:val="475569"/>
        </w:rPr>
        <w:t xml:space="preserve">Answers: </w:t>
      </w:r>
      <w:r>
        <w:rPr>
          <w:color w:val="475569"/>
          <w:sz w:val="18"/>
          <w:szCs w:val="18"/>
        </w:rPr>
        <w:t xml:space="preserve">“Yes”: travel and accommodation Permitted. “No”: Not permitted. “I don’t know”: Needs checking.</w:t>
      </w:r>
    </w:p>
    <w:p>
      <w:pPr>
        <w:pStyle w:val="Heading2"/>
      </w:pPr>
      <w:bookmarkStart w:name="h28" w:id="28"/>
      <w:r>
        <w:t xml:space="preserve">4.10 Other interactions</w:t>
      </w:r>
      <w:bookmarkEnd w:id="28"/>
    </w:p>
    <w:p>
      <w:pPr>
        <w:pStyle w:val="TextId"/>
        <w:keepNext/>
        <w:keepLines/>
      </w:pPr>
      <w:r>
        <w:t xml:space="preserve">questions.interactionInArea</w:t>
      </w:r>
      <w:r>
        <w:rPr>
          <w:rFonts w:ascii="Arial" w:cs="Arial" w:eastAsia="Arial" w:hAnsi="Arial"/>
          <w:color w:val="64748B"/>
          <w:sz w:val="15"/>
          <w:szCs w:val="15"/>
        </w:rPr>
        <w:t xml:space="preserve">  ·  label, help, options · one answer</w:t>
      </w:r>
    </w:p>
    <w:p>
      <w:pPr>
        <w:pStyle w:val="CheckerText"/>
        <w:keepNext/>
      </w:pPr>
      <w:r>
        <w:rPr>
          <w:b/>
          <w:bCs/>
        </w:rPr>
        <w:t xml:space="preserve">Will this take place in the MedTech Europe Geographic Area, or involve </w:t>
      </w:r>
      <w:r>
        <w:rPr>
          <w:b/>
          <w:bCs/>
          <w:color w:val="60269E"/>
          <w:u w:val="dotted" w:color="60269E"/>
        </w:rPr>
        <w:t xml:space="preserve">HCPs</w:t>
      </w:r>
      <w:r>
        <w:rPr>
          <w:b/>
          <w:bCs/>
        </w:rPr>
        <w:t xml:space="preserve"> or </w:t>
      </w:r>
      <w:r>
        <w:rPr>
          <w:b/>
          <w:bCs/>
          <w:color w:val="60269E"/>
          <w:u w:val="dotted" w:color="60269E"/>
        </w:rPr>
        <w:t xml:space="preserve">Healthcare Organisations</w:t>
      </w:r>
      <w:r>
        <w:rPr>
          <w:b/>
          <w:bCs/>
        </w:rPr>
        <w:t xml:space="preserve"> registered, practising or located there?</w:t>
      </w:r>
    </w:p>
    <w:p>
      <w:pPr>
        <w:pStyle w:val="CheckerText"/>
        <w:keepNext/>
      </w:pPr>
      <w:r>
        <w:t xml:space="preserve">The </w:t>
      </w:r>
      <w:r>
        <w:rPr>
          <w:color w:val="60269E"/>
          <w:u w:val="dotted" w:color="60269E"/>
        </w:rPr>
        <w:t xml:space="preserve">Code</w:t>
      </w:r>
      <w:r>
        <w:t xml:space="preserve"> applies to interactions with HCPs and Healthcare Organisations in the Area wherever they take place, and to activities in the Area whoever takes part (</w:t>
      </w:r>
      <w:r>
        <w:rPr>
          <w:color w:val="007A86"/>
          <w:u w:val="single" w:color="0099A7"/>
        </w:rPr>
        <w:t xml:space="preserve">Annex III</w:t>
      </w:r>
      <w:r>
        <w:t xml:space="preserve"> lists the countries).</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Second, for the activities not tied to a kind of Event: a meal, an item, Demonstration Products or Samples, a Proctorship, a donation.</w:t>
      </w:r>
    </w:p>
    <w:p>
      <w:pPr>
        <w:pStyle w:val="Note"/>
        <w:keepNext w:val="false"/>
      </w:pPr>
      <w:r>
        <w:rPr>
          <w:b/>
          <w:bCs/>
          <w:color w:val="475569"/>
        </w:rPr>
        <w:t xml:space="preserve">Answers: </w:t>
      </w:r>
      <w:r>
        <w:rPr>
          <w:color w:val="475569"/>
          <w:sz w:val="18"/>
          <w:szCs w:val="18"/>
        </w:rPr>
        <w:t xml:space="preserve">“No” ends the check: Outside the Code’s scope (</w:t>
      </w:r>
      <w:r>
        <w:rPr>
          <w:rFonts w:ascii="Consolas" w:cs="Consolas" w:eastAsia="Consolas" w:hAnsi="Consolas"/>
          <w:color w:val="64748B"/>
          <w:sz w:val="16"/>
          <w:szCs w:val="16"/>
        </w:rPr>
        <w:t xml:space="preserve">outsideArea</w:t>
      </w:r>
      <w:r>
        <w:rPr>
          <w:color w:val="475569"/>
          <w:sz w:val="18"/>
          <w:szCs w:val="18"/>
        </w:rPr>
        <w:t xml:space="preserve">).</w:t>
      </w:r>
    </w:p>
    <w:p>
      <w:pPr>
        <w:pStyle w:val="TextId"/>
        <w:keepNext/>
        <w:keepLines/>
      </w:pPr>
      <w:r>
        <w:t xml:space="preserve">questions.mealGrantHospitality</w:t>
      </w:r>
      <w:r>
        <w:rPr>
          <w:rFonts w:ascii="Arial" w:cs="Arial" w:eastAsia="Arial" w:hAnsi="Arial"/>
          <w:color w:val="64748B"/>
          <w:sz w:val="15"/>
          <w:szCs w:val="15"/>
        </w:rPr>
        <w:t xml:space="preserve">  ·  label, help, options · one answer</w:t>
      </w:r>
    </w:p>
    <w:p>
      <w:pPr>
        <w:pStyle w:val="CheckerText"/>
        <w:keepNext/>
      </w:pPr>
      <w:r>
        <w:rPr>
          <w:b/>
          <w:bCs/>
        </w:rPr>
        <w:t xml:space="preserve">Are any of the invited </w:t>
      </w:r>
      <w:r>
        <w:rPr>
          <w:b/>
          <w:bCs/>
          <w:color w:val="60269E"/>
          <w:u w:val="dotted" w:color="60269E"/>
        </w:rPr>
        <w:t xml:space="preserve">HCPs</w:t>
      </w:r>
      <w:r>
        <w:rPr>
          <w:b/>
          <w:bCs/>
        </w:rPr>
        <w:t xml:space="preserve"> already benefiting from an </w:t>
      </w:r>
      <w:r>
        <w:rPr>
          <w:b/>
          <w:bCs/>
          <w:color w:val="60269E"/>
          <w:u w:val="dotted" w:color="60269E"/>
        </w:rPr>
        <w:t xml:space="preserve">Educational Grant</w:t>
      </w:r>
      <w:r>
        <w:rPr>
          <w:b/>
          <w:bCs/>
        </w:rPr>
        <w:t xml:space="preserve"> that covers their hospitality at the congress?</w:t>
      </w:r>
    </w:p>
    <w:p>
      <w:pPr>
        <w:pStyle w:val="CheckerText"/>
        <w:keepNext/>
      </w:pPr>
      <w:r>
        <w:t xml:space="preserve">The </w:t>
      </w:r>
      <w:r>
        <w:rPr>
          <w:color w:val="60269E"/>
          <w:u w:val="dotted" w:color="60269E"/>
        </w:rPr>
        <w:t xml:space="preserve">Code</w:t>
      </w:r>
      <w:r>
        <w:t xml:space="preserve"> asks companies to pay special attention to this (</w:t>
      </w:r>
      <w:r>
        <w:rPr>
          <w:color w:val="007A86"/>
          <w:u w:val="single" w:color="0099A7"/>
        </w:rPr>
        <w:t xml:space="preserve">Chapter 3, Section 3</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meal held around a third-party Event.</w:t>
      </w:r>
    </w:p>
    <w:p>
      <w:pPr>
        <w:pStyle w:val="Note"/>
        <w:keepNext w:val="false"/>
      </w:pPr>
      <w:r>
        <w:rPr>
          <w:b/>
          <w:bCs/>
          <w:color w:val="475569"/>
        </w:rPr>
        <w:t xml:space="preserve">Answers: </w:t>
      </w:r>
      <w:r>
        <w:rPr>
          <w:color w:val="475569"/>
          <w:sz w:val="18"/>
          <w:szCs w:val="18"/>
        </w:rPr>
        <w:t xml:space="preserve">“Yes”: Needs internal review (</w:t>
      </w:r>
      <w:r>
        <w:rPr>
          <w:rFonts w:ascii="Consolas" w:cs="Consolas" w:eastAsia="Consolas" w:hAnsi="Consolas"/>
          <w:color w:val="64748B"/>
          <w:sz w:val="16"/>
          <w:szCs w:val="16"/>
        </w:rPr>
        <w:t xml:space="preserve">mealGrantHospitality</w:t>
      </w:r>
      <w:r>
        <w:rPr>
          <w:color w:val="475569"/>
          <w:sz w:val="18"/>
          <w:szCs w:val="18"/>
        </w:rPr>
        <w:t xml:space="preserve">).</w:t>
      </w:r>
    </w:p>
    <w:p>
      <w:pPr>
        <w:pStyle w:val="TextId"/>
        <w:keepNext/>
        <w:keepLines/>
      </w:pPr>
      <w:r>
        <w:t xml:space="preserve">questions.demoKind</w:t>
      </w:r>
      <w:r>
        <w:rPr>
          <w:rFonts w:ascii="Arial" w:cs="Arial" w:eastAsia="Arial" w:hAnsi="Arial"/>
          <w:color w:val="64748B"/>
          <w:sz w:val="15"/>
          <w:szCs w:val="15"/>
        </w:rPr>
        <w:t xml:space="preserve">  ·  label, help, options · one answer</w:t>
      </w:r>
    </w:p>
    <w:p>
      <w:pPr>
        <w:pStyle w:val="CheckerText"/>
        <w:keepNext/>
      </w:pPr>
      <w:r>
        <w:rPr>
          <w:b/>
          <w:bCs/>
        </w:rPr>
        <w:t xml:space="preserve">What would the company provide?</w:t>
      </w:r>
    </w:p>
    <w:p>
      <w:pPr>
        <w:pStyle w:val="CheckerText"/>
        <w:keepNext/>
      </w:pPr>
      <w:r>
        <w:rPr>
          <w:color w:val="60269E"/>
          <w:u w:val="dotted" w:color="60269E"/>
        </w:rPr>
        <w:t xml:space="preserve">Demonstration Products</w:t>
      </w:r>
      <w:r>
        <w:t xml:space="preserve"> are not for clinical use. </w:t>
      </w:r>
      <w:r>
        <w:rPr>
          <w:color w:val="60269E"/>
          <w:u w:val="dotted" w:color="60269E"/>
        </w:rPr>
        <w:t xml:space="preserve">Samples</w:t>
      </w:r>
      <w:r>
        <w:t xml:space="preserve"> let </w:t>
      </w:r>
      <w:r>
        <w:rPr>
          <w:color w:val="60269E"/>
          <w:u w:val="dotted" w:color="60269E"/>
        </w:rPr>
        <w:t xml:space="preserve">HCPs</w:t>
      </w:r>
      <w:r>
        <w:t xml:space="preserve"> become familiar with a product in clinical use.</w:t>
      </w:r>
    </w:p>
    <w:p>
      <w:pPr>
        <w:pStyle w:val="CheckerText"/>
        <w:keepNext/>
      </w:pPr>
      <w:r>
        <w:rPr>
          <w:color w:val="7654A1"/>
        </w:rPr>
        <w:t xml:space="preserve">○  </w:t>
      </w:r>
      <w:r>
        <w:t xml:space="preserve">Demonstration Products: mock-ups for training or for showing patients</w:t>
      </w:r>
      <w:r>
        <w:rPr>
          <w:rFonts w:ascii="Consolas" w:cs="Consolas" w:eastAsia="Consolas" w:hAnsi="Consolas"/>
          <w:color w:val="64748B"/>
          <w:sz w:val="15"/>
          <w:szCs w:val="15"/>
        </w:rPr>
        <w:t xml:space="preserve">   demo</w:t>
      </w:r>
    </w:p>
    <w:p>
      <w:pPr>
        <w:pStyle w:val="CheckerText"/>
        <w:keepNext/>
      </w:pPr>
      <w:r>
        <w:rPr>
          <w:color w:val="7654A1"/>
        </w:rPr>
        <w:t xml:space="preserve">○  </w:t>
      </w:r>
      <w:r>
        <w:t xml:space="preserve">Samples, for HCPs to become familiar with the product in clinical use</w:t>
      </w:r>
      <w:r>
        <w:rPr>
          <w:rFonts w:ascii="Consolas" w:cs="Consolas" w:eastAsia="Consolas" w:hAnsi="Consolas"/>
          <w:color w:val="64748B"/>
          <w:sz w:val="15"/>
          <w:szCs w:val="15"/>
        </w:rPr>
        <w:t xml:space="preserve">   sample</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Demonstration Products or Samples, after the question on the Area.</w:t>
      </w:r>
    </w:p>
    <w:p>
      <w:pPr>
        <w:pStyle w:val="Note"/>
        <w:keepNext w:val="false"/>
      </w:pPr>
      <w:r>
        <w:rPr>
          <w:b/>
          <w:bCs/>
          <w:color w:val="475569"/>
        </w:rPr>
        <w:t xml:space="preserve">Answers: </w:t>
      </w:r>
      <w:r>
        <w:rPr>
          <w:color w:val="475569"/>
          <w:sz w:val="18"/>
          <w:szCs w:val="18"/>
        </w:rPr>
        <w:t xml:space="preserve">“Demonstration Products”: the next question follows. “Samples” or “I don’t know”: the Samples condition is listed as well as the product condition.</w:t>
      </w:r>
    </w:p>
    <w:p>
      <w:pPr>
        <w:pStyle w:val="TextId"/>
        <w:keepNext/>
        <w:keepLines/>
      </w:pPr>
      <w:r>
        <w:t xml:space="preserve">questions.demoClinicalUse</w:t>
      </w:r>
      <w:r>
        <w:rPr>
          <w:rFonts w:ascii="Arial" w:cs="Arial" w:eastAsia="Arial" w:hAnsi="Arial"/>
          <w:color w:val="64748B"/>
          <w:sz w:val="15"/>
          <w:szCs w:val="15"/>
        </w:rPr>
        <w:t xml:space="preserve">  ·  label, help, options · one answer</w:t>
      </w:r>
    </w:p>
    <w:p>
      <w:pPr>
        <w:pStyle w:val="CheckerText"/>
        <w:keepNext/>
      </w:pPr>
      <w:r>
        <w:rPr>
          <w:b/>
          <w:bCs/>
        </w:rPr>
        <w:t xml:space="preserve">Will the </w:t>
      </w:r>
      <w:r>
        <w:rPr>
          <w:b/>
          <w:bCs/>
          <w:color w:val="60269E"/>
          <w:u w:val="dotted" w:color="60269E"/>
        </w:rPr>
        <w:t xml:space="preserve">Demonstration Products</w:t>
      </w:r>
      <w:r>
        <w:rPr>
          <w:b/>
          <w:bCs/>
        </w:rPr>
        <w:t xml:space="preserve"> be used in patient care, sold or passed on?</w:t>
      </w:r>
    </w:p>
    <w:p>
      <w:pPr>
        <w:pStyle w:val="CheckerText"/>
        <w:keepNext/>
      </w:pPr>
      <w:r>
        <w:t xml:space="preserve">Demonstration Products are not intended for clinical use, nor for sale or other transfer (</w:t>
      </w:r>
      <w:r>
        <w:rPr>
          <w:color w:val="007A86"/>
          <w:u w:val="single" w:color="0099A7"/>
        </w:rPr>
        <w:t xml:space="preserve">Chapter 9, Section 2</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When Demonstration Products are chosen.</w:t>
      </w:r>
    </w:p>
    <w:p>
      <w:pPr>
        <w:pStyle w:val="Note"/>
        <w:keepNext w:val="false"/>
      </w:pPr>
      <w:r>
        <w:rPr>
          <w:b/>
          <w:bCs/>
          <w:color w:val="475569"/>
        </w:rPr>
        <w:t xml:space="preserve">Answers: </w:t>
      </w:r>
      <w:r>
        <w:rPr>
          <w:color w:val="475569"/>
          <w:sz w:val="18"/>
          <w:szCs w:val="18"/>
        </w:rPr>
        <w:t xml:space="preserve">“Yes” ends the questions: Not permitted as proposed (</w:t>
      </w:r>
      <w:r>
        <w:rPr>
          <w:rFonts w:ascii="Consolas" w:cs="Consolas" w:eastAsia="Consolas" w:hAnsi="Consolas"/>
          <w:color w:val="64748B"/>
          <w:sz w:val="16"/>
          <w:szCs w:val="16"/>
        </w:rPr>
        <w:t xml:space="preserve">demoClinicalUse</w:t>
      </w:r>
      <w:r>
        <w:rPr>
          <w:color w:val="475569"/>
          <w:sz w:val="18"/>
          <w:szCs w:val="18"/>
        </w:rPr>
        <w:t xml:space="preserve">).</w:t>
      </w:r>
    </w:p>
    <w:p>
      <w:pPr>
        <w:pStyle w:val="TextId"/>
        <w:keepNext/>
        <w:keepLines/>
      </w:pPr>
      <w:r>
        <w:t xml:space="preserve">questions.proctorshipSetting</w:t>
      </w:r>
      <w:r>
        <w:rPr>
          <w:rFonts w:ascii="Arial" w:cs="Arial" w:eastAsia="Arial" w:hAnsi="Arial"/>
          <w:color w:val="64748B"/>
          <w:sz w:val="15"/>
          <w:szCs w:val="15"/>
        </w:rPr>
        <w:t xml:space="preserve">  ·  label, help, options · one answer</w:t>
      </w:r>
    </w:p>
    <w:p>
      <w:pPr>
        <w:pStyle w:val="CheckerText"/>
        <w:keepNext/>
      </w:pPr>
      <w:r>
        <w:rPr>
          <w:b/>
          <w:bCs/>
        </w:rPr>
        <w:t xml:space="preserve">Is it clinician-to-clinician training that takes place on a </w:t>
      </w:r>
      <w:r>
        <w:rPr>
          <w:b/>
          <w:bCs/>
          <w:color w:val="60269E"/>
          <w:u w:val="dotted" w:color="60269E"/>
        </w:rPr>
        <w:t xml:space="preserve">Healthcare Organisation</w:t>
      </w:r>
      <w:r>
        <w:rPr>
          <w:b/>
          <w:bCs/>
        </w:rPr>
        <w:t xml:space="preserve">’s premises?</w:t>
      </w:r>
    </w:p>
    <w:p>
      <w:pPr>
        <w:pStyle w:val="CheckerText"/>
        <w:keepNext/>
      </w:pPr>
      <w:r>
        <w:rPr>
          <w:color w:val="60269E"/>
          <w:u w:val="dotted" w:color="60269E"/>
        </w:rPr>
        <w:t xml:space="preserve">Proctorships</w:t>
      </w:r>
      <w:r>
        <w:t xml:space="preserve"> and </w:t>
      </w:r>
      <w:r>
        <w:rPr>
          <w:color w:val="60269E"/>
          <w:u w:val="dotted" w:color="60269E"/>
        </w:rPr>
        <w:t xml:space="preserve">Preceptorships</w:t>
      </w:r>
      <w:r>
        <w:t xml:space="preserve"> are not </w:t>
      </w:r>
      <w:r>
        <w:rPr>
          <w:color w:val="60269E"/>
          <w:u w:val="dotted" w:color="60269E"/>
        </w:rPr>
        <w:t xml:space="preserve">Third Party Organised Procedure Training</w:t>
      </w:r>
      <w:r>
        <w:t xml:space="preserve"> and do not need </w:t>
      </w:r>
      <w:r>
        <w:rPr>
          <w:color w:val="60269E"/>
          <w:u w:val="dotted" w:color="60269E"/>
        </w:rPr>
        <w:t xml:space="preserve">CVS</w:t>
      </w:r>
      <w:r>
        <w:t xml:space="preserve"> approval (</w:t>
      </w:r>
      <w:r>
        <w:rPr>
          <w:color w:val="007A86"/>
          <w:u w:val="single" w:color="0099A7"/>
        </w:rPr>
        <w:t xml:space="preserve">Q&amp;A 19</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Proctorship or Preceptorship, after the question on the Area.</w:t>
      </w:r>
    </w:p>
    <w:p>
      <w:pPr>
        <w:pStyle w:val="Note"/>
        <w:keepNext w:val="false"/>
      </w:pPr>
      <w:r>
        <w:rPr>
          <w:b/>
          <w:bCs/>
          <w:color w:val="475569"/>
        </w:rPr>
        <w:t xml:space="preserve">Answers: </w:t>
      </w:r>
      <w:r>
        <w:rPr>
          <w:color w:val="475569"/>
          <w:sz w:val="18"/>
          <w:szCs w:val="18"/>
        </w:rPr>
        <w:t xml:space="preserve">“No”: Needs internal review (</w:t>
      </w:r>
      <w:r>
        <w:rPr>
          <w:rFonts w:ascii="Consolas" w:cs="Consolas" w:eastAsia="Consolas" w:hAnsi="Consolas"/>
          <w:color w:val="64748B"/>
          <w:sz w:val="16"/>
          <w:szCs w:val="16"/>
        </w:rPr>
        <w:t xml:space="preserve">proctorshipElsewhere</w:t>
      </w:r>
      <w:r>
        <w:rPr>
          <w:color w:val="475569"/>
          <w:sz w:val="18"/>
          <w:szCs w:val="18"/>
        </w:rPr>
        <w:t xml:space="preserve">).</w:t>
      </w:r>
    </w:p>
    <w:p>
      <w:pPr>
        <w:pStyle w:val="TextId"/>
        <w:keepNext/>
        <w:keepLines/>
      </w:pPr>
      <w:r>
        <w:t xml:space="preserve">questions.donationRecipient</w:t>
      </w:r>
      <w:r>
        <w:rPr>
          <w:rFonts w:ascii="Arial" w:cs="Arial" w:eastAsia="Arial" w:hAnsi="Arial"/>
          <w:color w:val="64748B"/>
          <w:sz w:val="15"/>
          <w:szCs w:val="15"/>
        </w:rPr>
        <w:t xml:space="preserve">  ·  label, help, options · one answer</w:t>
      </w:r>
    </w:p>
    <w:p>
      <w:pPr>
        <w:pStyle w:val="CheckerText"/>
        <w:keepNext/>
      </w:pPr>
      <w:r>
        <w:rPr>
          <w:b/>
          <w:bCs/>
        </w:rPr>
        <w:t xml:space="preserve">Who would receive the donation?</w:t>
      </w:r>
    </w:p>
    <w:p>
      <w:pPr>
        <w:pStyle w:val="CheckerText"/>
        <w:keepNext/>
      </w:pPr>
      <w:r>
        <w:rPr>
          <w:color w:val="60269E"/>
          <w:u w:val="dotted" w:color="60269E"/>
        </w:rPr>
        <w:t xml:space="preserve">Charitable Donations</w:t>
      </w:r>
      <w:r>
        <w:t xml:space="preserve"> may be made only to bona fide charities or other non-profit bodies whose main purposes are charitable or philanthropic (</w:t>
      </w:r>
      <w:r>
        <w:rPr>
          <w:color w:val="007A86"/>
          <w:u w:val="single" w:color="0099A7"/>
        </w:rPr>
        <w:t xml:space="preserve">Chapter 4, Section 2</w:t>
      </w:r>
      <w:r>
        <w:t xml:space="preserve">).</w:t>
      </w:r>
    </w:p>
    <w:p>
      <w:pPr>
        <w:pStyle w:val="CheckerText"/>
        <w:keepNext/>
      </w:pPr>
      <w:r>
        <w:rPr>
          <w:color w:val="7654A1"/>
        </w:rPr>
        <w:t xml:space="preserve">○  </w:t>
      </w:r>
      <w:r>
        <w:t xml:space="preserve">A charitable organisation or other non-profit body whose main purposes are charitable</w:t>
      </w:r>
      <w:r>
        <w:rPr>
          <w:rFonts w:ascii="Consolas" w:cs="Consolas" w:eastAsia="Consolas" w:hAnsi="Consolas"/>
          <w:color w:val="64748B"/>
          <w:sz w:val="15"/>
          <w:szCs w:val="15"/>
        </w:rPr>
        <w:t xml:space="preserve">   charity</w:t>
      </w:r>
    </w:p>
    <w:p>
      <w:pPr>
        <w:pStyle w:val="CheckerText"/>
        <w:keepNext/>
      </w:pPr>
      <w:r>
        <w:rPr>
          <w:color w:val="7654A1"/>
        </w:rPr>
        <w:t xml:space="preserve">○  </w:t>
      </w:r>
      <w:r>
        <w:t xml:space="preserve">A hospital or other Healthcare Organisation</w:t>
      </w:r>
      <w:r>
        <w:rPr>
          <w:rFonts w:ascii="Consolas" w:cs="Consolas" w:eastAsia="Consolas" w:hAnsi="Consolas"/>
          <w:color w:val="64748B"/>
          <w:sz w:val="15"/>
          <w:szCs w:val="15"/>
        </w:rPr>
        <w:t xml:space="preserve">   hco</w:t>
      </w:r>
    </w:p>
    <w:p>
      <w:pPr>
        <w:pStyle w:val="CheckerText"/>
        <w:keepNext/>
      </w:pPr>
      <w:r>
        <w:rPr>
          <w:color w:val="7654A1"/>
        </w:rPr>
        <w:t xml:space="preserve">○  </w:t>
      </w:r>
      <w:r>
        <w:t xml:space="preserve">A charity chosen by an HCP</w:t>
      </w:r>
      <w:r>
        <w:rPr>
          <w:rFonts w:ascii="Consolas" w:cs="Consolas" w:eastAsia="Consolas" w:hAnsi="Consolas"/>
          <w:color w:val="64748B"/>
          <w:sz w:val="15"/>
          <w:szCs w:val="15"/>
        </w:rPr>
        <w:t xml:space="preserve">   hcp-charity</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Charitable Donation or fundraiser, after the question on the Area.</w:t>
      </w:r>
    </w:p>
    <w:p>
      <w:pPr>
        <w:pStyle w:val="Note"/>
        <w:keepNext w:val="false"/>
      </w:pPr>
      <w:r>
        <w:rPr>
          <w:b/>
          <w:bCs/>
          <w:color w:val="475569"/>
        </w:rPr>
        <w:t xml:space="preserve">Answers: </w:t>
      </w:r>
      <w:r>
        <w:rPr>
          <w:color w:val="475569"/>
          <w:sz w:val="18"/>
          <w:szCs w:val="18"/>
        </w:rPr>
        <w:t xml:space="preserve">“A charity chosen by an HCP” ends the questions: Not permitted (</w:t>
      </w:r>
      <w:r>
        <w:rPr>
          <w:rFonts w:ascii="Consolas" w:cs="Consolas" w:eastAsia="Consolas" w:hAnsi="Consolas"/>
          <w:color w:val="64748B"/>
          <w:sz w:val="16"/>
          <w:szCs w:val="16"/>
        </w:rPr>
        <w:t xml:space="preserve">donationHcpCharity</w:t>
      </w:r>
      <w:r>
        <w:rPr>
          <w:color w:val="475569"/>
          <w:sz w:val="18"/>
          <w:szCs w:val="18"/>
        </w:rPr>
        <w:t xml:space="preserve">). “A hospital or other Healthcare Organisation”: Needs internal review (</w:t>
      </w:r>
      <w:r>
        <w:rPr>
          <w:rFonts w:ascii="Consolas" w:cs="Consolas" w:eastAsia="Consolas" w:hAnsi="Consolas"/>
          <w:color w:val="64748B"/>
          <w:sz w:val="16"/>
          <w:szCs w:val="16"/>
        </w:rPr>
        <w:t xml:space="preserve">donationHco</w:t>
      </w:r>
      <w:r>
        <w:rPr>
          <w:color w:val="475569"/>
          <w:sz w:val="18"/>
          <w:szCs w:val="18"/>
        </w:rPr>
        <w:t xml:space="preserve">).</w:t>
      </w:r>
    </w:p>
    <w:p>
      <w:pPr>
        <w:pStyle w:val="TextId"/>
        <w:keepNext/>
        <w:keepLines/>
      </w:pPr>
      <w:r>
        <w:t xml:space="preserve">questions.fundraiserHcps</w:t>
      </w:r>
      <w:r>
        <w:rPr>
          <w:rFonts w:ascii="Arial" w:cs="Arial" w:eastAsia="Arial" w:hAnsi="Arial"/>
          <w:color w:val="64748B"/>
          <w:sz w:val="15"/>
          <w:szCs w:val="15"/>
        </w:rPr>
        <w:t xml:space="preserve">  ·  label, help, options · one answer</w:t>
      </w:r>
    </w:p>
    <w:p>
      <w:pPr>
        <w:pStyle w:val="CheckerText"/>
        <w:keepNext/>
      </w:pPr>
      <w:r>
        <w:rPr>
          <w:b/>
          <w:bCs/>
        </w:rPr>
        <w:t xml:space="preserve">Would the company invite </w:t>
      </w:r>
      <w:r>
        <w:rPr>
          <w:b/>
          <w:bCs/>
          <w:color w:val="60269E"/>
          <w:u w:val="dotted" w:color="60269E"/>
        </w:rPr>
        <w:t xml:space="preserve">HCPs</w:t>
      </w:r>
      <w:r>
        <w:rPr>
          <w:b/>
          <w:bCs/>
        </w:rPr>
        <w:t xml:space="preserve"> to a fundraising event at its expense, or suggest HCPs for the organiser to invite?</w:t>
      </w:r>
    </w:p>
    <w:p>
      <w:pPr>
        <w:pStyle w:val="CheckerText"/>
        <w:keepNext/>
      </w:pPr>
      <w:r>
        <w:t xml:space="preserve">The company may use its tickets for its own employees or return them to the organiser (</w:t>
      </w:r>
      <w:r>
        <w:rPr>
          <w:color w:val="007A86"/>
          <w:u w:val="single" w:color="0099A7"/>
        </w:rPr>
        <w:t xml:space="preserve">Chapter 4, Section 2</w:t>
      </w:r>
      <w:r>
        <w:t xml:space="preserve">).</w:t>
      </w:r>
    </w:p>
    <w:p>
      <w:pPr>
        <w:pStyle w:val="CheckerText"/>
        <w:keepNext/>
      </w:pPr>
      <w:r>
        <w:rPr>
          <w:color w:val="7654A1"/>
        </w:rPr>
        <w:t xml:space="preserve">○  </w:t>
      </w:r>
      <w:r>
        <w:t xml:space="preserve">Yes</w:t>
      </w:r>
      <w:r>
        <w:rPr>
          <w:rFonts w:ascii="Consolas" w:cs="Consolas" w:eastAsia="Consolas" w:hAnsi="Consolas"/>
          <w:color w:val="64748B"/>
          <w:sz w:val="15"/>
          <w:szCs w:val="15"/>
        </w:rPr>
        <w:t xml:space="preserve">   yes</w:t>
      </w:r>
    </w:p>
    <w:p>
      <w:pPr>
        <w:pStyle w:val="CheckerText"/>
        <w:keepNext/>
      </w:pPr>
      <w:r>
        <w:rPr>
          <w:color w:val="7654A1"/>
        </w:rPr>
        <w:t xml:space="preserve">○  </w:t>
      </w:r>
      <w:r>
        <w:t xml:space="preserve">No</w:t>
      </w:r>
      <w:r>
        <w:rPr>
          <w:rFonts w:ascii="Consolas" w:cs="Consolas" w:eastAsia="Consolas" w:hAnsi="Consolas"/>
          <w:color w:val="64748B"/>
          <w:sz w:val="15"/>
          <w:szCs w:val="15"/>
        </w:rPr>
        <w:t xml:space="preserve">   no</w:t>
      </w:r>
    </w:p>
    <w:p>
      <w:pPr>
        <w:pStyle w:val="CheckerText"/>
        <w:keepNext/>
      </w:pPr>
      <w:r>
        <w:rPr>
          <w:color w:val="7654A1"/>
        </w:rPr>
        <w:t xml:space="preserve">○  </w:t>
      </w:r>
      <w:r>
        <w:t xml:space="preserve">I don’t know</w:t>
      </w:r>
      <w:r>
        <w:rPr>
          <w:rFonts w:ascii="Consolas" w:cs="Consolas" w:eastAsia="Consolas" w:hAnsi="Consolas"/>
          <w:color w:val="64748B"/>
          <w:sz w:val="15"/>
          <w:szCs w:val="15"/>
        </w:rPr>
        <w:t xml:space="preserve">   unknown</w:t>
      </w:r>
    </w:p>
    <w:p>
      <w:pPr>
        <w:pStyle w:val="Note"/>
        <w:keepNext/>
      </w:pPr>
      <w:r>
        <w:rPr>
          <w:b/>
          <w:bCs/>
          <w:color w:val="475569"/>
        </w:rPr>
        <w:t xml:space="preserve">Asked: </w:t>
      </w:r>
      <w:r>
        <w:rPr>
          <w:color w:val="475569"/>
          <w:sz w:val="18"/>
          <w:szCs w:val="18"/>
        </w:rPr>
        <w:t xml:space="preserve">For a donation, unless it goes to a charity chosen by an HCP.</w:t>
      </w:r>
    </w:p>
    <w:p>
      <w:pPr>
        <w:pStyle w:val="Note"/>
        <w:keepNext w:val="false"/>
      </w:pPr>
      <w:r>
        <w:rPr>
          <w:b/>
          <w:bCs/>
          <w:color w:val="475569"/>
        </w:rPr>
        <w:t xml:space="preserve">Answers: </w:t>
      </w:r>
      <w:r>
        <w:rPr>
          <w:color w:val="475569"/>
          <w:sz w:val="18"/>
          <w:szCs w:val="18"/>
        </w:rPr>
        <w:t xml:space="preserve">“Yes”: Not permitted as proposed (</w:t>
      </w:r>
      <w:r>
        <w:rPr>
          <w:rFonts w:ascii="Consolas" w:cs="Consolas" w:eastAsia="Consolas" w:hAnsi="Consolas"/>
          <w:color w:val="64748B"/>
          <w:sz w:val="16"/>
          <w:szCs w:val="16"/>
        </w:rPr>
        <w:t xml:space="preserve">fundraiserHcps</w:t>
      </w:r>
      <w:r>
        <w:rPr>
          <w:color w:val="475569"/>
          <w:sz w:val="18"/>
          <w:szCs w:val="18"/>
        </w:rPr>
        <w:t xml:space="preserve">).</w:t>
      </w:r>
    </w:p>
    <w:p>
      <w:pPr>
        <w:pStyle w:val="Heading1"/>
        <w:pageBreakBefore/>
      </w:pPr>
      <w:bookmarkStart w:name="h29" w:id="29"/>
      <w:r>
        <w:t xml:space="preserve">5. The questions for each activity</w:t>
      </w:r>
      <w:bookmarkEnd w:id="29"/>
    </w:p>
    <w:p>
      <w:pPr>
        <w:spacing w:after="120" w:line="276"/>
      </w:pPr>
      <w:r>
        <w:t xml:space="preserve">The order in which the questions come for each activity, and where an answer ends them. After the last question come the CVS check (third-party Events in person or hybrid), the conditions (when any apply) and the answer. These lists were checked against the code: each one names every question the activity can ask, and no other.</w:t>
      </w:r>
    </w:p>
    <w:p>
      <w:pPr>
        <w:pStyle w:val="Heading2"/>
      </w:pPr>
      <w:bookmarkStart w:name="h30" w:id="30"/>
      <w:r>
        <w:t xml:space="preserve">5.1 The three Educational Grants</w:t>
      </w:r>
      <w:bookmarkEnd w:id="30"/>
    </w:p>
    <w:p>
      <w:pPr>
        <w:spacing w:after="80"/>
      </w:pPr>
      <w:r>
        <w:t xml:space="preserve">Covers: “Provide an Educational Grant for the general running of the Event”; “Provide an Educational Grant to support the attendance of HCPs to an Event”; “Provide an Educational Grant to support the Faculty of an Event”.</w:t>
      </w:r>
    </w:p>
    <w:p>
      <w:pPr>
        <w:pStyle w:val="ListParagraph"/>
        <w:numPr>
          <w:ilvl w:val="0"/>
          <w:numId w:val="4"/>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4"/>
        </w:numPr>
        <w:spacing w:after="70" w:line="264"/>
      </w:pPr>
      <w:r>
        <w:rPr>
          <w:b/>
          <w:bCs/>
        </w:rPr>
        <w:t xml:space="preserve">Kind of Event</w:t>
      </w:r>
      <w:r>
        <w:rPr>
          <w:rFonts w:ascii="Consolas" w:cs="Consolas" w:eastAsia="Consolas" w:hAnsi="Consolas"/>
          <w:color w:val="64748B"/>
          <w:sz w:val="15"/>
          <w:szCs w:val="15"/>
        </w:rPr>
        <w:t xml:space="preserve">  eventType</w:t>
      </w:r>
      <w:r>
        <w:t xml:space="preserve">  </w:t>
      </w:r>
      <w:r>
        <w:rPr>
          <w:color w:val="475569"/>
          <w:sz w:val="19"/>
          <w:szCs w:val="19"/>
        </w:rPr>
        <w:t xml:space="preserve">Conference or procedure training. “I’m not sure” ends the questions.</w:t>
      </w:r>
    </w:p>
    <w:p>
      <w:pPr>
        <w:pStyle w:val="ListParagraph"/>
        <w:numPr>
          <w:ilvl w:val="0"/>
          <w:numId w:val="4"/>
        </w:numPr>
        <w:spacing w:after="70" w:line="264"/>
      </w:pPr>
      <w:r>
        <w:rPr>
          <w:b/>
          <w:bCs/>
        </w:rPr>
        <w:t xml:space="preserve">In person, hybrid or online</w:t>
      </w:r>
      <w:r>
        <w:rPr>
          <w:rFonts w:ascii="Consolas" w:cs="Consolas" w:eastAsia="Consolas" w:hAnsi="Consolas"/>
          <w:color w:val="64748B"/>
          <w:sz w:val="15"/>
          <w:szCs w:val="15"/>
        </w:rPr>
        <w:t xml:space="preserve">  format</w:t>
      </w:r>
    </w:p>
    <w:p>
      <w:pPr>
        <w:pStyle w:val="ListParagraph"/>
        <w:numPr>
          <w:ilvl w:val="0"/>
          <w:numId w:val="4"/>
        </w:numPr>
        <w:spacing w:after="70" w:line="264"/>
      </w:pPr>
      <w:r>
        <w:rPr>
          <w:b/>
          <w:bCs/>
        </w:rPr>
        <w:t xml:space="preserve">Where the Event takes place</w:t>
      </w:r>
      <w:r>
        <w:rPr>
          <w:rFonts w:ascii="Consolas" w:cs="Consolas" w:eastAsia="Consolas" w:hAnsi="Consolas"/>
          <w:color w:val="64748B"/>
          <w:sz w:val="15"/>
          <w:szCs w:val="15"/>
        </w:rPr>
        <w:t xml:space="preserve">  eventArea</w:t>
      </w:r>
      <w:r>
        <w:t xml:space="preserve">  </w:t>
      </w:r>
      <w:r>
        <w:rPr>
          <w:color w:val="475569"/>
          <w:sz w:val="19"/>
          <w:szCs w:val="19"/>
        </w:rPr>
        <w:t xml:space="preserve">Skipped if online. “I don’t know” ends the questions.</w:t>
      </w:r>
    </w:p>
    <w:p>
      <w:pPr>
        <w:pStyle w:val="ListParagraph"/>
        <w:numPr>
          <w:ilvl w:val="0"/>
          <w:numId w:val="4"/>
        </w:numPr>
        <w:spacing w:after="70" w:line="264"/>
      </w:pPr>
      <w:r>
        <w:rPr>
          <w:b/>
          <w:bCs/>
        </w:rPr>
        <w:t xml:space="preserve">Where the Delegates come from</w:t>
      </w:r>
      <w:r>
        <w:rPr>
          <w:rFonts w:ascii="Consolas" w:cs="Consolas" w:eastAsia="Consolas" w:hAnsi="Consolas"/>
          <w:color w:val="64748B"/>
          <w:sz w:val="15"/>
          <w:szCs w:val="15"/>
        </w:rPr>
        <w:t xml:space="preserve">  audience</w:t>
      </w:r>
      <w:r>
        <w:t xml:space="preserve">  </w:t>
      </w:r>
      <w:r>
        <w:rPr>
          <w:color w:val="475569"/>
          <w:sz w:val="19"/>
          <w:szCs w:val="19"/>
        </w:rPr>
        <w:t xml:space="preserve">Only if the Event is in the Area.</w:t>
      </w:r>
    </w:p>
    <w:p>
      <w:pPr>
        <w:pStyle w:val="ListParagraph"/>
        <w:numPr>
          <w:ilvl w:val="0"/>
          <w:numId w:val="4"/>
        </w:numPr>
        <w:spacing w:after="70" w:line="264"/>
      </w:pPr>
      <w:r>
        <w:rPr>
          <w:b/>
          <w:bCs/>
        </w:rPr>
        <w:t xml:space="preserve">HCPs from the Area taking part · Grant funds HCPs from the Area · Recipient located in the Area</w:t>
      </w:r>
      <w:r>
        <w:rPr>
          <w:rFonts w:ascii="Consolas" w:cs="Consolas" w:eastAsia="Consolas" w:hAnsi="Consolas"/>
          <w:color w:val="64748B"/>
          <w:sz w:val="15"/>
          <w:szCs w:val="15"/>
        </w:rPr>
        <w:t xml:space="preserve">  areaAttendance, beneficiariesInArea, recipientInArea</w:t>
      </w:r>
      <w:r>
        <w:t xml:space="preserve">  </w:t>
      </w:r>
      <w:r>
        <w:rPr>
          <w:color w:val="475569"/>
          <w:sz w:val="19"/>
          <w:szCs w:val="19"/>
        </w:rPr>
        <w:t xml:space="preserve">Only if the Event is outside the Area or online. General running and Faculty: HCPs from the Area taking part; attendance grant: whether the grant funds HCPs from the Area. If not, the recipient’s location: “No” → Outside the Code’s scope.</w:t>
      </w:r>
    </w:p>
    <w:p>
      <w:pPr>
        <w:pStyle w:val="ListParagraph"/>
        <w:numPr>
          <w:ilvl w:val="0"/>
          <w:numId w:val="4"/>
        </w:numPr>
        <w:spacing w:after="70" w:line="264"/>
      </w:pPr>
      <w:r>
        <w:rPr>
          <w:b/>
          <w:bCs/>
        </w:rPr>
        <w:t xml:space="preserve">Who receives the grant</w:t>
      </w:r>
      <w:r>
        <w:rPr>
          <w:rFonts w:ascii="Consolas" w:cs="Consolas" w:eastAsia="Consolas" w:hAnsi="Consolas"/>
          <w:color w:val="64748B"/>
          <w:sz w:val="15"/>
          <w:szCs w:val="15"/>
        </w:rPr>
        <w:t xml:space="preserve">  recipient</w:t>
      </w:r>
      <w:r>
        <w:t xml:space="preserve">  </w:t>
      </w:r>
      <w:r>
        <w:rPr>
          <w:color w:val="475569"/>
          <w:sz w:val="19"/>
          <w:szCs w:val="19"/>
        </w:rPr>
        <w:t xml:space="preserve">Individual HCP or travel agency → Not permitted as proposed; patient organisation → Outside the Code’s scope. All three end the questions.</w:t>
      </w:r>
    </w:p>
    <w:p>
      <w:pPr>
        <w:pStyle w:val="ListParagraph"/>
        <w:numPr>
          <w:ilvl w:val="0"/>
          <w:numId w:val="4"/>
        </w:numPr>
        <w:spacing w:after="70" w:line="264"/>
      </w:pPr>
      <w:r>
        <w:rPr>
          <w:b/>
          <w:bCs/>
        </w:rPr>
        <w:t xml:space="preserve">Where the money goes</w:t>
      </w:r>
      <w:r>
        <w:rPr>
          <w:rFonts w:ascii="Consolas" w:cs="Consolas" w:eastAsia="Consolas" w:hAnsi="Consolas"/>
          <w:color w:val="64748B"/>
          <w:sz w:val="15"/>
          <w:szCs w:val="15"/>
        </w:rPr>
        <w:t xml:space="preserve">  paymentRoute</w:t>
      </w:r>
    </w:p>
    <w:p>
      <w:pPr>
        <w:pStyle w:val="ListParagraph"/>
        <w:numPr>
          <w:ilvl w:val="0"/>
          <w:numId w:val="4"/>
        </w:numPr>
        <w:spacing w:after="70" w:line="264"/>
      </w:pPr>
      <w:r>
        <w:rPr>
          <w:b/>
          <w:bCs/>
        </w:rPr>
        <w:t xml:space="preserve">Anything in return</w:t>
      </w:r>
      <w:r>
        <w:rPr>
          <w:rFonts w:ascii="Consolas" w:cs="Consolas" w:eastAsia="Consolas" w:hAnsi="Consolas"/>
          <w:color w:val="64748B"/>
          <w:sz w:val="15"/>
          <w:szCs w:val="15"/>
        </w:rPr>
        <w:t xml:space="preserve">  packageMixed</w:t>
      </w:r>
    </w:p>
    <w:p>
      <w:pPr>
        <w:pStyle w:val="ListParagraph"/>
        <w:numPr>
          <w:ilvl w:val="0"/>
          <w:numId w:val="4"/>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1" w:id="31"/>
      <w:r>
        <w:t xml:space="preserve">5.2 Purchase booth space, advertising opportunities or a satellite symposium slot</w:t>
      </w:r>
      <w:bookmarkEnd w:id="31"/>
    </w:p>
    <w:p>
      <w:pPr>
        <w:pStyle w:val="ListParagraph"/>
        <w:numPr>
          <w:ilvl w:val="0"/>
          <w:numId w:val="5"/>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keepNext w:val="false"/>
        <w:spacing w:after="60" w:before="60"/>
        <w:ind w:left="440"/>
      </w:pPr>
      <w:r>
        <w:rPr>
          <w:color w:val="475569"/>
          <w:sz w:val="19"/>
          <w:szCs w:val="19"/>
        </w:rPr>
        <w:t xml:space="preserve">Kind of Event: always a Third Party Organised Educational Conference (not asked).</w:t>
      </w:r>
    </w:p>
    <w:p>
      <w:pPr>
        <w:pStyle w:val="ListParagraph"/>
        <w:numPr>
          <w:ilvl w:val="0"/>
          <w:numId w:val="5"/>
        </w:numPr>
        <w:spacing w:after="70" w:line="264"/>
      </w:pPr>
      <w:r>
        <w:rPr>
          <w:b/>
          <w:bCs/>
        </w:rPr>
        <w:t xml:space="preserve">In person, hybrid or online</w:t>
      </w:r>
      <w:r>
        <w:rPr>
          <w:rFonts w:ascii="Consolas" w:cs="Consolas" w:eastAsia="Consolas" w:hAnsi="Consolas"/>
          <w:color w:val="64748B"/>
          <w:sz w:val="15"/>
          <w:szCs w:val="15"/>
        </w:rPr>
        <w:t xml:space="preserve">  format</w:t>
      </w:r>
    </w:p>
    <w:p>
      <w:pPr>
        <w:pStyle w:val="ListParagraph"/>
        <w:numPr>
          <w:ilvl w:val="0"/>
          <w:numId w:val="5"/>
        </w:numPr>
        <w:spacing w:after="70" w:line="264"/>
      </w:pPr>
      <w:r>
        <w:rPr>
          <w:b/>
          <w:bCs/>
        </w:rPr>
        <w:t xml:space="preserve">Where the Event takes place</w:t>
      </w:r>
      <w:r>
        <w:rPr>
          <w:rFonts w:ascii="Consolas" w:cs="Consolas" w:eastAsia="Consolas" w:hAnsi="Consolas"/>
          <w:color w:val="64748B"/>
          <w:sz w:val="15"/>
          <w:szCs w:val="15"/>
        </w:rPr>
        <w:t xml:space="preserve">  eventArea</w:t>
      </w:r>
      <w:r>
        <w:t xml:space="preserve">  </w:t>
      </w:r>
      <w:r>
        <w:rPr>
          <w:color w:val="475569"/>
          <w:sz w:val="19"/>
          <w:szCs w:val="19"/>
        </w:rPr>
        <w:t xml:space="preserve">Skipped if online.</w:t>
      </w:r>
    </w:p>
    <w:p>
      <w:pPr>
        <w:pStyle w:val="ListParagraph"/>
        <w:numPr>
          <w:ilvl w:val="0"/>
          <w:numId w:val="5"/>
        </w:numPr>
        <w:spacing w:after="70" w:line="264"/>
      </w:pPr>
      <w:r>
        <w:rPr>
          <w:b/>
          <w:bCs/>
        </w:rPr>
        <w:t xml:space="preserve">Where the Delegates come from</w:t>
      </w:r>
      <w:r>
        <w:rPr>
          <w:rFonts w:ascii="Consolas" w:cs="Consolas" w:eastAsia="Consolas" w:hAnsi="Consolas"/>
          <w:color w:val="64748B"/>
          <w:sz w:val="15"/>
          <w:szCs w:val="15"/>
        </w:rPr>
        <w:t xml:space="preserve">  audience</w:t>
      </w:r>
      <w:r>
        <w:t xml:space="preserve">  </w:t>
      </w:r>
      <w:r>
        <w:rPr>
          <w:color w:val="475569"/>
          <w:sz w:val="19"/>
          <w:szCs w:val="19"/>
        </w:rPr>
        <w:t xml:space="preserve">Only if the Event is in the Area.</w:t>
      </w:r>
    </w:p>
    <w:p>
      <w:pPr>
        <w:pStyle w:val="ListParagraph"/>
        <w:numPr>
          <w:ilvl w:val="0"/>
          <w:numId w:val="5"/>
        </w:numPr>
        <w:spacing w:after="70" w:line="264"/>
      </w:pPr>
      <w:r>
        <w:rPr>
          <w:b/>
          <w:bCs/>
        </w:rPr>
        <w:t xml:space="preserve">HCPs from the Area taking part</w:t>
      </w:r>
      <w:r>
        <w:rPr>
          <w:rFonts w:ascii="Consolas" w:cs="Consolas" w:eastAsia="Consolas" w:hAnsi="Consolas"/>
          <w:color w:val="64748B"/>
          <w:sz w:val="15"/>
          <w:szCs w:val="15"/>
        </w:rPr>
        <w:t xml:space="preserve">  areaAttendance</w:t>
      </w:r>
      <w:r>
        <w:t xml:space="preserve">  </w:t>
      </w:r>
      <w:r>
        <w:rPr>
          <w:color w:val="475569"/>
          <w:sz w:val="19"/>
          <w:szCs w:val="19"/>
        </w:rPr>
        <w:t xml:space="preserve">Only if the Event is outside the Area or online. “No” → Needs internal review; the questions continue.</w:t>
      </w:r>
    </w:p>
    <w:p>
      <w:pPr>
        <w:pStyle w:val="ListParagraph"/>
        <w:numPr>
          <w:ilvl w:val="0"/>
          <w:numId w:val="5"/>
        </w:numPr>
        <w:spacing w:after="70" w:line="264"/>
      </w:pPr>
      <w:r>
        <w:rPr>
          <w:b/>
          <w:bCs/>
        </w:rPr>
        <w:t xml:space="preserve">Package includes educational funding</w:t>
      </w:r>
      <w:r>
        <w:rPr>
          <w:rFonts w:ascii="Consolas" w:cs="Consolas" w:eastAsia="Consolas" w:hAnsi="Consolas"/>
          <w:color w:val="64748B"/>
          <w:sz w:val="15"/>
          <w:szCs w:val="15"/>
        </w:rPr>
        <w:t xml:space="preserve">  packageEducation</w:t>
      </w:r>
    </w:p>
    <w:p>
      <w:pPr>
        <w:pStyle w:val="ListParagraph"/>
        <w:numPr>
          <w:ilvl w:val="0"/>
          <w:numId w:val="5"/>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2" w:id="32"/>
      <w:r>
        <w:t xml:space="preserve">5.3 Engage an HCP to speak at the company’s satellite symposium or booth</w:t>
      </w:r>
      <w:bookmarkEnd w:id="32"/>
    </w:p>
    <w:p>
      <w:pPr>
        <w:spacing w:after="80"/>
      </w:pPr>
      <w:r>
        <w:t xml:space="preserve">The same flow applies when “Compensate an HCP for providing speaking or other services” is chosen for a conference with the role “Speak at the company’s satellite symposium or at its booth”.</w:t>
      </w:r>
    </w:p>
    <w:p>
      <w:pPr>
        <w:pStyle w:val="ListParagraph"/>
        <w:numPr>
          <w:ilvl w:val="0"/>
          <w:numId w:val="6"/>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keepNext w:val="false"/>
        <w:spacing w:after="60" w:before="60"/>
        <w:ind w:left="440"/>
      </w:pPr>
      <w:r>
        <w:rPr>
          <w:color w:val="475569"/>
          <w:sz w:val="19"/>
          <w:szCs w:val="19"/>
        </w:rPr>
        <w:t xml:space="preserve">Kind of Event: always a Third Party Organised Educational Conference (not asked).</w:t>
      </w:r>
    </w:p>
    <w:p>
      <w:pPr>
        <w:pStyle w:val="ListParagraph"/>
        <w:numPr>
          <w:ilvl w:val="0"/>
          <w:numId w:val="6"/>
        </w:numPr>
        <w:spacing w:after="70" w:line="264"/>
      </w:pPr>
      <w:r>
        <w:rPr>
          <w:b/>
          <w:bCs/>
        </w:rPr>
        <w:t xml:space="preserve">In person, hybrid or online</w:t>
      </w:r>
      <w:r>
        <w:rPr>
          <w:rFonts w:ascii="Consolas" w:cs="Consolas" w:eastAsia="Consolas" w:hAnsi="Consolas"/>
          <w:color w:val="64748B"/>
          <w:sz w:val="15"/>
          <w:szCs w:val="15"/>
        </w:rPr>
        <w:t xml:space="preserve">  format</w:t>
      </w:r>
    </w:p>
    <w:p>
      <w:pPr>
        <w:pStyle w:val="ListParagraph"/>
        <w:numPr>
          <w:ilvl w:val="0"/>
          <w:numId w:val="6"/>
        </w:numPr>
        <w:spacing w:after="70" w:line="264"/>
      </w:pPr>
      <w:r>
        <w:rPr>
          <w:b/>
          <w:bCs/>
        </w:rPr>
        <w:t xml:space="preserve">Where the Event takes place</w:t>
      </w:r>
      <w:r>
        <w:rPr>
          <w:rFonts w:ascii="Consolas" w:cs="Consolas" w:eastAsia="Consolas" w:hAnsi="Consolas"/>
          <w:color w:val="64748B"/>
          <w:sz w:val="15"/>
          <w:szCs w:val="15"/>
        </w:rPr>
        <w:t xml:space="preserve">  eventArea</w:t>
      </w:r>
      <w:r>
        <w:t xml:space="preserve">  </w:t>
      </w:r>
      <w:r>
        <w:rPr>
          <w:color w:val="475569"/>
          <w:sz w:val="19"/>
          <w:szCs w:val="19"/>
        </w:rPr>
        <w:t xml:space="preserve">Skipped if online.</w:t>
      </w:r>
    </w:p>
    <w:p>
      <w:pPr>
        <w:pStyle w:val="ListParagraph"/>
        <w:numPr>
          <w:ilvl w:val="0"/>
          <w:numId w:val="6"/>
        </w:numPr>
        <w:spacing w:after="70" w:line="264"/>
      </w:pPr>
      <w:r>
        <w:rPr>
          <w:b/>
          <w:bCs/>
        </w:rPr>
        <w:t xml:space="preserve">Where the Delegates come from</w:t>
      </w:r>
      <w:r>
        <w:rPr>
          <w:rFonts w:ascii="Consolas" w:cs="Consolas" w:eastAsia="Consolas" w:hAnsi="Consolas"/>
          <w:color w:val="64748B"/>
          <w:sz w:val="15"/>
          <w:szCs w:val="15"/>
        </w:rPr>
        <w:t xml:space="preserve">  audience</w:t>
      </w:r>
      <w:r>
        <w:t xml:space="preserve">  </w:t>
      </w:r>
      <w:r>
        <w:rPr>
          <w:color w:val="475569"/>
          <w:sz w:val="19"/>
          <w:szCs w:val="19"/>
        </w:rPr>
        <w:t xml:space="preserve">Only if the Event is in the Area.</w:t>
      </w:r>
    </w:p>
    <w:p>
      <w:pPr>
        <w:pStyle w:val="ListParagraph"/>
        <w:numPr>
          <w:ilvl w:val="0"/>
          <w:numId w:val="6"/>
        </w:numPr>
        <w:spacing w:after="70" w:line="264"/>
      </w:pPr>
      <w:r>
        <w:rPr>
          <w:b/>
          <w:bCs/>
        </w:rPr>
        <w:t xml:space="preserve">The HCP is from the Area</w:t>
      </w:r>
      <w:r>
        <w:rPr>
          <w:rFonts w:ascii="Consolas" w:cs="Consolas" w:eastAsia="Consolas" w:hAnsi="Consolas"/>
          <w:color w:val="64748B"/>
          <w:sz w:val="15"/>
          <w:szCs w:val="15"/>
        </w:rPr>
        <w:t xml:space="preserve">  supportedHcpInArea</w:t>
      </w:r>
      <w:r>
        <w:t xml:space="preserve">  </w:t>
      </w:r>
      <w:r>
        <w:rPr>
          <w:color w:val="475569"/>
          <w:sz w:val="19"/>
          <w:szCs w:val="19"/>
        </w:rPr>
        <w:t xml:space="preserve">Only if the Event is outside the Area or online. “No” → Outside the Code’s scope.</w:t>
      </w:r>
    </w:p>
    <w:p>
      <w:pPr>
        <w:pStyle w:val="ListParagraph"/>
        <w:numPr>
          <w:ilvl w:val="0"/>
          <w:numId w:val="6"/>
        </w:numPr>
        <w:spacing w:after="70" w:line="264"/>
      </w:pPr>
      <w:r>
        <w:rPr>
          <w:b/>
          <w:bCs/>
        </w:rPr>
        <w:t xml:space="preserve">Costs</w:t>
      </w:r>
      <w:r>
        <w:rPr>
          <w:rFonts w:ascii="Consolas" w:cs="Consolas" w:eastAsia="Consolas" w:hAnsi="Consolas"/>
          <w:color w:val="64748B"/>
          <w:sz w:val="15"/>
          <w:szCs w:val="15"/>
        </w:rPr>
        <w:t xml:space="preserve">  expenses</w:t>
      </w:r>
    </w:p>
    <w:p>
      <w:pPr>
        <w:pStyle w:val="ListParagraph"/>
        <w:numPr>
          <w:ilvl w:val="0"/>
          <w:numId w:val="6"/>
        </w:numPr>
        <w:spacing w:after="70" w:line="264"/>
      </w:pPr>
      <w:r>
        <w:rPr>
          <w:b/>
          <w:bCs/>
        </w:rPr>
        <w:t xml:space="preserve">Registration needed for access</w:t>
      </w:r>
      <w:r>
        <w:rPr>
          <w:rFonts w:ascii="Consolas" w:cs="Consolas" w:eastAsia="Consolas" w:hAnsi="Consolas"/>
          <w:color w:val="64748B"/>
          <w:sz w:val="15"/>
          <w:szCs w:val="15"/>
        </w:rPr>
        <w:t xml:space="preserve">  accessRequired</w:t>
      </w:r>
      <w:r>
        <w:t xml:space="preserve">  </w:t>
      </w:r>
      <w:r>
        <w:rPr>
          <w:color w:val="475569"/>
          <w:sz w:val="19"/>
          <w:szCs w:val="19"/>
        </w:rPr>
        <w:t xml:space="preserve">Only if the registration fee is selected.</w:t>
      </w:r>
    </w:p>
    <w:p>
      <w:pPr>
        <w:pStyle w:val="ListParagraph"/>
        <w:numPr>
          <w:ilvl w:val="0"/>
          <w:numId w:val="6"/>
        </w:numPr>
        <w:spacing w:after="70" w:line="264"/>
      </w:pPr>
      <w:r>
        <w:rPr>
          <w:b/>
          <w:bCs/>
        </w:rPr>
        <w:t xml:space="preserve">Attendance already covered by a grant</w:t>
      </w:r>
      <w:r>
        <w:rPr>
          <w:rFonts w:ascii="Consolas" w:cs="Consolas" w:eastAsia="Consolas" w:hAnsi="Consolas"/>
          <w:color w:val="64748B"/>
          <w:sz w:val="15"/>
          <w:szCs w:val="15"/>
        </w:rPr>
        <w:t xml:space="preserve">  grantCoversAttendance</w:t>
      </w:r>
      <w:r>
        <w:t xml:space="preserve">  </w:t>
      </w:r>
      <w:r>
        <w:rPr>
          <w:color w:val="475569"/>
          <w:sz w:val="19"/>
          <w:szCs w:val="19"/>
        </w:rPr>
        <w:t xml:space="preserve">Only if travel, accommodation or meals are selected, and not online.</w:t>
      </w:r>
    </w:p>
    <w:p>
      <w:pPr>
        <w:pStyle w:val="ListParagraph"/>
        <w:numPr>
          <w:ilvl w:val="0"/>
          <w:numId w:val="6"/>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3" w:id="33"/>
      <w:r>
        <w:t xml:space="preserve">5.4 Send company employees to attend an Event</w:t>
      </w:r>
      <w:bookmarkEnd w:id="33"/>
    </w:p>
    <w:p>
      <w:pPr>
        <w:pStyle w:val="ListParagraph"/>
        <w:numPr>
          <w:ilvl w:val="0"/>
          <w:numId w:val="7"/>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7"/>
        </w:numPr>
        <w:spacing w:after="70" w:line="264"/>
      </w:pPr>
      <w:r>
        <w:rPr>
          <w:b/>
          <w:bCs/>
        </w:rPr>
        <w:t xml:space="preserve">Kind of Event</w:t>
      </w:r>
      <w:r>
        <w:rPr>
          <w:rFonts w:ascii="Consolas" w:cs="Consolas" w:eastAsia="Consolas" w:hAnsi="Consolas"/>
          <w:color w:val="64748B"/>
          <w:sz w:val="15"/>
          <w:szCs w:val="15"/>
        </w:rPr>
        <w:t xml:space="preserve">  eventType</w:t>
      </w:r>
      <w:r>
        <w:t xml:space="preserve">  </w:t>
      </w:r>
      <w:r>
        <w:rPr>
          <w:color w:val="475569"/>
          <w:sz w:val="19"/>
          <w:szCs w:val="19"/>
        </w:rPr>
        <w:t xml:space="preserve">Conference or procedure training.</w:t>
      </w:r>
    </w:p>
    <w:p>
      <w:pPr>
        <w:pStyle w:val="ListParagraph"/>
        <w:numPr>
          <w:ilvl w:val="0"/>
          <w:numId w:val="7"/>
        </w:numPr>
        <w:spacing w:after="70" w:line="264"/>
      </w:pPr>
      <w:r>
        <w:rPr>
          <w:b/>
          <w:bCs/>
        </w:rPr>
        <w:t xml:space="preserve">In person, hybrid or online</w:t>
      </w:r>
      <w:r>
        <w:rPr>
          <w:rFonts w:ascii="Consolas" w:cs="Consolas" w:eastAsia="Consolas" w:hAnsi="Consolas"/>
          <w:color w:val="64748B"/>
          <w:sz w:val="15"/>
          <w:szCs w:val="15"/>
        </w:rPr>
        <w:t xml:space="preserve">  format</w:t>
      </w:r>
    </w:p>
    <w:p>
      <w:pPr>
        <w:pStyle w:val="ListParagraph"/>
        <w:numPr>
          <w:ilvl w:val="0"/>
          <w:numId w:val="7"/>
        </w:numPr>
        <w:spacing w:after="70" w:line="264"/>
      </w:pPr>
      <w:r>
        <w:rPr>
          <w:b/>
          <w:bCs/>
        </w:rPr>
        <w:t xml:space="preserve">Where the Event takes place</w:t>
      </w:r>
      <w:r>
        <w:rPr>
          <w:rFonts w:ascii="Consolas" w:cs="Consolas" w:eastAsia="Consolas" w:hAnsi="Consolas"/>
          <w:color w:val="64748B"/>
          <w:sz w:val="15"/>
          <w:szCs w:val="15"/>
        </w:rPr>
        <w:t xml:space="preserve">  eventArea</w:t>
      </w:r>
      <w:r>
        <w:t xml:space="preserve">  </w:t>
      </w:r>
      <w:r>
        <w:rPr>
          <w:color w:val="475569"/>
          <w:sz w:val="19"/>
          <w:szCs w:val="19"/>
        </w:rPr>
        <w:t xml:space="preserve">Skipped if online.</w:t>
      </w:r>
    </w:p>
    <w:p>
      <w:pPr>
        <w:pStyle w:val="ListParagraph"/>
        <w:numPr>
          <w:ilvl w:val="0"/>
          <w:numId w:val="7"/>
        </w:numPr>
        <w:spacing w:after="70" w:line="264"/>
      </w:pPr>
      <w:r>
        <w:rPr>
          <w:b/>
          <w:bCs/>
        </w:rPr>
        <w:t xml:space="preserve">Where the Delegates come from</w:t>
      </w:r>
      <w:r>
        <w:rPr>
          <w:rFonts w:ascii="Consolas" w:cs="Consolas" w:eastAsia="Consolas" w:hAnsi="Consolas"/>
          <w:color w:val="64748B"/>
          <w:sz w:val="15"/>
          <w:szCs w:val="15"/>
        </w:rPr>
        <w:t xml:space="preserve">  audience</w:t>
      </w:r>
      <w:r>
        <w:t xml:space="preserve">  </w:t>
      </w:r>
      <w:r>
        <w:rPr>
          <w:color w:val="475569"/>
          <w:sz w:val="19"/>
          <w:szCs w:val="19"/>
        </w:rPr>
        <w:t xml:space="preserve">Only if the Event is in the Area.</w:t>
      </w:r>
    </w:p>
    <w:p>
      <w:pPr>
        <w:pStyle w:val="ListParagraph"/>
        <w:numPr>
          <w:ilvl w:val="0"/>
          <w:numId w:val="7"/>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keepNext w:val="false"/>
        <w:spacing w:after="60" w:before="60"/>
        <w:ind w:left="440"/>
      </w:pPr>
      <w:r>
        <w:rPr>
          <w:color w:val="475569"/>
          <w:sz w:val="19"/>
          <w:szCs w:val="19"/>
        </w:rPr>
        <w:t xml:space="preserve">The answer is at best Needs internal review: Annex I always asks for the company’s prior internal review.</w:t>
      </w:r>
    </w:p>
    <w:p>
      <w:pPr>
        <w:pStyle w:val="Heading2"/>
      </w:pPr>
      <w:bookmarkStart w:name="h34" w:id="34"/>
      <w:r>
        <w:t xml:space="preserve">5.5 Cover/reimburse the costs of attendance of an HCP’s to attend an event as as a Delegate</w:t>
      </w:r>
      <w:bookmarkEnd w:id="34"/>
    </w:p>
    <w:p>
      <w:pPr>
        <w:pStyle w:val="ListParagraph"/>
        <w:numPr>
          <w:ilvl w:val="0"/>
          <w:numId w:val="8"/>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8"/>
        </w:numPr>
        <w:spacing w:after="70" w:line="264"/>
      </w:pPr>
      <w:r>
        <w:rPr>
          <w:b/>
          <w:bCs/>
        </w:rPr>
        <w:t xml:space="preserve">Kind of Event</w:t>
      </w:r>
      <w:r>
        <w:rPr>
          <w:rFonts w:ascii="Consolas" w:cs="Consolas" w:eastAsia="Consolas" w:hAnsi="Consolas"/>
          <w:color w:val="64748B"/>
          <w:sz w:val="15"/>
          <w:szCs w:val="15"/>
        </w:rPr>
        <w:t xml:space="preserve">  eventType</w:t>
      </w:r>
      <w:r>
        <w:t xml:space="preserve">  </w:t>
      </w:r>
      <w:r>
        <w:rPr>
          <w:color w:val="475569"/>
          <w:sz w:val="19"/>
          <w:szCs w:val="19"/>
        </w:rPr>
        <w:t xml:space="preserve">Conference, procedure training, Company training Event or business meeting.</w:t>
      </w:r>
    </w:p>
    <w:p>
      <w:pPr>
        <w:pStyle w:val="ListParagraph"/>
        <w:numPr>
          <w:ilvl w:val="0"/>
          <w:numId w:val="8"/>
        </w:numPr>
        <w:spacing w:after="70" w:line="264"/>
      </w:pPr>
      <w:r>
        <w:rPr>
          <w:b/>
          <w:bCs/>
        </w:rPr>
        <w:t xml:space="preserve">In person, hybrid or online</w:t>
      </w:r>
      <w:r>
        <w:rPr>
          <w:rFonts w:ascii="Consolas" w:cs="Consolas" w:eastAsia="Consolas" w:hAnsi="Consolas"/>
          <w:color w:val="64748B"/>
          <w:sz w:val="15"/>
          <w:szCs w:val="15"/>
        </w:rPr>
        <w:t xml:space="preserve">  format</w:t>
      </w:r>
    </w:p>
    <w:p>
      <w:pPr>
        <w:pStyle w:val="ListParagraph"/>
        <w:numPr>
          <w:ilvl w:val="0"/>
          <w:numId w:val="8"/>
        </w:numPr>
        <w:spacing w:after="70" w:line="264"/>
      </w:pPr>
      <w:r>
        <w:rPr>
          <w:b/>
          <w:bCs/>
        </w:rPr>
        <w:t xml:space="preserve">Where the Event takes place</w:t>
      </w:r>
      <w:r>
        <w:rPr>
          <w:rFonts w:ascii="Consolas" w:cs="Consolas" w:eastAsia="Consolas" w:hAnsi="Consolas"/>
          <w:color w:val="64748B"/>
          <w:sz w:val="15"/>
          <w:szCs w:val="15"/>
        </w:rPr>
        <w:t xml:space="preserve">  eventArea</w:t>
      </w:r>
      <w:r>
        <w:t xml:space="preserve">  </w:t>
      </w:r>
      <w:r>
        <w:rPr>
          <w:color w:val="475569"/>
          <w:sz w:val="19"/>
          <w:szCs w:val="19"/>
        </w:rPr>
        <w:t xml:space="preserve">Skipped if online.</w:t>
      </w:r>
    </w:p>
    <w:p>
      <w:pPr>
        <w:keepNext/>
        <w:spacing w:after="60" w:before="100"/>
        <w:ind w:left="440"/>
      </w:pPr>
      <w:r>
        <w:rPr>
          <w:b/>
          <w:bCs/>
          <w:color w:val="1F2937"/>
          <w:sz w:val="19"/>
          <w:szCs w:val="19"/>
        </w:rPr>
        <w:t xml:space="preserve">At a conference, or at a procedure training held online:</w:t>
      </w:r>
      <w:r>
        <w:rPr>
          <w:color w:val="1F2937"/>
          <w:sz w:val="19"/>
          <w:szCs w:val="19"/>
        </w:rPr>
        <w:t xml:space="preserve"> direct sponsorship is not allowed. At most one question is left, then the answer is Not permitted.</w:t>
      </w:r>
    </w:p>
    <w:p>
      <w:pPr>
        <w:pStyle w:val="ListParagraph"/>
        <w:numPr>
          <w:ilvl w:val="0"/>
          <w:numId w:val="9"/>
        </w:numPr>
        <w:spacing w:after="70" w:line="264"/>
      </w:pPr>
      <w:r>
        <w:rPr>
          <w:b/>
          <w:bCs/>
        </w:rPr>
        <w:t xml:space="preserve">The HCP is from the Area</w:t>
      </w:r>
      <w:r>
        <w:rPr>
          <w:rFonts w:ascii="Consolas" w:cs="Consolas" w:eastAsia="Consolas" w:hAnsi="Consolas"/>
          <w:color w:val="64748B"/>
          <w:sz w:val="15"/>
          <w:szCs w:val="15"/>
        </w:rPr>
        <w:t xml:space="preserve">  supportedHcpInArea</w:t>
      </w:r>
      <w:r>
        <w:t xml:space="preserve">  </w:t>
      </w:r>
      <w:r>
        <w:rPr>
          <w:color w:val="475569"/>
          <w:sz w:val="19"/>
          <w:szCs w:val="19"/>
        </w:rPr>
        <w:t xml:space="preserve">Only if the Event is outside the Area or online. “No” → Outside the Code’s scope.</w:t>
      </w:r>
    </w:p>
    <w:p>
      <w:pPr>
        <w:keepNext/>
        <w:spacing w:after="60" w:before="100"/>
        <w:ind w:left="440"/>
      </w:pPr>
      <w:r>
        <w:rPr>
          <w:b/>
          <w:bCs/>
          <w:color w:val="1F2937"/>
          <w:sz w:val="19"/>
          <w:szCs w:val="19"/>
        </w:rPr>
        <w:t xml:space="preserve">At a procedure training held in person or hybrid:</w:t>
      </w:r>
    </w:p>
    <w:p>
      <w:pPr>
        <w:pStyle w:val="ListParagraph"/>
        <w:numPr>
          <w:ilvl w:val="0"/>
          <w:numId w:val="10"/>
        </w:numPr>
        <w:spacing w:after="70" w:line="264"/>
      </w:pPr>
      <w:r>
        <w:rPr>
          <w:b/>
          <w:bCs/>
        </w:rPr>
        <w:t xml:space="preserve">Where the Delegates come from · The HCP is from the Area</w:t>
      </w:r>
      <w:r>
        <w:rPr>
          <w:rFonts w:ascii="Consolas" w:cs="Consolas" w:eastAsia="Consolas" w:hAnsi="Consolas"/>
          <w:color w:val="64748B"/>
          <w:sz w:val="15"/>
          <w:szCs w:val="15"/>
        </w:rPr>
        <w:t xml:space="preserve">  audience, supportedHcpInArea</w:t>
      </w:r>
      <w:r>
        <w:t xml:space="preserve">  </w:t>
      </w:r>
      <w:r>
        <w:rPr>
          <w:color w:val="475569"/>
          <w:sz w:val="19"/>
          <w:szCs w:val="19"/>
        </w:rPr>
        <w:t xml:space="preserve">Where the Delegates come from, if the Event is in the Area; whether the HCP is from the Area, if it is outside (“No” → Outside the Code’s scope).</w:t>
      </w:r>
    </w:p>
    <w:p>
      <w:pPr>
        <w:pStyle w:val="ListParagraph"/>
        <w:numPr>
          <w:ilvl w:val="0"/>
          <w:numId w:val="10"/>
        </w:numPr>
        <w:spacing w:after="70" w:line="264"/>
      </w:pPr>
      <w:r>
        <w:rPr>
          <w:b/>
          <w:bCs/>
        </w:rPr>
        <w:t xml:space="preserve">Hands-on part cancelled or moved online</w:t>
      </w:r>
      <w:r>
        <w:rPr>
          <w:rFonts w:ascii="Consolas" w:cs="Consolas" w:eastAsia="Consolas" w:hAnsi="Consolas"/>
          <w:color w:val="64748B"/>
          <w:sz w:val="15"/>
          <w:szCs w:val="15"/>
        </w:rPr>
        <w:t xml:space="preserve">  handsOnChanged</w:t>
      </w:r>
    </w:p>
    <w:p>
      <w:pPr>
        <w:pStyle w:val="ListParagraph"/>
        <w:numPr>
          <w:ilvl w:val="0"/>
          <w:numId w:val="10"/>
        </w:numPr>
        <w:spacing w:after="70" w:line="264"/>
      </w:pPr>
      <w:r>
        <w:rPr>
          <w:b/>
          <w:bCs/>
        </w:rPr>
        <w:t xml:space="preserve">Programme times</w:t>
      </w:r>
      <w:r>
        <w:rPr>
          <w:rFonts w:ascii="Consolas" w:cs="Consolas" w:eastAsia="Consolas" w:hAnsi="Consolas"/>
          <w:color w:val="64748B"/>
          <w:sz w:val="15"/>
          <w:szCs w:val="15"/>
        </w:rPr>
        <w:t xml:space="preserve">  sessions</w:t>
      </w:r>
      <w:r>
        <w:t xml:space="preserve">  </w:t>
      </w:r>
      <w:r>
        <w:rPr>
          <w:color w:val="475569"/>
          <w:sz w:val="19"/>
          <w:szCs w:val="19"/>
        </w:rPr>
        <w:t xml:space="preserve">Only if the hands-on part was not cancelled or moved online.</w:t>
      </w:r>
    </w:p>
    <w:p>
      <w:pPr>
        <w:pStyle w:val="ListParagraph"/>
        <w:numPr>
          <w:ilvl w:val="0"/>
          <w:numId w:val="10"/>
        </w:numPr>
        <w:spacing w:after="70" w:line="264"/>
      </w:pPr>
      <w:r>
        <w:rPr>
          <w:b/>
          <w:bCs/>
        </w:rPr>
        <w:t xml:space="preserve">Focus on procedure skills · Streaming followed by hands-on · Clinical or simulated setting · Stand-alone training · Active practice, participants per station</w:t>
      </w:r>
      <w:r>
        <w:rPr>
          <w:rFonts w:ascii="Consolas" w:cs="Consolas" w:eastAsia="Consolas" w:hAnsi="Consolas"/>
          <w:color w:val="64748B"/>
          <w:sz w:val="15"/>
          <w:szCs w:val="15"/>
        </w:rPr>
        <w:t xml:space="preserve">  procedureSkills, streamingFollowed, clinicalVenue, standalone, activeStations</w:t>
      </w:r>
      <w:r>
        <w:t xml:space="preserve">  </w:t>
      </w:r>
      <w:r>
        <w:rPr>
          <w:color w:val="475569"/>
          <w:sz w:val="19"/>
          <w:szCs w:val="19"/>
        </w:rPr>
        <w:t xml:space="preserve">Annex VII criteria, in this order; streaming only if a session is typed “Streaming”. The first “No” ends the questions: Not permitted.</w:t>
      </w:r>
    </w:p>
    <w:p>
      <w:pPr>
        <w:pStyle w:val="ListParagraph"/>
        <w:numPr>
          <w:ilvl w:val="0"/>
          <w:numId w:val="10"/>
        </w:numPr>
        <w:spacing w:after="70" w:line="264"/>
      </w:pPr>
      <w:r>
        <w:rPr>
          <w:b/>
          <w:bCs/>
        </w:rPr>
        <w:t xml:space="preserve">Costs</w:t>
      </w:r>
      <w:r>
        <w:rPr>
          <w:rFonts w:ascii="Consolas" w:cs="Consolas" w:eastAsia="Consolas" w:hAnsi="Consolas"/>
          <w:color w:val="64748B"/>
          <w:sz w:val="15"/>
          <w:szCs w:val="15"/>
        </w:rPr>
        <w:t xml:space="preserve">  expenses</w:t>
      </w:r>
      <w:r>
        <w:t xml:space="preserve">  </w:t>
      </w:r>
      <w:r>
        <w:rPr>
          <w:color w:val="475569"/>
          <w:sz w:val="19"/>
          <w:szCs w:val="19"/>
        </w:rPr>
        <w:t xml:space="preserve">Without “A fee for services”.</w:t>
      </w:r>
    </w:p>
    <w:p>
      <w:pPr>
        <w:keepNext/>
        <w:spacing w:after="60" w:before="100"/>
        <w:ind w:left="440"/>
      </w:pPr>
      <w:r>
        <w:rPr>
          <w:b/>
          <w:bCs/>
          <w:color w:val="1F2937"/>
          <w:sz w:val="19"/>
          <w:szCs w:val="19"/>
        </w:rPr>
        <w:t xml:space="preserve">At a Company Event:</w:t>
      </w:r>
    </w:p>
    <w:p>
      <w:pPr>
        <w:pStyle w:val="ListParagraph"/>
        <w:numPr>
          <w:ilvl w:val="0"/>
          <w:numId w:val="11"/>
        </w:numPr>
        <w:spacing w:after="70" w:line="264"/>
      </w:pPr>
      <w:r>
        <w:rPr>
          <w:b/>
          <w:bCs/>
        </w:rPr>
        <w:t xml:space="preserve">HCPs from the Area taking part</w:t>
      </w:r>
      <w:r>
        <w:rPr>
          <w:rFonts w:ascii="Consolas" w:cs="Consolas" w:eastAsia="Consolas" w:hAnsi="Consolas"/>
          <w:color w:val="64748B"/>
          <w:sz w:val="15"/>
          <w:szCs w:val="15"/>
        </w:rPr>
        <w:t xml:space="preserve">  areaAttendance</w:t>
      </w:r>
      <w:r>
        <w:t xml:space="preserve">  </w:t>
      </w:r>
      <w:r>
        <w:rPr>
          <w:color w:val="475569"/>
          <w:sz w:val="19"/>
          <w:szCs w:val="19"/>
        </w:rPr>
        <w:t xml:space="preserve">Only if the Event is outside the Area or online. “No” → Outside the Code’s scope.</w:t>
      </w:r>
    </w:p>
    <w:p>
      <w:pPr>
        <w:pStyle w:val="ListParagraph"/>
        <w:numPr>
          <w:ilvl w:val="0"/>
          <w:numId w:val="11"/>
        </w:numPr>
        <w:spacing w:after="70" w:line="264"/>
      </w:pPr>
      <w:r>
        <w:rPr>
          <w:b/>
          <w:bCs/>
        </w:rPr>
        <w:t xml:space="preserve">Held around a third-party Event</w:t>
      </w:r>
      <w:r>
        <w:rPr>
          <w:rFonts w:ascii="Consolas" w:cs="Consolas" w:eastAsia="Consolas" w:hAnsi="Consolas"/>
          <w:color w:val="64748B"/>
          <w:sz w:val="15"/>
          <w:szCs w:val="15"/>
        </w:rPr>
        <w:t xml:space="preserve">  overlap</w:t>
      </w:r>
      <w:r>
        <w:t xml:space="preserve">  </w:t>
      </w:r>
      <w:r>
        <w:rPr>
          <w:color w:val="475569"/>
          <w:sz w:val="19"/>
          <w:szCs w:val="19"/>
        </w:rPr>
        <w:t xml:space="preserve">“Yes” → Not permitted; the questions end. “I don’t know” ends the questions.</w:t>
      </w:r>
    </w:p>
    <w:p>
      <w:pPr>
        <w:pStyle w:val="ListParagraph"/>
        <w:numPr>
          <w:ilvl w:val="0"/>
          <w:numId w:val="11"/>
        </w:numPr>
        <w:spacing w:after="70" w:line="264"/>
      </w:pPr>
      <w:r>
        <w:rPr>
          <w:b/>
          <w:bCs/>
        </w:rPr>
        <w:t xml:space="preserve">Costs</w:t>
      </w:r>
      <w:r>
        <w:rPr>
          <w:rFonts w:ascii="Consolas" w:cs="Consolas" w:eastAsia="Consolas" w:hAnsi="Consolas"/>
          <w:color w:val="64748B"/>
          <w:sz w:val="15"/>
          <w:szCs w:val="15"/>
        </w:rPr>
        <w:t xml:space="preserve">  expenses</w:t>
      </w:r>
      <w:r>
        <w:t xml:space="preserve">  </w:t>
      </w:r>
      <w:r>
        <w:rPr>
          <w:color w:val="475569"/>
          <w:sz w:val="19"/>
          <w:szCs w:val="19"/>
        </w:rPr>
        <w:t xml:space="preserve">Without “A fee for services”.</w:t>
      </w:r>
    </w:p>
    <w:p>
      <w:pPr>
        <w:pStyle w:val="ListParagraph"/>
        <w:numPr>
          <w:ilvl w:val="0"/>
          <w:numId w:val="11"/>
        </w:numPr>
        <w:spacing w:after="70" w:line="264"/>
      </w:pPr>
      <w:r>
        <w:rPr>
          <w:b/>
          <w:bCs/>
        </w:rPr>
        <w:t xml:space="preserve">Demonstration of non-portable equipment</w:t>
      </w:r>
      <w:r>
        <w:rPr>
          <w:rFonts w:ascii="Consolas" w:cs="Consolas" w:eastAsia="Consolas" w:hAnsi="Consolas"/>
          <w:color w:val="64748B"/>
          <w:sz w:val="15"/>
          <w:szCs w:val="15"/>
        </w:rPr>
        <w:t xml:space="preserve">  nonPortable</w:t>
      </w:r>
      <w:r>
        <w:t xml:space="preserve">  </w:t>
      </w:r>
      <w:r>
        <w:rPr>
          <w:color w:val="475569"/>
          <w:sz w:val="19"/>
          <w:szCs w:val="19"/>
        </w:rPr>
        <w:t xml:space="preserve">Business meeting only, when travel or accommodation is selected, and not online.</w:t>
      </w:r>
    </w:p>
    <w:p>
      <w:pPr>
        <w:keepNext/>
        <w:spacing w:after="60" w:before="100"/>
        <w:ind w:left="440"/>
      </w:pPr>
      <w:r>
        <w:rPr>
          <w:b/>
          <w:bCs/>
          <w:color w:val="1F2937"/>
          <w:sz w:val="19"/>
          <w:szCs w:val="19"/>
        </w:rPr>
        <w:t xml:space="preserve">Then, at a procedure training or a Company Event:</w:t>
      </w:r>
    </w:p>
    <w:p>
      <w:pPr>
        <w:pStyle w:val="ListParagraph"/>
        <w:numPr>
          <w:ilvl w:val="0"/>
          <w:numId w:val="8"/>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5" w:id="35"/>
      <w:r>
        <w:t xml:space="preserve">5.6 Compensate an HCP for providing speaking or other services</w:t>
      </w:r>
      <w:bookmarkEnd w:id="35"/>
    </w:p>
    <w:p>
      <w:pPr>
        <w:pStyle w:val="ListParagraph"/>
        <w:numPr>
          <w:ilvl w:val="0"/>
          <w:numId w:val="12"/>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12"/>
        </w:numPr>
        <w:spacing w:after="70" w:line="264"/>
      </w:pPr>
      <w:r>
        <w:rPr>
          <w:b/>
          <w:bCs/>
        </w:rPr>
        <w:t xml:space="preserve">Kind of Event</w:t>
      </w:r>
      <w:r>
        <w:rPr>
          <w:rFonts w:ascii="Consolas" w:cs="Consolas" w:eastAsia="Consolas" w:hAnsi="Consolas"/>
          <w:color w:val="64748B"/>
          <w:sz w:val="15"/>
          <w:szCs w:val="15"/>
        </w:rPr>
        <w:t xml:space="preserve">  eventType</w:t>
      </w:r>
      <w:r>
        <w:t xml:space="preserve">  </w:t>
      </w:r>
      <w:r>
        <w:rPr>
          <w:color w:val="475569"/>
          <w:sz w:val="19"/>
          <w:szCs w:val="19"/>
        </w:rPr>
        <w:t xml:space="preserve">Conference, procedure training, or one of the three kinds of Company Event.</w:t>
      </w:r>
    </w:p>
    <w:p>
      <w:pPr>
        <w:pStyle w:val="ListParagraph"/>
        <w:numPr>
          <w:ilvl w:val="0"/>
          <w:numId w:val="12"/>
        </w:numPr>
        <w:spacing w:after="70" w:line="264"/>
      </w:pPr>
      <w:r>
        <w:rPr>
          <w:b/>
          <w:bCs/>
        </w:rPr>
        <w:t xml:space="preserve">The HCP’s role at the conference</w:t>
      </w:r>
      <w:r>
        <w:rPr>
          <w:rFonts w:ascii="Consolas" w:cs="Consolas" w:eastAsia="Consolas" w:hAnsi="Consolas"/>
          <w:color w:val="64748B"/>
          <w:sz w:val="15"/>
          <w:szCs w:val="15"/>
        </w:rPr>
        <w:t xml:space="preserve">  facultyRole</w:t>
      </w:r>
      <w:r>
        <w:t xml:space="preserve">  </w:t>
      </w:r>
      <w:r>
        <w:rPr>
          <w:color w:val="475569"/>
          <w:sz w:val="19"/>
          <w:szCs w:val="19"/>
        </w:rPr>
        <w:t xml:space="preserve">Conference only. “Speak at the company’s satellite symposium or at its booth” → the satellite-speaker questions (5.3). “I don’t know” ends the questions.</w:t>
      </w:r>
    </w:p>
    <w:p>
      <w:pPr>
        <w:pStyle w:val="ListParagraph"/>
        <w:numPr>
          <w:ilvl w:val="0"/>
          <w:numId w:val="12"/>
        </w:numPr>
        <w:spacing w:after="70" w:line="264"/>
      </w:pPr>
      <w:r>
        <w:rPr>
          <w:b/>
          <w:bCs/>
        </w:rPr>
        <w:t xml:space="preserve">In person, hybrid or online</w:t>
      </w:r>
      <w:r>
        <w:rPr>
          <w:rFonts w:ascii="Consolas" w:cs="Consolas" w:eastAsia="Consolas" w:hAnsi="Consolas"/>
          <w:color w:val="64748B"/>
          <w:sz w:val="15"/>
          <w:szCs w:val="15"/>
        </w:rPr>
        <w:t xml:space="preserve">  format</w:t>
      </w:r>
    </w:p>
    <w:p>
      <w:pPr>
        <w:pStyle w:val="ListParagraph"/>
        <w:numPr>
          <w:ilvl w:val="0"/>
          <w:numId w:val="12"/>
        </w:numPr>
        <w:spacing w:after="70" w:line="264"/>
      </w:pPr>
      <w:r>
        <w:rPr>
          <w:b/>
          <w:bCs/>
        </w:rPr>
        <w:t xml:space="preserve">Where the Event takes place</w:t>
      </w:r>
      <w:r>
        <w:rPr>
          <w:rFonts w:ascii="Consolas" w:cs="Consolas" w:eastAsia="Consolas" w:hAnsi="Consolas"/>
          <w:color w:val="64748B"/>
          <w:sz w:val="15"/>
          <w:szCs w:val="15"/>
        </w:rPr>
        <w:t xml:space="preserve">  eventArea</w:t>
      </w:r>
      <w:r>
        <w:t xml:space="preserve">  </w:t>
      </w:r>
      <w:r>
        <w:rPr>
          <w:color w:val="475569"/>
          <w:sz w:val="19"/>
          <w:szCs w:val="19"/>
        </w:rPr>
        <w:t xml:space="preserve">Skipped if online.</w:t>
      </w:r>
    </w:p>
    <w:p>
      <w:pPr>
        <w:keepNext/>
        <w:spacing w:after="60" w:before="100"/>
        <w:ind w:left="440"/>
      </w:pPr>
      <w:r>
        <w:rPr>
          <w:b/>
          <w:bCs/>
          <w:color w:val="1F2937"/>
          <w:sz w:val="19"/>
          <w:szCs w:val="19"/>
        </w:rPr>
        <w:t xml:space="preserve">At a conference (the conference’s own programme, or a poster), or at a procedure training held online:</w:t>
      </w:r>
      <w:r>
        <w:rPr>
          <w:color w:val="1F2937"/>
          <w:sz w:val="19"/>
          <w:szCs w:val="19"/>
        </w:rPr>
        <w:t xml:space="preserve"> direct sponsorship is not allowed. At most one question is left, then the answer is Not permitted.</w:t>
      </w:r>
    </w:p>
    <w:p>
      <w:pPr>
        <w:pStyle w:val="ListParagraph"/>
        <w:numPr>
          <w:ilvl w:val="0"/>
          <w:numId w:val="13"/>
        </w:numPr>
        <w:spacing w:after="70" w:line="264"/>
      </w:pPr>
      <w:r>
        <w:rPr>
          <w:b/>
          <w:bCs/>
        </w:rPr>
        <w:t xml:space="preserve">The HCP is from the Area</w:t>
      </w:r>
      <w:r>
        <w:rPr>
          <w:rFonts w:ascii="Consolas" w:cs="Consolas" w:eastAsia="Consolas" w:hAnsi="Consolas"/>
          <w:color w:val="64748B"/>
          <w:sz w:val="15"/>
          <w:szCs w:val="15"/>
        </w:rPr>
        <w:t xml:space="preserve">  supportedHcpInArea</w:t>
      </w:r>
      <w:r>
        <w:t xml:space="preserve">  </w:t>
      </w:r>
      <w:r>
        <w:rPr>
          <w:color w:val="475569"/>
          <w:sz w:val="19"/>
          <w:szCs w:val="19"/>
        </w:rPr>
        <w:t xml:space="preserve">Only if the Event is outside the Area or online. “No” → Outside the Code’s scope.</w:t>
      </w:r>
    </w:p>
    <w:p>
      <w:pPr>
        <w:keepNext/>
        <w:spacing w:after="60" w:before="100"/>
        <w:ind w:left="440"/>
      </w:pPr>
      <w:r>
        <w:rPr>
          <w:b/>
          <w:bCs/>
          <w:color w:val="1F2937"/>
          <w:sz w:val="19"/>
          <w:szCs w:val="19"/>
        </w:rPr>
        <w:t xml:space="preserve">At a procedure training held in person or hybrid:</w:t>
      </w:r>
    </w:p>
    <w:p>
      <w:pPr>
        <w:pStyle w:val="ListParagraph"/>
        <w:numPr>
          <w:ilvl w:val="0"/>
          <w:numId w:val="14"/>
        </w:numPr>
        <w:spacing w:after="70" w:line="264"/>
      </w:pPr>
      <w:r>
        <w:rPr>
          <w:b/>
          <w:bCs/>
        </w:rPr>
        <w:t xml:space="preserve">Where the Delegates come from · The HCP is from the Area</w:t>
      </w:r>
      <w:r>
        <w:rPr>
          <w:rFonts w:ascii="Consolas" w:cs="Consolas" w:eastAsia="Consolas" w:hAnsi="Consolas"/>
          <w:color w:val="64748B"/>
          <w:sz w:val="15"/>
          <w:szCs w:val="15"/>
        </w:rPr>
        <w:t xml:space="preserve">  audience, supportedHcpInArea</w:t>
      </w:r>
      <w:r>
        <w:t xml:space="preserve">  </w:t>
      </w:r>
      <w:r>
        <w:rPr>
          <w:color w:val="475569"/>
          <w:sz w:val="19"/>
          <w:szCs w:val="19"/>
        </w:rPr>
        <w:t xml:space="preserve">Where the Delegates come from, if the Event is in the Area; whether the HCP is from the Area, if it is outside (“No” → Outside the Code’s scope).</w:t>
      </w:r>
    </w:p>
    <w:p>
      <w:pPr>
        <w:pStyle w:val="ListParagraph"/>
        <w:numPr>
          <w:ilvl w:val="0"/>
          <w:numId w:val="14"/>
        </w:numPr>
        <w:spacing w:after="70" w:line="264"/>
      </w:pPr>
      <w:r>
        <w:rPr>
          <w:b/>
          <w:bCs/>
        </w:rPr>
        <w:t xml:space="preserve">Hands-on part cancelled or moved online</w:t>
      </w:r>
      <w:r>
        <w:rPr>
          <w:rFonts w:ascii="Consolas" w:cs="Consolas" w:eastAsia="Consolas" w:hAnsi="Consolas"/>
          <w:color w:val="64748B"/>
          <w:sz w:val="15"/>
          <w:szCs w:val="15"/>
        </w:rPr>
        <w:t xml:space="preserve">  handsOnChanged</w:t>
      </w:r>
      <w:r>
        <w:t xml:space="preserve">  </w:t>
      </w:r>
      <w:r>
        <w:rPr>
          <w:color w:val="475569"/>
          <w:sz w:val="19"/>
          <w:szCs w:val="19"/>
        </w:rPr>
        <w:t xml:space="preserve">“Yes” → Not permitted; the questions end.</w:t>
      </w:r>
    </w:p>
    <w:p>
      <w:pPr>
        <w:pStyle w:val="ListParagraph"/>
        <w:numPr>
          <w:ilvl w:val="0"/>
          <w:numId w:val="14"/>
        </w:numPr>
        <w:spacing w:after="70" w:line="264"/>
      </w:pPr>
      <w:r>
        <w:rPr>
          <w:b/>
          <w:bCs/>
        </w:rPr>
        <w:t xml:space="preserve">Programme times</w:t>
      </w:r>
      <w:r>
        <w:rPr>
          <w:rFonts w:ascii="Consolas" w:cs="Consolas" w:eastAsia="Consolas" w:hAnsi="Consolas"/>
          <w:color w:val="64748B"/>
          <w:sz w:val="15"/>
          <w:szCs w:val="15"/>
        </w:rPr>
        <w:t xml:space="preserve">  sessions</w:t>
      </w:r>
      <w:r>
        <w:t xml:space="preserve">  </w:t>
      </w:r>
      <w:r>
        <w:rPr>
          <w:color w:val="475569"/>
          <w:sz w:val="19"/>
          <w:szCs w:val="19"/>
        </w:rPr>
        <w:t xml:space="preserve">Only if the hands-on part was not cancelled or moved online.</w:t>
      </w:r>
    </w:p>
    <w:p>
      <w:pPr>
        <w:pStyle w:val="ListParagraph"/>
        <w:numPr>
          <w:ilvl w:val="0"/>
          <w:numId w:val="14"/>
        </w:numPr>
        <w:spacing w:after="70" w:line="264"/>
      </w:pPr>
      <w:r>
        <w:rPr>
          <w:b/>
          <w:bCs/>
        </w:rPr>
        <w:t xml:space="preserve">Focus on procedure skills · Streaming followed by hands-on · Clinical or simulated setting · Stand-alone training · Active practice, participants per station</w:t>
      </w:r>
      <w:r>
        <w:rPr>
          <w:rFonts w:ascii="Consolas" w:cs="Consolas" w:eastAsia="Consolas" w:hAnsi="Consolas"/>
          <w:color w:val="64748B"/>
          <w:sz w:val="15"/>
          <w:szCs w:val="15"/>
        </w:rPr>
        <w:t xml:space="preserve">  procedureSkills, streamingFollowed, clinicalVenue, standalone, activeStations</w:t>
      </w:r>
      <w:r>
        <w:t xml:space="preserve">  </w:t>
      </w:r>
      <w:r>
        <w:rPr>
          <w:color w:val="475569"/>
          <w:sz w:val="19"/>
          <w:szCs w:val="19"/>
        </w:rPr>
        <w:t xml:space="preserve">Annex VII criteria, in this order; streaming only if a session is typed “Streaming”. The first “No” ends the questions: Not permitted.</w:t>
      </w:r>
    </w:p>
    <w:p>
      <w:pPr>
        <w:pStyle w:val="ListParagraph"/>
        <w:numPr>
          <w:ilvl w:val="0"/>
          <w:numId w:val="14"/>
        </w:numPr>
        <w:spacing w:after="70" w:line="264"/>
      </w:pPr>
      <w:r>
        <w:rPr>
          <w:b/>
          <w:bCs/>
        </w:rPr>
        <w:t xml:space="preserve">Costs</w:t>
      </w:r>
      <w:r>
        <w:rPr>
          <w:rFonts w:ascii="Consolas" w:cs="Consolas" w:eastAsia="Consolas" w:hAnsi="Consolas"/>
          <w:color w:val="64748B"/>
          <w:sz w:val="15"/>
          <w:szCs w:val="15"/>
        </w:rPr>
        <w:t xml:space="preserve">  expenses</w:t>
      </w:r>
    </w:p>
    <w:p>
      <w:pPr>
        <w:keepNext/>
        <w:spacing w:after="60" w:before="100"/>
        <w:ind w:left="440"/>
      </w:pPr>
      <w:r>
        <w:rPr>
          <w:b/>
          <w:bCs/>
          <w:color w:val="1F2937"/>
          <w:sz w:val="19"/>
          <w:szCs w:val="19"/>
        </w:rPr>
        <w:t xml:space="preserve">At a Company Event:</w:t>
      </w:r>
    </w:p>
    <w:p>
      <w:pPr>
        <w:pStyle w:val="ListParagraph"/>
        <w:numPr>
          <w:ilvl w:val="0"/>
          <w:numId w:val="15"/>
        </w:numPr>
        <w:spacing w:after="70" w:line="264"/>
      </w:pPr>
      <w:r>
        <w:rPr>
          <w:b/>
          <w:bCs/>
        </w:rPr>
        <w:t xml:space="preserve">HCPs from the Area taking part</w:t>
      </w:r>
      <w:r>
        <w:rPr>
          <w:rFonts w:ascii="Consolas" w:cs="Consolas" w:eastAsia="Consolas" w:hAnsi="Consolas"/>
          <w:color w:val="64748B"/>
          <w:sz w:val="15"/>
          <w:szCs w:val="15"/>
        </w:rPr>
        <w:t xml:space="preserve">  areaAttendance</w:t>
      </w:r>
      <w:r>
        <w:t xml:space="preserve">  </w:t>
      </w:r>
      <w:r>
        <w:rPr>
          <w:color w:val="475569"/>
          <w:sz w:val="19"/>
          <w:szCs w:val="19"/>
        </w:rPr>
        <w:t xml:space="preserve">Only if the Event is outside the Area or online. “No” → Outside the Code’s scope.</w:t>
      </w:r>
    </w:p>
    <w:p>
      <w:pPr>
        <w:pStyle w:val="ListParagraph"/>
        <w:numPr>
          <w:ilvl w:val="0"/>
          <w:numId w:val="15"/>
        </w:numPr>
        <w:spacing w:after="70" w:line="264"/>
      </w:pPr>
      <w:r>
        <w:rPr>
          <w:b/>
          <w:bCs/>
        </w:rPr>
        <w:t xml:space="preserve">Held around a third-party Event</w:t>
      </w:r>
      <w:r>
        <w:rPr>
          <w:rFonts w:ascii="Consolas" w:cs="Consolas" w:eastAsia="Consolas" w:hAnsi="Consolas"/>
          <w:color w:val="64748B"/>
          <w:sz w:val="15"/>
          <w:szCs w:val="15"/>
        </w:rPr>
        <w:t xml:space="preserve">  overlap</w:t>
      </w:r>
      <w:r>
        <w:t xml:space="preserve">  </w:t>
      </w:r>
      <w:r>
        <w:rPr>
          <w:color w:val="475569"/>
          <w:sz w:val="19"/>
          <w:szCs w:val="19"/>
        </w:rPr>
        <w:t xml:space="preserve">“I don’t know” ends the questions.</w:t>
      </w:r>
    </w:p>
    <w:p>
      <w:pPr>
        <w:pStyle w:val="ListParagraph"/>
        <w:numPr>
          <w:ilvl w:val="0"/>
          <w:numId w:val="15"/>
        </w:numPr>
        <w:spacing w:after="70" w:line="264"/>
      </w:pPr>
      <w:r>
        <w:rPr>
          <w:b/>
          <w:bCs/>
        </w:rPr>
        <w:t xml:space="preserve">Costs</w:t>
      </w:r>
      <w:r>
        <w:rPr>
          <w:rFonts w:ascii="Consolas" w:cs="Consolas" w:eastAsia="Consolas" w:hAnsi="Consolas"/>
          <w:color w:val="64748B"/>
          <w:sz w:val="15"/>
          <w:szCs w:val="15"/>
        </w:rPr>
        <w:t xml:space="preserve">  expenses</w:t>
      </w:r>
    </w:p>
    <w:p>
      <w:pPr>
        <w:pStyle w:val="ListParagraph"/>
        <w:numPr>
          <w:ilvl w:val="0"/>
          <w:numId w:val="15"/>
        </w:numPr>
        <w:spacing w:after="70" w:line="264"/>
      </w:pPr>
      <w:r>
        <w:rPr>
          <w:b/>
          <w:bCs/>
        </w:rPr>
        <w:t xml:space="preserve">Costs of attending the third-party Event</w:t>
      </w:r>
      <w:r>
        <w:rPr>
          <w:rFonts w:ascii="Consolas" w:cs="Consolas" w:eastAsia="Consolas" w:hAnsi="Consolas"/>
          <w:color w:val="64748B"/>
          <w:sz w:val="15"/>
          <w:szCs w:val="15"/>
        </w:rPr>
        <w:t xml:space="preserve">  incrementalCosts</w:t>
      </w:r>
      <w:r>
        <w:t xml:space="preserve">  </w:t>
      </w:r>
      <w:r>
        <w:rPr>
          <w:color w:val="475569"/>
          <w:sz w:val="19"/>
          <w:szCs w:val="19"/>
        </w:rPr>
        <w:t xml:space="preserve">Only if held around a third-party Event, when travel, accommodation or meals are selected, and not online.</w:t>
      </w:r>
    </w:p>
    <w:p>
      <w:pPr>
        <w:keepNext/>
        <w:spacing w:after="60" w:before="100"/>
        <w:ind w:left="440"/>
      </w:pPr>
      <w:r>
        <w:rPr>
          <w:b/>
          <w:bCs/>
          <w:color w:val="1F2937"/>
          <w:sz w:val="19"/>
          <w:szCs w:val="19"/>
        </w:rPr>
        <w:t xml:space="preserve">Then, at a procedure training or a Company Event:</w:t>
      </w:r>
    </w:p>
    <w:p>
      <w:pPr>
        <w:pStyle w:val="ListParagraph"/>
        <w:numPr>
          <w:ilvl w:val="0"/>
          <w:numId w:val="12"/>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6" w:id="36"/>
      <w:r>
        <w:t xml:space="preserve">5.7 Support an Event organised by individual HCPs</w:t>
      </w:r>
      <w:bookmarkEnd w:id="36"/>
    </w:p>
    <w:p>
      <w:pPr>
        <w:pStyle w:val="ListParagraph"/>
        <w:numPr>
          <w:ilvl w:val="0"/>
          <w:numId w:val="16"/>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16"/>
        </w:numPr>
        <w:spacing w:after="70" w:line="264"/>
      </w:pPr>
      <w:r>
        <w:rPr>
          <w:b/>
          <w:bCs/>
        </w:rPr>
        <w:t xml:space="preserve">Kind of Event</w:t>
      </w:r>
      <w:r>
        <w:rPr>
          <w:rFonts w:ascii="Consolas" w:cs="Consolas" w:eastAsia="Consolas" w:hAnsi="Consolas"/>
          <w:color w:val="64748B"/>
          <w:sz w:val="15"/>
          <w:szCs w:val="15"/>
        </w:rPr>
        <w:t xml:space="preserve">  eventType</w:t>
      </w:r>
      <w:r>
        <w:t xml:space="preserve">  </w:t>
      </w:r>
      <w:r>
        <w:rPr>
          <w:color w:val="475569"/>
          <w:sz w:val="19"/>
          <w:szCs w:val="19"/>
        </w:rPr>
        <w:t xml:space="preserve">Conference or procedure training.</w:t>
      </w:r>
    </w:p>
    <w:p>
      <w:pPr>
        <w:pStyle w:val="ListParagraph"/>
        <w:numPr>
          <w:ilvl w:val="0"/>
          <w:numId w:val="16"/>
        </w:numPr>
        <w:spacing w:after="70" w:line="264"/>
      </w:pPr>
      <w:r>
        <w:rPr>
          <w:b/>
          <w:bCs/>
        </w:rPr>
        <w:t xml:space="preserve">In person, hybrid or online</w:t>
      </w:r>
      <w:r>
        <w:rPr>
          <w:rFonts w:ascii="Consolas" w:cs="Consolas" w:eastAsia="Consolas" w:hAnsi="Consolas"/>
          <w:color w:val="64748B"/>
          <w:sz w:val="15"/>
          <w:szCs w:val="15"/>
        </w:rPr>
        <w:t xml:space="preserve">  format</w:t>
      </w:r>
    </w:p>
    <w:p>
      <w:pPr>
        <w:pStyle w:val="ListParagraph"/>
        <w:numPr>
          <w:ilvl w:val="0"/>
          <w:numId w:val="16"/>
        </w:numPr>
        <w:spacing w:after="70" w:line="264"/>
      </w:pPr>
      <w:r>
        <w:rPr>
          <w:b/>
          <w:bCs/>
        </w:rPr>
        <w:t xml:space="preserve">Where the Event takes place</w:t>
      </w:r>
      <w:r>
        <w:rPr>
          <w:rFonts w:ascii="Consolas" w:cs="Consolas" w:eastAsia="Consolas" w:hAnsi="Consolas"/>
          <w:color w:val="64748B"/>
          <w:sz w:val="15"/>
          <w:szCs w:val="15"/>
        </w:rPr>
        <w:t xml:space="preserve">  eventArea</w:t>
      </w:r>
      <w:r>
        <w:t xml:space="preserve">  </w:t>
      </w:r>
      <w:r>
        <w:rPr>
          <w:color w:val="475569"/>
          <w:sz w:val="19"/>
          <w:szCs w:val="19"/>
        </w:rPr>
        <w:t xml:space="preserve">Skipped if online.</w:t>
      </w:r>
    </w:p>
    <w:p>
      <w:pPr>
        <w:pStyle w:val="ListParagraph"/>
        <w:numPr>
          <w:ilvl w:val="0"/>
          <w:numId w:val="16"/>
        </w:numPr>
        <w:spacing w:after="70" w:line="264"/>
      </w:pPr>
      <w:r>
        <w:rPr>
          <w:b/>
          <w:bCs/>
        </w:rPr>
        <w:t xml:space="preserve">Where the Delegates come from</w:t>
      </w:r>
      <w:r>
        <w:rPr>
          <w:rFonts w:ascii="Consolas" w:cs="Consolas" w:eastAsia="Consolas" w:hAnsi="Consolas"/>
          <w:color w:val="64748B"/>
          <w:sz w:val="15"/>
          <w:szCs w:val="15"/>
        </w:rPr>
        <w:t xml:space="preserve">  audience</w:t>
      </w:r>
      <w:r>
        <w:t xml:space="preserve">  </w:t>
      </w:r>
      <w:r>
        <w:rPr>
          <w:color w:val="475569"/>
          <w:sz w:val="19"/>
          <w:szCs w:val="19"/>
        </w:rPr>
        <w:t xml:space="preserve">Only if the Event is in the Area.</w:t>
      </w:r>
    </w:p>
    <w:p>
      <w:pPr>
        <w:pStyle w:val="ListParagraph"/>
        <w:numPr>
          <w:ilvl w:val="0"/>
          <w:numId w:val="16"/>
        </w:numPr>
        <w:spacing w:after="70" w:line="264"/>
      </w:pPr>
      <w:r>
        <w:rPr>
          <w:b/>
          <w:bCs/>
        </w:rPr>
        <w:t xml:space="preserve">HCPs from the Area taking part</w:t>
      </w:r>
      <w:r>
        <w:rPr>
          <w:rFonts w:ascii="Consolas" w:cs="Consolas" w:eastAsia="Consolas" w:hAnsi="Consolas"/>
          <w:color w:val="64748B"/>
          <w:sz w:val="15"/>
          <w:szCs w:val="15"/>
        </w:rPr>
        <w:t xml:space="preserve">  areaAttendance</w:t>
      </w:r>
      <w:r>
        <w:t xml:space="preserve">  </w:t>
      </w:r>
      <w:r>
        <w:rPr>
          <w:color w:val="475569"/>
          <w:sz w:val="19"/>
          <w:szCs w:val="19"/>
        </w:rPr>
        <w:t xml:space="preserve">Only if the Event is outside the Area or online. “No” → Outside the Code’s scope.</w:t>
      </w:r>
    </w:p>
    <w:p>
      <w:pPr>
        <w:pStyle w:val="ListParagraph"/>
        <w:numPr>
          <w:ilvl w:val="0"/>
          <w:numId w:val="16"/>
        </w:numPr>
        <w:spacing w:after="70" w:line="264"/>
      </w:pPr>
      <w:r>
        <w:rPr>
          <w:b/>
          <w:bCs/>
        </w:rPr>
        <w:t xml:space="preserve">What the company provides</w:t>
      </w:r>
      <w:r>
        <w:rPr>
          <w:rFonts w:ascii="Consolas" w:cs="Consolas" w:eastAsia="Consolas" w:hAnsi="Consolas"/>
          <w:color w:val="64748B"/>
          <w:sz w:val="15"/>
          <w:szCs w:val="15"/>
        </w:rPr>
        <w:t xml:space="preserve">  inKindType</w:t>
      </w:r>
    </w:p>
    <w:p>
      <w:pPr>
        <w:pStyle w:val="ListParagraph"/>
        <w:numPr>
          <w:ilvl w:val="0"/>
          <w:numId w:val="16"/>
        </w:numPr>
        <w:spacing w:after="70" w:line="264"/>
      </w:pPr>
      <w:r>
        <w:rPr>
          <w:b/>
          <w:bCs/>
        </w:rPr>
        <w:t xml:space="preserve">Attendance of specific HCPs</w:t>
      </w:r>
      <w:r>
        <w:rPr>
          <w:rFonts w:ascii="Consolas" w:cs="Consolas" w:eastAsia="Consolas" w:hAnsi="Consolas"/>
          <w:color w:val="64748B"/>
          <w:sz w:val="15"/>
          <w:szCs w:val="15"/>
        </w:rPr>
        <w:t xml:space="preserve">  identifiableAttendance</w:t>
      </w:r>
    </w:p>
    <w:p>
      <w:pPr>
        <w:pStyle w:val="ListParagraph"/>
        <w:numPr>
          <w:ilvl w:val="0"/>
          <w:numId w:val="16"/>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7" w:id="37"/>
      <w:r>
        <w:t xml:space="preserve">5.8 Pay for a meal with HCPs</w:t>
      </w:r>
      <w:bookmarkEnd w:id="37"/>
    </w:p>
    <w:p>
      <w:pPr>
        <w:spacing w:after="80"/>
      </w:pPr>
      <w:r>
        <w:t xml:space="preserve">Listed among the Event activities, but not tied to a kind of Event: it follows the flow of the other interactions.</w:t>
      </w:r>
    </w:p>
    <w:p>
      <w:pPr>
        <w:pStyle w:val="ListParagraph"/>
        <w:numPr>
          <w:ilvl w:val="0"/>
          <w:numId w:val="17"/>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17"/>
        </w:numPr>
        <w:spacing w:after="70" w:line="264"/>
      </w:pPr>
      <w:r>
        <w:rPr>
          <w:b/>
          <w:bCs/>
        </w:rPr>
        <w:t xml:space="preserve">Link to the Area</w:t>
      </w:r>
      <w:r>
        <w:rPr>
          <w:rFonts w:ascii="Consolas" w:cs="Consolas" w:eastAsia="Consolas" w:hAnsi="Consolas"/>
          <w:color w:val="64748B"/>
          <w:sz w:val="15"/>
          <w:szCs w:val="15"/>
        </w:rPr>
        <w:t xml:space="preserve">  interactionInArea</w:t>
      </w:r>
      <w:r>
        <w:t xml:space="preserve">  </w:t>
      </w:r>
      <w:r>
        <w:rPr>
          <w:color w:val="475569"/>
          <w:sz w:val="19"/>
          <w:szCs w:val="19"/>
        </w:rPr>
        <w:t xml:space="preserve">“No” → Outside the Code’s scope.</w:t>
      </w:r>
    </w:p>
    <w:p>
      <w:pPr>
        <w:pStyle w:val="ListParagraph"/>
        <w:numPr>
          <w:ilvl w:val="0"/>
          <w:numId w:val="17"/>
        </w:numPr>
        <w:spacing w:after="70" w:line="264"/>
      </w:pPr>
      <w:r>
        <w:rPr>
          <w:b/>
          <w:bCs/>
        </w:rPr>
        <w:t xml:space="preserve">Held around a third-party Event</w:t>
      </w:r>
      <w:r>
        <w:rPr>
          <w:rFonts w:ascii="Consolas" w:cs="Consolas" w:eastAsia="Consolas" w:hAnsi="Consolas"/>
          <w:color w:val="64748B"/>
          <w:sz w:val="15"/>
          <w:szCs w:val="15"/>
        </w:rPr>
        <w:t xml:space="preserve">  overlap</w:t>
      </w:r>
    </w:p>
    <w:p>
      <w:pPr>
        <w:pStyle w:val="ListParagraph"/>
        <w:numPr>
          <w:ilvl w:val="0"/>
          <w:numId w:val="17"/>
        </w:numPr>
        <w:spacing w:after="70" w:line="264"/>
      </w:pPr>
      <w:r>
        <w:rPr>
          <w:b/>
          <w:bCs/>
        </w:rPr>
        <w:t xml:space="preserve">Hospitality already covered by a grant</w:t>
      </w:r>
      <w:r>
        <w:rPr>
          <w:rFonts w:ascii="Consolas" w:cs="Consolas" w:eastAsia="Consolas" w:hAnsi="Consolas"/>
          <w:color w:val="64748B"/>
          <w:sz w:val="15"/>
          <w:szCs w:val="15"/>
        </w:rPr>
        <w:t xml:space="preserve">  mealGrantHospitality</w:t>
      </w:r>
      <w:r>
        <w:t xml:space="preserve">  </w:t>
      </w:r>
      <w:r>
        <w:rPr>
          <w:color w:val="475569"/>
          <w:sz w:val="19"/>
          <w:szCs w:val="19"/>
        </w:rPr>
        <w:t xml:space="preserve">Only if held around a third-party Event.</w:t>
      </w:r>
    </w:p>
    <w:p>
      <w:pPr>
        <w:pStyle w:val="ListParagraph"/>
        <w:numPr>
          <w:ilvl w:val="0"/>
          <w:numId w:val="17"/>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8" w:id="38"/>
      <w:r>
        <w:t xml:space="preserve">5.9 Give an educational or promotional item</w:t>
      </w:r>
      <w:bookmarkEnd w:id="38"/>
    </w:p>
    <w:p>
      <w:pPr>
        <w:pStyle w:val="ListParagraph"/>
        <w:numPr>
          <w:ilvl w:val="0"/>
          <w:numId w:val="18"/>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18"/>
        </w:numPr>
        <w:spacing w:after="70" w:line="264"/>
      </w:pPr>
      <w:r>
        <w:rPr>
          <w:b/>
          <w:bCs/>
        </w:rPr>
        <w:t xml:space="preserve">Link to the Area</w:t>
      </w:r>
      <w:r>
        <w:rPr>
          <w:rFonts w:ascii="Consolas" w:cs="Consolas" w:eastAsia="Consolas" w:hAnsi="Consolas"/>
          <w:color w:val="64748B"/>
          <w:sz w:val="15"/>
          <w:szCs w:val="15"/>
        </w:rPr>
        <w:t xml:space="preserve">  interactionInArea</w:t>
      </w:r>
      <w:r>
        <w:t xml:space="preserve">  </w:t>
      </w:r>
      <w:r>
        <w:rPr>
          <w:color w:val="475569"/>
          <w:sz w:val="19"/>
          <w:szCs w:val="19"/>
        </w:rPr>
        <w:t xml:space="preserve">“No” → Outside the Code’s scope.</w:t>
      </w:r>
    </w:p>
    <w:p>
      <w:pPr>
        <w:pStyle w:val="ListParagraph"/>
        <w:numPr>
          <w:ilvl w:val="0"/>
          <w:numId w:val="18"/>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39" w:id="39"/>
      <w:r>
        <w:t xml:space="preserve">5.10 Provide Demonstration Products or Samples</w:t>
      </w:r>
      <w:bookmarkEnd w:id="39"/>
    </w:p>
    <w:p>
      <w:pPr>
        <w:pStyle w:val="ListParagraph"/>
        <w:numPr>
          <w:ilvl w:val="0"/>
          <w:numId w:val="19"/>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19"/>
        </w:numPr>
        <w:spacing w:after="70" w:line="264"/>
      </w:pPr>
      <w:r>
        <w:rPr>
          <w:b/>
          <w:bCs/>
        </w:rPr>
        <w:t xml:space="preserve">Link to the Area</w:t>
      </w:r>
      <w:r>
        <w:rPr>
          <w:rFonts w:ascii="Consolas" w:cs="Consolas" w:eastAsia="Consolas" w:hAnsi="Consolas"/>
          <w:color w:val="64748B"/>
          <w:sz w:val="15"/>
          <w:szCs w:val="15"/>
        </w:rPr>
        <w:t xml:space="preserve">  interactionInArea</w:t>
      </w:r>
      <w:r>
        <w:t xml:space="preserve">  </w:t>
      </w:r>
      <w:r>
        <w:rPr>
          <w:color w:val="475569"/>
          <w:sz w:val="19"/>
          <w:szCs w:val="19"/>
        </w:rPr>
        <w:t xml:space="preserve">“No” → Outside the Code’s scope.</w:t>
      </w:r>
    </w:p>
    <w:p>
      <w:pPr>
        <w:pStyle w:val="ListParagraph"/>
        <w:numPr>
          <w:ilvl w:val="0"/>
          <w:numId w:val="19"/>
        </w:numPr>
        <w:spacing w:after="70" w:line="264"/>
      </w:pPr>
      <w:r>
        <w:rPr>
          <w:b/>
          <w:bCs/>
        </w:rPr>
        <w:t xml:space="preserve">Demonstration Products or Samples</w:t>
      </w:r>
      <w:r>
        <w:rPr>
          <w:rFonts w:ascii="Consolas" w:cs="Consolas" w:eastAsia="Consolas" w:hAnsi="Consolas"/>
          <w:color w:val="64748B"/>
          <w:sz w:val="15"/>
          <w:szCs w:val="15"/>
        </w:rPr>
        <w:t xml:space="preserve">  demoKind</w:t>
      </w:r>
    </w:p>
    <w:p>
      <w:pPr>
        <w:pStyle w:val="ListParagraph"/>
        <w:numPr>
          <w:ilvl w:val="0"/>
          <w:numId w:val="19"/>
        </w:numPr>
        <w:spacing w:after="70" w:line="264"/>
      </w:pPr>
      <w:r>
        <w:rPr>
          <w:b/>
          <w:bCs/>
        </w:rPr>
        <w:t xml:space="preserve">Patient care, sale or transfer</w:t>
      </w:r>
      <w:r>
        <w:rPr>
          <w:rFonts w:ascii="Consolas" w:cs="Consolas" w:eastAsia="Consolas" w:hAnsi="Consolas"/>
          <w:color w:val="64748B"/>
          <w:sz w:val="15"/>
          <w:szCs w:val="15"/>
        </w:rPr>
        <w:t xml:space="preserve">  demoClinicalUse</w:t>
      </w:r>
      <w:r>
        <w:t xml:space="preserve">  </w:t>
      </w:r>
      <w:r>
        <w:rPr>
          <w:color w:val="475569"/>
          <w:sz w:val="19"/>
          <w:szCs w:val="19"/>
        </w:rPr>
        <w:t xml:space="preserve">Only for Demonstration Products. “Yes” → Not permitted as proposed; the questions end.</w:t>
      </w:r>
    </w:p>
    <w:p>
      <w:pPr>
        <w:pStyle w:val="ListParagraph"/>
        <w:numPr>
          <w:ilvl w:val="0"/>
          <w:numId w:val="19"/>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40" w:id="40"/>
      <w:r>
        <w:t xml:space="preserve">5.11 Fund a Proctorship or Preceptorship</w:t>
      </w:r>
      <w:bookmarkEnd w:id="40"/>
    </w:p>
    <w:p>
      <w:pPr>
        <w:pStyle w:val="ListParagraph"/>
        <w:numPr>
          <w:ilvl w:val="0"/>
          <w:numId w:val="20"/>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20"/>
        </w:numPr>
        <w:spacing w:after="70" w:line="264"/>
      </w:pPr>
      <w:r>
        <w:rPr>
          <w:b/>
          <w:bCs/>
        </w:rPr>
        <w:t xml:space="preserve">Link to the Area</w:t>
      </w:r>
      <w:r>
        <w:rPr>
          <w:rFonts w:ascii="Consolas" w:cs="Consolas" w:eastAsia="Consolas" w:hAnsi="Consolas"/>
          <w:color w:val="64748B"/>
          <w:sz w:val="15"/>
          <w:szCs w:val="15"/>
        </w:rPr>
        <w:t xml:space="preserve">  interactionInArea</w:t>
      </w:r>
      <w:r>
        <w:t xml:space="preserve">  </w:t>
      </w:r>
      <w:r>
        <w:rPr>
          <w:color w:val="475569"/>
          <w:sz w:val="19"/>
          <w:szCs w:val="19"/>
        </w:rPr>
        <w:t xml:space="preserve">“No” → Outside the Code’s scope.</w:t>
      </w:r>
    </w:p>
    <w:p>
      <w:pPr>
        <w:pStyle w:val="ListParagraph"/>
        <w:numPr>
          <w:ilvl w:val="0"/>
          <w:numId w:val="20"/>
        </w:numPr>
        <w:spacing w:after="70" w:line="264"/>
      </w:pPr>
      <w:r>
        <w:rPr>
          <w:b/>
          <w:bCs/>
        </w:rPr>
        <w:t xml:space="preserve">Clinician-to-clinician, on HCO premises</w:t>
      </w:r>
      <w:r>
        <w:rPr>
          <w:rFonts w:ascii="Consolas" w:cs="Consolas" w:eastAsia="Consolas" w:hAnsi="Consolas"/>
          <w:color w:val="64748B"/>
          <w:sz w:val="15"/>
          <w:szCs w:val="15"/>
        </w:rPr>
        <w:t xml:space="preserve">  proctorshipSetting</w:t>
      </w:r>
    </w:p>
    <w:p>
      <w:pPr>
        <w:pStyle w:val="ListParagraph"/>
        <w:numPr>
          <w:ilvl w:val="0"/>
          <w:numId w:val="20"/>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41" w:id="41"/>
      <w:r>
        <w:t xml:space="preserve">5.12 Make a Charitable Donation or support a fundraiser</w:t>
      </w:r>
      <w:bookmarkEnd w:id="41"/>
    </w:p>
    <w:p>
      <w:pPr>
        <w:pStyle w:val="ListParagraph"/>
        <w:numPr>
          <w:ilvl w:val="0"/>
          <w:numId w:val="21"/>
        </w:numPr>
        <w:spacing w:after="70" w:line="264"/>
      </w:pPr>
      <w:r>
        <w:rPr>
          <w:b/>
          <w:bCs/>
        </w:rPr>
        <w:t xml:space="preserve">Member Company and Medical Technologies</w:t>
      </w:r>
      <w:r>
        <w:rPr>
          <w:rFonts w:ascii="Consolas" w:cs="Consolas" w:eastAsia="Consolas" w:hAnsi="Consolas"/>
          <w:color w:val="64748B"/>
          <w:sz w:val="15"/>
          <w:szCs w:val="15"/>
        </w:rPr>
        <w:t xml:space="preserve">  member</w:t>
      </w:r>
      <w:r>
        <w:t xml:space="preserve">  </w:t>
      </w:r>
      <w:r>
        <w:rPr>
          <w:color w:val="475569"/>
          <w:sz w:val="19"/>
          <w:szCs w:val="19"/>
        </w:rPr>
        <w:t xml:space="preserve">“No” → Outside the Code’s scope.</w:t>
      </w:r>
    </w:p>
    <w:p>
      <w:pPr>
        <w:pStyle w:val="ListParagraph"/>
        <w:numPr>
          <w:ilvl w:val="0"/>
          <w:numId w:val="21"/>
        </w:numPr>
        <w:spacing w:after="70" w:line="264"/>
      </w:pPr>
      <w:r>
        <w:rPr>
          <w:b/>
          <w:bCs/>
        </w:rPr>
        <w:t xml:space="preserve">Link to the Area</w:t>
      </w:r>
      <w:r>
        <w:rPr>
          <w:rFonts w:ascii="Consolas" w:cs="Consolas" w:eastAsia="Consolas" w:hAnsi="Consolas"/>
          <w:color w:val="64748B"/>
          <w:sz w:val="15"/>
          <w:szCs w:val="15"/>
        </w:rPr>
        <w:t xml:space="preserve">  interactionInArea</w:t>
      </w:r>
      <w:r>
        <w:t xml:space="preserve">  </w:t>
      </w:r>
      <w:r>
        <w:rPr>
          <w:color w:val="475569"/>
          <w:sz w:val="19"/>
          <w:szCs w:val="19"/>
        </w:rPr>
        <w:t xml:space="preserve">“No” → Outside the Code’s scope.</w:t>
      </w:r>
    </w:p>
    <w:p>
      <w:pPr>
        <w:pStyle w:val="ListParagraph"/>
        <w:numPr>
          <w:ilvl w:val="0"/>
          <w:numId w:val="21"/>
        </w:numPr>
        <w:spacing w:after="70" w:line="264"/>
      </w:pPr>
      <w:r>
        <w:rPr>
          <w:b/>
          <w:bCs/>
        </w:rPr>
        <w:t xml:space="preserve">Who receives the donation</w:t>
      </w:r>
      <w:r>
        <w:rPr>
          <w:rFonts w:ascii="Consolas" w:cs="Consolas" w:eastAsia="Consolas" w:hAnsi="Consolas"/>
          <w:color w:val="64748B"/>
          <w:sz w:val="15"/>
          <w:szCs w:val="15"/>
        </w:rPr>
        <w:t xml:space="preserve">  donationRecipient</w:t>
      </w:r>
      <w:r>
        <w:t xml:space="preserve">  </w:t>
      </w:r>
      <w:r>
        <w:rPr>
          <w:color w:val="475569"/>
          <w:sz w:val="19"/>
          <w:szCs w:val="19"/>
        </w:rPr>
        <w:t xml:space="preserve">“A charity chosen by an HCP” → Not permitted; the questions end.</w:t>
      </w:r>
    </w:p>
    <w:p>
      <w:pPr>
        <w:pStyle w:val="ListParagraph"/>
        <w:numPr>
          <w:ilvl w:val="0"/>
          <w:numId w:val="21"/>
        </w:numPr>
        <w:spacing w:after="70" w:line="264"/>
      </w:pPr>
      <w:r>
        <w:rPr>
          <w:b/>
          <w:bCs/>
        </w:rPr>
        <w:t xml:space="preserve">HCPs invited to a fundraiser</w:t>
      </w:r>
      <w:r>
        <w:rPr>
          <w:rFonts w:ascii="Consolas" w:cs="Consolas" w:eastAsia="Consolas" w:hAnsi="Consolas"/>
          <w:color w:val="64748B"/>
          <w:sz w:val="15"/>
          <w:szCs w:val="15"/>
        </w:rPr>
        <w:t xml:space="preserve">  fundraiserHcps</w:t>
      </w:r>
    </w:p>
    <w:p>
      <w:pPr>
        <w:pStyle w:val="ListParagraph"/>
        <w:numPr>
          <w:ilvl w:val="0"/>
          <w:numId w:val="21"/>
        </w:numPr>
        <w:spacing w:after="70" w:line="264"/>
      </w:pPr>
      <w:r>
        <w:rPr>
          <w:b/>
          <w:bCs/>
        </w:rPr>
        <w:t xml:space="preserve">Third Party Intermediary</w:t>
      </w:r>
      <w:r>
        <w:rPr>
          <w:rFonts w:ascii="Consolas" w:cs="Consolas" w:eastAsia="Consolas" w:hAnsi="Consolas"/>
          <w:color w:val="64748B"/>
          <w:sz w:val="15"/>
          <w:szCs w:val="15"/>
        </w:rPr>
        <w:t xml:space="preserve">  intermediary</w:t>
      </w:r>
    </w:p>
    <w:p>
      <w:pPr>
        <w:pStyle w:val="Heading2"/>
      </w:pPr>
      <w:bookmarkStart w:name="h42" w:id="42"/>
      <w:r>
        <w:t xml:space="preserve">5.13 Fund research or include royalties in an agreement</w:t>
      </w:r>
      <w:bookmarkEnd w:id="42"/>
    </w:p>
    <w:p>
      <w:pPr>
        <w:keepNext w:val="false"/>
        <w:spacing w:after="60" w:before="60"/>
        <w:ind w:left="440"/>
      </w:pPr>
      <w:r>
        <w:rPr>
          <w:color w:val="475569"/>
          <w:sz w:val="19"/>
          <w:szCs w:val="19"/>
        </w:rPr>
        <w:t xml:space="preserve">No questions. The answer is Covered by other chapters of the Code (</w:t>
      </w:r>
      <w:r>
        <w:rPr>
          <w:rFonts w:ascii="Consolas" w:cs="Consolas" w:eastAsia="Consolas" w:hAnsi="Consolas"/>
          <w:color w:val="64748B"/>
          <w:sz w:val="17"/>
          <w:szCs w:val="17"/>
        </w:rPr>
        <w:t xml:space="preserve">research</w:t>
      </w:r>
      <w:r>
        <w:rPr>
          <w:color w:val="475569"/>
          <w:sz w:val="19"/>
          <w:szCs w:val="19"/>
        </w:rPr>
        <w:t xml:space="preserve">).</w:t>
      </w:r>
    </w:p>
    <w:p>
      <w:pPr>
        <w:pStyle w:val="Heading1"/>
        <w:pageBreakBefore/>
      </w:pPr>
      <w:bookmarkStart w:name="h43" w:id="43"/>
      <w:r>
        <w:t xml:space="preserve">6. How the answer is decided</w:t>
      </w:r>
      <w:bookmarkEnd w:id="43"/>
    </w:p>
    <w:p>
      <w:pPr>
        <w:pStyle w:val="Heading2"/>
      </w:pPr>
      <w:bookmarkStart w:name="h44" w:id="44"/>
      <w:r>
        <w:t xml:space="preserve">6.1 Outcomes</w:t>
      </w:r>
      <w:bookmarkEnd w:id="44"/>
    </w:p>
    <w:p>
      <w:pPr>
        <w:keepNext/>
        <w:spacing w:after="120" w:line="276"/>
      </w:pPr>
      <w:r>
        <w:t xml:space="preserve">The heading of the answer box. When several apply, the first in this table wins. The outcome texts are in the rules file and can be corrected here.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900"/>
        <w:gridCol w:w="5638"/>
      </w:tblGrid>
      <w:tr>
        <w:trPr>
          <w:cantSplit/>
          <w:tblHeader/>
        </w:trPr>
        <w:tc>
          <w:tcPr>
            <w:tcW w:type="dxa" w:w="3100"/>
            <w:shd w:fill="F1F5F9" w:color="auto" w:val="clear"/>
            <w:tcMar>
              <w:top w:type="dxa" w:w="70"/>
              <w:left w:type="dxa" w:w="100"/>
              <w:bottom w:type="dxa" w:w="50"/>
              <w:right w:type="dxa" w:w="100"/>
            </w:tcMar>
            <w:vAlign w:val="top"/>
          </w:tcPr>
          <w:p>
            <w:pPr>
              <w:keepNext/>
              <w:spacing w:after="40" w:line="252"/>
            </w:pPr>
            <w:r>
              <w:rPr>
                <w:b/>
                <w:bCs/>
                <w:sz w:val="17"/>
                <w:szCs w:val="17"/>
              </w:rPr>
              <w:t xml:space="preserve">Outcome (as shown)</w:t>
            </w:r>
          </w:p>
        </w:tc>
        <w:tc>
          <w:tcPr>
            <w:tcW w:type="dxa" w:w="900"/>
            <w:shd w:fill="F1F5F9" w:color="auto" w:val="clear"/>
            <w:tcMar>
              <w:top w:type="dxa" w:w="70"/>
              <w:left w:type="dxa" w:w="100"/>
              <w:bottom w:type="dxa" w:w="50"/>
              <w:right w:type="dxa" w:w="100"/>
            </w:tcMar>
            <w:vAlign w:val="top"/>
          </w:tcPr>
          <w:p>
            <w:pPr>
              <w:keepNext/>
              <w:spacing w:after="40" w:line="252"/>
            </w:pPr>
            <w:r>
              <w:rPr>
                <w:b/>
                <w:bCs/>
                <w:sz w:val="17"/>
                <w:szCs w:val="17"/>
              </w:rPr>
              <w:t xml:space="preserve">Box</w:t>
            </w:r>
          </w:p>
        </w:tc>
        <w:tc>
          <w:tcPr>
            <w:tcW w:type="dxa" w:w="5638"/>
            <w:shd w:fill="F1F5F9" w:color="auto" w:val="clear"/>
            <w:tcMar>
              <w:top w:type="dxa" w:w="70"/>
              <w:left w:type="dxa" w:w="100"/>
              <w:bottom w:type="dxa" w:w="50"/>
              <w:right w:type="dxa" w:w="100"/>
            </w:tcMar>
            <w:vAlign w:val="top"/>
          </w:tcPr>
          <w:p>
            <w:pPr>
              <w:keepNext/>
              <w:spacing w:after="40" w:line="252"/>
            </w:pPr>
            <w:r>
              <w:rPr>
                <w:b/>
                <w:bCs/>
                <w:sz w:val="17"/>
                <w:szCs w:val="17"/>
              </w:rPr>
              <w:t xml:space="preserve">When</w:t>
            </w:r>
          </w:p>
        </w:tc>
      </w:tr>
      <w:tr>
        <w:trPr>
          <w:cantSplit/>
          <w:tblHeader w:val="false"/>
        </w:trPr>
        <w:tc>
          <w:tcPr>
            <w:tcW w:type="dxa" w:w="3100"/>
            <w:shd w:fill="FEF2F2"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outcomes.not-permitted</w:t>
            </w:r>
          </w:p>
          <w:p>
            <w:pPr>
              <w:spacing w:after="40" w:line="252"/>
            </w:pPr>
            <w:r>
              <w:rPr>
                <w:b/>
                <w:bCs/>
                <w:sz w:val="18"/>
                <w:szCs w:val="18"/>
              </w:rPr>
              <w:t xml:space="preserve">Not permitted</w:t>
            </w:r>
          </w:p>
        </w:tc>
        <w:tc>
          <w:tcPr>
            <w:tcW w:type="dxa" w:w="900"/>
            <w:shd w:fill="FEF2F2"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Red</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 rule of the Code rules out the activity itself: direct sponsorship of HCPs at a conference; a payment to an HCP at a procedure training that does not qualify; a Delegate at a Company Event held around a third-party Event; a donation to a charity chosen by an HCP; or a CVS status that rules the support out (Not Compliant, Not Pre-cleared, or Not assessed where a decision is needed).</w:t>
            </w:r>
          </w:p>
        </w:tc>
      </w:tr>
      <w:tr>
        <w:trPr>
          <w:cantSplit/>
          <w:tblHeader w:val="false"/>
        </w:trPr>
        <w:tc>
          <w:tcPr>
            <w:tcW w:type="dxa" w:w="3100"/>
            <w:shd w:fill="FEF2F2"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outcomes.not-permitted-as-proposed</w:t>
            </w:r>
          </w:p>
          <w:p>
            <w:pPr>
              <w:spacing w:after="40" w:line="252"/>
            </w:pPr>
            <w:r>
              <w:rPr>
                <w:b/>
                <w:bCs/>
                <w:sz w:val="18"/>
                <w:szCs w:val="18"/>
              </w:rPr>
              <w:t xml:space="preserve">Not permitted as proposed</w:t>
            </w:r>
          </w:p>
        </w:tc>
        <w:tc>
          <w:tcPr>
            <w:tcW w:type="dxa" w:w="900"/>
            <w:shd w:fill="FEF2F2"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Red</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 detail of the proposal is not allowed and could be changed: the grant’s recipient or bank account, money for individual organisers, paying for specific HCPs at a conference, a cost that is not permitted, or a condition that must be met answered “No”.</w:t>
            </w:r>
          </w:p>
        </w:tc>
      </w:tr>
      <w:tr>
        <w:trPr>
          <w:cantSplit/>
          <w:tblHeader w:val="false"/>
        </w:trPr>
        <w:tc>
          <w:tcPr>
            <w:tcW w:type="dxa" w:w="31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outcomes.outside</w:t>
            </w:r>
          </w:p>
          <w:p>
            <w:pPr>
              <w:spacing w:after="40" w:line="252"/>
            </w:pPr>
            <w:r>
              <w:rPr>
                <w:b/>
                <w:bCs/>
                <w:sz w:val="18"/>
                <w:szCs w:val="18"/>
              </w:rPr>
              <w:t xml:space="preserve">Outside the Code’s scope</w:t>
            </w:r>
          </w:p>
        </w:tc>
        <w:tc>
          <w:tcPr>
            <w:tcW w:type="dxa" w:w="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White</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The Code does not apply: not a Member Company, no link to the Area, or a grant to a patient organisation.</w:t>
            </w:r>
          </w:p>
        </w:tc>
      </w:tr>
      <w:tr>
        <w:trPr>
          <w:cantSplit/>
          <w:tblHeader w:val="false"/>
        </w:trPr>
        <w:tc>
          <w:tcPr>
            <w:tcW w:type="dxa" w:w="31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outcomes.handoff</w:t>
            </w:r>
          </w:p>
          <w:p>
            <w:pPr>
              <w:spacing w:after="40" w:line="252"/>
            </w:pPr>
            <w:r>
              <w:rPr>
                <w:b/>
                <w:bCs/>
                <w:sz w:val="18"/>
                <w:szCs w:val="18"/>
              </w:rPr>
              <w:t xml:space="preserve">Covered by other chapters of the Code</w:t>
            </w:r>
          </w:p>
        </w:tc>
        <w:tc>
          <w:tcPr>
            <w:tcW w:type="dxa" w:w="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White</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Research funding and royalties.</w:t>
            </w:r>
          </w:p>
        </w:tc>
      </w:tr>
      <w:tr>
        <w:trPr>
          <w:cantSplit/>
          <w:tblHeader w:val="false"/>
        </w:trPr>
        <w:tc>
          <w:tcPr>
            <w:tcW w:type="dxa" w:w="3100"/>
            <w:shd w:fill="FFFBEB"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outcomes.cvs-needed</w:t>
            </w:r>
          </w:p>
          <w:p>
            <w:pPr>
              <w:spacing w:after="40" w:line="252"/>
            </w:pPr>
            <w:r>
              <w:rPr>
                <w:b/>
                <w:bCs/>
                <w:sz w:val="18"/>
                <w:szCs w:val="18"/>
              </w:rPr>
              <w:t xml:space="preserve">Needs a positive CVS decision</w:t>
            </w:r>
          </w:p>
        </w:tc>
        <w:tc>
          <w:tcPr>
            <w:tcW w:type="dxa" w:w="900"/>
            <w:shd w:fill="FFFBEB"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Amber</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The support needs a positive CVS decision and the Event’s status is not Compliant: not selected, pending, Pre-Cleared, out of scope or unrecognised.</w:t>
            </w:r>
          </w:p>
        </w:tc>
      </w:tr>
      <w:tr>
        <w:trPr>
          <w:cantSplit/>
          <w:tblHeader w:val="false"/>
        </w:trPr>
        <w:tc>
          <w:tcPr>
            <w:tcW w:type="dxa" w:w="3100"/>
            <w:shd w:fill="FFFBEB"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outcomes.more-info</w:t>
            </w:r>
          </w:p>
          <w:p>
            <w:pPr>
              <w:spacing w:after="40" w:line="252"/>
            </w:pPr>
            <w:r>
              <w:rPr>
                <w:b/>
                <w:bCs/>
                <w:sz w:val="18"/>
                <w:szCs w:val="18"/>
              </w:rPr>
              <w:t xml:space="preserve">More information needed</w:t>
            </w:r>
          </w:p>
        </w:tc>
        <w:tc>
          <w:tcPr>
            <w:tcW w:type="dxa" w:w="900"/>
            <w:shd w:fill="FFFBEB"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Amber</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 question is unanswered or answered “I don’t know”, or the procedure-training criteria are not all confirmed.</w:t>
            </w:r>
          </w:p>
        </w:tc>
      </w:tr>
      <w:tr>
        <w:trPr>
          <w:cantSplit/>
          <w:tblHeader w:val="false"/>
        </w:trPr>
        <w:tc>
          <w:tcPr>
            <w:tcW w:type="dxa" w:w="3100"/>
            <w:shd w:fill="FFFBEB"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outcomes.review</w:t>
            </w:r>
          </w:p>
          <w:p>
            <w:pPr>
              <w:spacing w:after="40" w:line="252"/>
            </w:pPr>
            <w:r>
              <w:rPr>
                <w:b/>
                <w:bCs/>
                <w:sz w:val="18"/>
                <w:szCs w:val="18"/>
              </w:rPr>
              <w:t xml:space="preserve">Needs internal review</w:t>
            </w:r>
          </w:p>
        </w:tc>
        <w:tc>
          <w:tcPr>
            <w:tcW w:type="dxa" w:w="900"/>
            <w:shd w:fill="FFFBEB"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Amber</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Something needs judgement: an internal review the Code requires, a judgement condition answered “No”, a CVS scope warning, Delegates from “Another mix”, or an Event in a Mecomed country that would need CVS.</w:t>
            </w:r>
          </w:p>
        </w:tc>
      </w:tr>
      <w:tr>
        <w:trPr>
          <w:cantSplit/>
          <w:tblHeader w:val="false"/>
        </w:trPr>
        <w:tc>
          <w:tcPr>
            <w:tcW w:type="dxa" w:w="3100"/>
            <w:shd w:fill="F0FDFA"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outcomes.permitted</w:t>
            </w:r>
          </w:p>
          <w:p>
            <w:pPr>
              <w:spacing w:after="40" w:line="252"/>
            </w:pPr>
            <w:r>
              <w:rPr>
                <w:b/>
                <w:bCs/>
                <w:sz w:val="18"/>
                <w:szCs w:val="18"/>
              </w:rPr>
              <w:t xml:space="preserve">Permitted if the conditions below are met</w:t>
            </w:r>
          </w:p>
        </w:tc>
        <w:tc>
          <w:tcPr>
            <w:tcW w:type="dxa" w:w="900"/>
            <w:shd w:fill="F0FDFA"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Teal</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Nothing rules the support out, but not every condition is confirmed “Yes”.</w:t>
            </w:r>
          </w:p>
        </w:tc>
      </w:tr>
      <w:tr>
        <w:trPr>
          <w:cantSplit/>
          <w:tblHeader w:val="false"/>
        </w:trPr>
        <w:tc>
          <w:tcPr>
            <w:tcW w:type="dxa" w:w="3100"/>
            <w:shd w:fill="F0FDFA"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outcomes.permitted-confirmed</w:t>
            </w:r>
          </w:p>
          <w:p>
            <w:pPr>
              <w:spacing w:after="40" w:line="252"/>
            </w:pPr>
            <w:r>
              <w:rPr>
                <w:b/>
                <w:bCs/>
                <w:sz w:val="18"/>
                <w:szCs w:val="18"/>
              </w:rPr>
              <w:t xml:space="preserve">Permitted: every condition below is confirmed</w:t>
            </w:r>
          </w:p>
        </w:tc>
        <w:tc>
          <w:tcPr>
            <w:tcW w:type="dxa" w:w="900"/>
            <w:shd w:fill="F0FDFA"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Teal</w:t>
            </w:r>
          </w:p>
        </w:tc>
        <w:tc>
          <w:tcPr>
            <w:tcW w:type="dxa" w:w="56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Nothing rules the support out, and every condition is “Yes” or covered by a Compliant CVS decision.</w:t>
            </w:r>
          </w:p>
        </w:tc>
      </w:tr>
    </w:tbl>
    <w:p>
      <w:pPr>
        <w:spacing w:after="120" w:before="120"/>
      </w:pPr>
      <w:r>
        <w:t xml:space="preserve">After the outcome comes the message </w:t>
      </w:r>
      <w:r>
        <w:rPr>
          <w:rFonts w:ascii="Consolas" w:cs="Consolas" w:eastAsia="Consolas" w:hAnsi="Consolas"/>
          <w:color w:val="64748B"/>
          <w:sz w:val="18"/>
          <w:szCs w:val="18"/>
        </w:rPr>
        <w:t xml:space="preserve">outcomeIntro</w:t>
      </w:r>
      <w:r>
        <w:t xml:space="preserve"> (Part 7).</w:t>
      </w:r>
    </w:p>
    <w:p>
      <w:pPr>
        <w:pStyle w:val="Heading2"/>
      </w:pPr>
      <w:bookmarkStart w:name="h45" w:id="45"/>
      <w:r>
        <w:t xml:space="preserve">6.2 When the Code does not apply</w:t>
      </w:r>
      <w:bookmarkEnd w:id="45"/>
    </w:p>
    <w:p>
      <w:pPr>
        <w:pStyle w:val="ListParagraph"/>
        <w:numPr>
          <w:ilvl w:val="0"/>
          <w:numId w:val="2"/>
        </w:numPr>
        <w:spacing w:after="60" w:line="264"/>
      </w:pPr>
      <w:r>
        <w:t xml:space="preserve">Not a Member Company or affiliate, or no link to Medical Technologies → Outside the Code’s scope (</w:t>
      </w:r>
      <w:r>
        <w:rPr>
          <w:rFonts w:ascii="Consolas" w:cs="Consolas" w:eastAsia="Consolas" w:hAnsi="Consolas"/>
          <w:color w:val="64748B"/>
          <w:sz w:val="18"/>
          <w:szCs w:val="18"/>
        </w:rPr>
        <w:t xml:space="preserve">notMember</w:t>
      </w:r>
      <w:r>
        <w:t xml:space="preserve">).</w:t>
      </w:r>
    </w:p>
    <w:p>
      <w:pPr>
        <w:pStyle w:val="ListParagraph"/>
        <w:numPr>
          <w:ilvl w:val="0"/>
          <w:numId w:val="2"/>
        </w:numPr>
        <w:spacing w:after="60" w:line="264"/>
      </w:pPr>
      <w:r>
        <w:t xml:space="preserve">A meal, item, product, Proctorship or donation with no link to the Area → Outside the Code’s scope (</w:t>
      </w:r>
      <w:r>
        <w:rPr>
          <w:rFonts w:ascii="Consolas" w:cs="Consolas" w:eastAsia="Consolas" w:hAnsi="Consolas"/>
          <w:color w:val="64748B"/>
          <w:sz w:val="18"/>
          <w:szCs w:val="18"/>
        </w:rPr>
        <w:t xml:space="preserve">outsideArea</w:t>
      </w:r>
      <w:r>
        <w:t xml:space="preserve">).</w:t>
      </w:r>
    </w:p>
    <w:p>
      <w:pPr>
        <w:pStyle w:val="ListParagraph"/>
        <w:numPr>
          <w:ilvl w:val="0"/>
          <w:numId w:val="2"/>
        </w:numPr>
        <w:spacing w:after="60" w:line="264"/>
      </w:pPr>
      <w:r>
        <w:t xml:space="preserve">For an Event outside the Area or online, the Code applies only when the Area is involved:</w:t>
      </w:r>
    </w:p>
    <w:p>
      <w:pPr>
        <w:pStyle w:val="ListParagraph"/>
        <w:numPr>
          <w:ilvl w:val="1"/>
          <w:numId w:val="2"/>
        </w:numPr>
        <w:spacing w:after="60" w:line="264"/>
      </w:pPr>
      <w:r>
        <w:t xml:space="preserve">Company Event, or an Event organised by individual HCPs: no HCPs from the Area take part → Outside (</w:t>
      </w:r>
      <w:r>
        <w:rPr>
          <w:rFonts w:ascii="Consolas" w:cs="Consolas" w:eastAsia="Consolas" w:hAnsi="Consolas"/>
          <w:color w:val="64748B"/>
          <w:sz w:val="18"/>
          <w:szCs w:val="18"/>
        </w:rPr>
        <w:t xml:space="preserve">outsideArea</w:t>
      </w:r>
      <w:r>
        <w:t xml:space="preserve">).</w:t>
      </w:r>
    </w:p>
    <w:p>
      <w:pPr>
        <w:pStyle w:val="ListParagraph"/>
        <w:numPr>
          <w:ilvl w:val="1"/>
          <w:numId w:val="2"/>
        </w:numPr>
        <w:spacing w:after="60" w:line="264"/>
      </w:pPr>
      <w:r>
        <w:t xml:space="preserve">Grant: no HCPs from the Area attend (or, for an attendance grant, benefit) and the recipient is outside the Area → Outside (</w:t>
      </w:r>
      <w:r>
        <w:rPr>
          <w:rFonts w:ascii="Consolas" w:cs="Consolas" w:eastAsia="Consolas" w:hAnsi="Consolas"/>
          <w:color w:val="64748B"/>
          <w:sz w:val="18"/>
          <w:szCs w:val="18"/>
        </w:rPr>
        <w:t xml:space="preserve">outsideArea</w:t>
      </w:r>
      <w:r>
        <w:t xml:space="preserve">). A recipient in the Area brings it within the Code.</w:t>
      </w:r>
    </w:p>
    <w:p>
      <w:pPr>
        <w:pStyle w:val="ListParagraph"/>
        <w:numPr>
          <w:ilvl w:val="1"/>
          <w:numId w:val="2"/>
        </w:numPr>
        <w:spacing w:after="60" w:line="264"/>
      </w:pPr>
      <w:r>
        <w:t xml:space="preserve">A payment to an individual HCP at a third-party Event (a Delegate’s costs, a speaker’s fee, a satellite speaker): the HCP is not from the Area → Outside (</w:t>
      </w:r>
      <w:r>
        <w:rPr>
          <w:rFonts w:ascii="Consolas" w:cs="Consolas" w:eastAsia="Consolas" w:hAnsi="Consolas"/>
          <w:color w:val="64748B"/>
          <w:sz w:val="18"/>
          <w:szCs w:val="18"/>
        </w:rPr>
        <w:t xml:space="preserve">outsideSupportedHcp</w:t>
      </w:r>
      <w:r>
        <w:t xml:space="preserve">).</w:t>
      </w:r>
    </w:p>
    <w:p>
      <w:pPr>
        <w:pStyle w:val="ListParagraph"/>
        <w:numPr>
          <w:ilvl w:val="1"/>
          <w:numId w:val="2"/>
        </w:numPr>
        <w:spacing w:after="60" w:line="264"/>
      </w:pPr>
      <w:r>
        <w:t xml:space="preserve">Booth: never outside; Annex I asks for internal review instead (</w:t>
      </w:r>
      <w:r>
        <w:rPr>
          <w:rFonts w:ascii="Consolas" w:cs="Consolas" w:eastAsia="Consolas" w:hAnsi="Consolas"/>
          <w:color w:val="64748B"/>
          <w:sz w:val="18"/>
          <w:szCs w:val="18"/>
        </w:rPr>
        <w:t xml:space="preserve">boothOutsideReview</w:t>
      </w:r>
      <w:r>
        <w:t xml:space="preserve">).</w:t>
      </w:r>
    </w:p>
    <w:p>
      <w:pPr>
        <w:pStyle w:val="ListParagraph"/>
        <w:numPr>
          <w:ilvl w:val="1"/>
          <w:numId w:val="2"/>
        </w:numPr>
        <w:spacing w:after="60" w:line="264"/>
      </w:pPr>
      <w:r>
        <w:t xml:space="preserve">Company employees: always within the Code; no question about the Area.</w:t>
      </w:r>
    </w:p>
    <w:p>
      <w:pPr>
        <w:pStyle w:val="ListParagraph"/>
        <w:numPr>
          <w:ilvl w:val="0"/>
          <w:numId w:val="2"/>
        </w:numPr>
        <w:spacing w:after="60" w:line="264"/>
      </w:pPr>
      <w:r>
        <w:t xml:space="preserve">A grant to a patient organisation → Outside the Code’s scope (</w:t>
      </w:r>
      <w:r>
        <w:rPr>
          <w:rFonts w:ascii="Consolas" w:cs="Consolas" w:eastAsia="Consolas" w:hAnsi="Consolas"/>
          <w:color w:val="64748B"/>
          <w:sz w:val="18"/>
          <w:szCs w:val="18"/>
        </w:rPr>
        <w:t xml:space="preserve">grantToPatientOrg</w:t>
      </w:r>
      <w:r>
        <w:t xml:space="preserve">): the Patient Organisation Guidelines apply.</w:t>
      </w:r>
    </w:p>
    <w:p>
      <w:pPr>
        <w:pStyle w:val="ListParagraph"/>
        <w:numPr>
          <w:ilvl w:val="0"/>
          <w:numId w:val="2"/>
        </w:numPr>
        <w:spacing w:after="60" w:line="264"/>
      </w:pPr>
      <w:r>
        <w:t xml:space="preserve">Research funding and royalties → Covered by other chapters of the Code (</w:t>
      </w:r>
      <w:r>
        <w:rPr>
          <w:rFonts w:ascii="Consolas" w:cs="Consolas" w:eastAsia="Consolas" w:hAnsi="Consolas"/>
          <w:color w:val="64748B"/>
          <w:sz w:val="18"/>
          <w:szCs w:val="18"/>
        </w:rPr>
        <w:t xml:space="preserve">research</w:t>
      </w:r>
      <w:r>
        <w:t xml:space="preserve">).</w:t>
      </w:r>
    </w:p>
    <w:p>
      <w:pPr>
        <w:pStyle w:val="Heading2"/>
      </w:pPr>
      <w:bookmarkStart w:name="h46" w:id="46"/>
      <w:r>
        <w:t xml:space="preserve">6.3 What each kind of support is checked against</w:t>
      </w:r>
      <w:bookmarkEnd w:id="46"/>
    </w:p>
    <w:p>
      <w:pPr>
        <w:pStyle w:val="Heading3"/>
      </w:pPr>
      <w:bookmarkStart w:name="h47" w:id="47"/>
      <w:r>
        <w:t xml:space="preserve">Every third-party Event (conference or procedure training)</w:t>
      </w:r>
      <w:bookmarkEnd w:id="47"/>
    </w:p>
    <w:p>
      <w:pPr>
        <w:pStyle w:val="ListParagraph"/>
        <w:numPr>
          <w:ilvl w:val="0"/>
          <w:numId w:val="2"/>
        </w:numPr>
        <w:spacing w:after="60" w:line="264"/>
      </w:pPr>
      <w:r>
        <w:t xml:space="preserve">A hybrid Event is treated as in person (</w:t>
      </w:r>
      <w:r>
        <w:rPr>
          <w:rFonts w:ascii="Consolas" w:cs="Consolas" w:eastAsia="Consolas" w:hAnsi="Consolas"/>
          <w:color w:val="64748B"/>
          <w:sz w:val="18"/>
          <w:szCs w:val="18"/>
        </w:rPr>
        <w:t xml:space="preserve">hybridIsInPerson</w:t>
      </w:r>
      <w:r>
        <w:t xml:space="preserve">). An online Event needs no CVS decision (</w:t>
      </w:r>
      <w:r>
        <w:rPr>
          <w:rFonts w:ascii="Consolas" w:cs="Consolas" w:eastAsia="Consolas" w:hAnsi="Consolas"/>
          <w:color w:val="64748B"/>
          <w:sz w:val="18"/>
          <w:szCs w:val="18"/>
        </w:rPr>
        <w:t xml:space="preserve">virtualNoCvs</w:t>
      </w:r>
      <w:r>
        <w:t xml:space="preserve">) and has no CVS step.</w:t>
      </w:r>
    </w:p>
    <w:p>
      <w:pPr>
        <w:pStyle w:val="ListParagraph"/>
        <w:numPr>
          <w:ilvl w:val="0"/>
          <w:numId w:val="2"/>
        </w:numPr>
        <w:spacing w:after="60" w:line="264"/>
      </w:pPr>
      <w:r>
        <w:t xml:space="preserve">For grants, booths, satellite speakers, company employees and direct sponsorship, the Annex I cell for the activity and column (6.5) is quoted (</w:t>
      </w:r>
      <w:r>
        <w:rPr>
          <w:rFonts w:ascii="Consolas" w:cs="Consolas" w:eastAsia="Consolas" w:hAnsi="Consolas"/>
          <w:color w:val="64748B"/>
          <w:sz w:val="18"/>
          <w:szCs w:val="18"/>
        </w:rPr>
        <w:t xml:space="preserve">annex1Cell</w:t>
      </w:r>
      <w:r>
        <w:t xml:space="preserve">), unless the Event is online or the column is unknown. The cell also decides whether a CVS decision is needed (6.4).</w:t>
      </w:r>
    </w:p>
    <w:p>
      <w:pPr>
        <w:pStyle w:val="ListParagraph"/>
        <w:numPr>
          <w:ilvl w:val="0"/>
          <w:numId w:val="2"/>
        </w:numPr>
        <w:spacing w:after="60" w:line="264"/>
      </w:pPr>
      <w:r>
        <w:t xml:space="preserve">Where a CVS decision would be needed in a Mecomed country, the answer is Needs internal review instead (</w:t>
      </w:r>
      <w:r>
        <w:rPr>
          <w:rFonts w:ascii="Consolas" w:cs="Consolas" w:eastAsia="Consolas" w:hAnsi="Consolas"/>
          <w:color w:val="64748B"/>
          <w:sz w:val="18"/>
          <w:szCs w:val="18"/>
        </w:rPr>
        <w:t xml:space="preserve">mecomedCvs</w:t>
      </w:r>
      <w:r>
        <w:t xml:space="preserve">). Delegates from “Another mix”: Needs internal review (</w:t>
      </w:r>
      <w:r>
        <w:rPr>
          <w:rFonts w:ascii="Consolas" w:cs="Consolas" w:eastAsia="Consolas" w:hAnsi="Consolas"/>
          <w:color w:val="64748B"/>
          <w:sz w:val="18"/>
          <w:szCs w:val="18"/>
        </w:rPr>
        <w:t xml:space="preserve">audienceUnclassified</w:t>
      </w:r>
      <w:r>
        <w:t xml:space="preserve">), unless CVS has assessed the Event as Compliant.</w:t>
      </w:r>
    </w:p>
    <w:p>
      <w:pPr>
        <w:pStyle w:val="ListParagraph"/>
        <w:numPr>
          <w:ilvl w:val="0"/>
          <w:numId w:val="2"/>
        </w:numPr>
        <w:spacing w:after="60" w:line="264"/>
      </w:pPr>
      <w:r>
        <w:t xml:space="preserve">The Event’s live CVS status is then applied (6.7).</w:t>
      </w:r>
    </w:p>
    <w:p>
      <w:pPr>
        <w:pStyle w:val="Heading3"/>
      </w:pPr>
      <w:bookmarkStart w:name="h48" w:id="48"/>
      <w:r>
        <w:t xml:space="preserve">Educational Grants (all three)</w:t>
      </w:r>
      <w:bookmarkEnd w:id="48"/>
    </w:p>
    <w:p>
      <w:pPr>
        <w:pStyle w:val="ListParagraph"/>
        <w:numPr>
          <w:ilvl w:val="0"/>
          <w:numId w:val="2"/>
        </w:numPr>
        <w:spacing w:after="60" w:line="264"/>
      </w:pPr>
      <w:r>
        <w:t xml:space="preserve">Recipient: an individual HCP or a travel agency → Not permitted as proposed (</w:t>
      </w:r>
      <w:r>
        <w:rPr>
          <w:rFonts w:ascii="Consolas" w:cs="Consolas" w:eastAsia="Consolas" w:hAnsi="Consolas"/>
          <w:color w:val="64748B"/>
          <w:sz w:val="18"/>
          <w:szCs w:val="18"/>
        </w:rPr>
        <w:t xml:space="preserve">grantToIndividual</w:t>
      </w:r>
      <w:r>
        <w:t xml:space="preserve">, </w:t>
      </w:r>
      <w:r>
        <w:rPr>
          <w:rFonts w:ascii="Consolas" w:cs="Consolas" w:eastAsia="Consolas" w:hAnsi="Consolas"/>
          <w:color w:val="64748B"/>
          <w:sz w:val="18"/>
          <w:szCs w:val="18"/>
        </w:rPr>
        <w:t xml:space="preserve">grantToTravelAgency</w:t>
      </w:r>
      <w:r>
        <w:t xml:space="preserve">); a patient organisation → Outside the Code’s scope (</w:t>
      </w:r>
      <w:r>
        <w:rPr>
          <w:rFonts w:ascii="Consolas" w:cs="Consolas" w:eastAsia="Consolas" w:hAnsi="Consolas"/>
          <w:color w:val="64748B"/>
          <w:sz w:val="18"/>
          <w:szCs w:val="18"/>
        </w:rPr>
        <w:t xml:space="preserve">grantToPatientOrg</w:t>
      </w:r>
      <w:r>
        <w:t xml:space="preserve">); a PCO → </w:t>
      </w:r>
      <w:r>
        <w:rPr>
          <w:rFonts w:ascii="Consolas" w:cs="Consolas" w:eastAsia="Consolas" w:hAnsi="Consolas"/>
          <w:color w:val="64748B"/>
          <w:sz w:val="18"/>
          <w:szCs w:val="18"/>
        </w:rPr>
        <w:t xml:space="preserve">grantToPco</w:t>
      </w:r>
      <w:r>
        <w:t xml:space="preserve"> and the PCO condition.</w:t>
      </w:r>
    </w:p>
    <w:p>
      <w:pPr>
        <w:pStyle w:val="ListParagraph"/>
        <w:numPr>
          <w:ilvl w:val="0"/>
          <w:numId w:val="2"/>
        </w:numPr>
        <w:spacing w:after="60" w:line="264"/>
      </w:pPr>
      <w:r>
        <w:t xml:space="preserve">Paid to a personal bank account → Not permitted as proposed (</w:t>
      </w:r>
      <w:r>
        <w:rPr>
          <w:rFonts w:ascii="Consolas" w:cs="Consolas" w:eastAsia="Consolas" w:hAnsi="Consolas"/>
          <w:color w:val="64748B"/>
          <w:sz w:val="18"/>
          <w:szCs w:val="18"/>
        </w:rPr>
        <w:t xml:space="preserve">personalAccount</w:t>
      </w:r>
      <w:r>
        <w:t xml:space="preserve">). Something in return → Needs internal review (</w:t>
      </w:r>
      <w:r>
        <w:rPr>
          <w:rFonts w:ascii="Consolas" w:cs="Consolas" w:eastAsia="Consolas" w:hAnsi="Consolas"/>
          <w:color w:val="64748B"/>
          <w:sz w:val="18"/>
          <w:szCs w:val="18"/>
        </w:rPr>
        <w:t xml:space="preserve">grantPackageSplit</w:t>
      </w:r>
      <w:r>
        <w:t xml:space="preserve">).</w:t>
      </w:r>
    </w:p>
    <w:p>
      <w:pPr>
        <w:pStyle w:val="ListParagraph"/>
        <w:numPr>
          <w:ilvl w:val="0"/>
          <w:numId w:val="2"/>
        </w:numPr>
        <w:spacing w:after="60" w:line="264"/>
      </w:pPr>
      <w:r>
        <w:t xml:space="preserve">At a procedure training, the grant does not depend on whether the training qualifies (</w:t>
      </w:r>
      <w:r>
        <w:rPr>
          <w:rFonts w:ascii="Consolas" w:cs="Consolas" w:eastAsia="Consolas" w:hAnsi="Consolas"/>
          <w:color w:val="64748B"/>
          <w:sz w:val="18"/>
          <w:szCs w:val="18"/>
        </w:rPr>
        <w:t xml:space="preserve">tpptQualifiedGrant</w:t>
      </w:r>
      <w:r>
        <w:t xml:space="preserve">).</w:t>
      </w:r>
    </w:p>
    <w:p>
      <w:pPr>
        <w:pStyle w:val="ListParagraph"/>
        <w:numPr>
          <w:ilvl w:val="0"/>
          <w:numId w:val="2"/>
        </w:numPr>
        <w:spacing w:after="60" w:line="264"/>
      </w:pPr>
      <w:r>
        <w:t xml:space="preserve">Outside the Area or online, with no HCPs from the Area attending (or benefiting from an attendance grant): a recipient in the Area brings the grant within the Code without a CVS decision (</w:t>
      </w:r>
      <w:r>
        <w:rPr>
          <w:rFonts w:ascii="Consolas" w:cs="Consolas" w:eastAsia="Consolas" w:hAnsi="Consolas"/>
          <w:color w:val="64748B"/>
          <w:sz w:val="18"/>
          <w:szCs w:val="18"/>
        </w:rPr>
        <w:t xml:space="preserve">recipientInAreaApplies</w:t>
      </w:r>
      <w:r>
        <w:t xml:space="preserve"> with </w:t>
      </w:r>
      <w:r>
        <w:rPr>
          <w:rFonts w:ascii="Consolas" w:cs="Consolas" w:eastAsia="Consolas" w:hAnsi="Consolas"/>
          <w:color w:val="64748B"/>
          <w:sz w:val="18"/>
          <w:szCs w:val="18"/>
        </w:rPr>
        <w:t xml:space="preserve">noAreaHcpsNoCvs</w:t>
      </w:r>
      <w:r>
        <w:t xml:space="preserve"> or </w:t>
      </w:r>
      <w:r>
        <w:rPr>
          <w:rFonts w:ascii="Consolas" w:cs="Consolas" w:eastAsia="Consolas" w:hAnsi="Consolas"/>
          <w:color w:val="64748B"/>
          <w:sz w:val="18"/>
          <w:szCs w:val="18"/>
        </w:rPr>
        <w:t xml:space="preserve">beneficiariesNotInArea</w:t>
      </w:r>
      <w:r>
        <w:t xml:space="preserve">); otherwise Outside the Code’s scope. An attendance grant that funds HCPs from the Area needs a CVS decision (</w:t>
      </w:r>
      <w:r>
        <w:rPr>
          <w:rFonts w:ascii="Consolas" w:cs="Consolas" w:eastAsia="Consolas" w:hAnsi="Consolas"/>
          <w:color w:val="64748B"/>
          <w:sz w:val="18"/>
          <w:szCs w:val="18"/>
        </w:rPr>
        <w:t xml:space="preserve">beneficiariesInArea</w:t>
      </w:r>
      <w:r>
        <w:t xml:space="preserve">).</w:t>
      </w:r>
    </w:p>
    <w:p>
      <w:pPr>
        <w:pStyle w:val="ListParagraph"/>
        <w:numPr>
          <w:ilvl w:val="0"/>
          <w:numId w:val="2"/>
        </w:numPr>
        <w:spacing w:after="60" w:line="264"/>
      </w:pPr>
      <w:r>
        <w:t xml:space="preserve">While a needed CVS decision is not Compliant, </w:t>
      </w:r>
      <w:r>
        <w:rPr>
          <w:rFonts w:ascii="Consolas" w:cs="Consolas" w:eastAsia="Consolas" w:hAnsi="Consolas"/>
          <w:color w:val="64748B"/>
          <w:sz w:val="18"/>
          <w:szCs w:val="18"/>
        </w:rPr>
        <w:t xml:space="preserve">grantPreCondition</w:t>
      </w:r>
      <w:r>
        <w:t xml:space="preserve"> explains that it can be made a pre-condition of the grant.</w:t>
      </w:r>
    </w:p>
    <w:p>
      <w:pPr>
        <w:pStyle w:val="Heading3"/>
      </w:pPr>
      <w:bookmarkStart w:name="h49" w:id="49"/>
      <w:r>
        <w:t xml:space="preserve">Booth space, advertising or a satellite symposium slot</w:t>
      </w:r>
      <w:bookmarkEnd w:id="49"/>
    </w:p>
    <w:p>
      <w:pPr>
        <w:pStyle w:val="ListParagraph"/>
        <w:numPr>
          <w:ilvl w:val="0"/>
          <w:numId w:val="2"/>
        </w:numPr>
        <w:spacing w:after="60" w:line="264"/>
      </w:pPr>
      <w:r>
        <w:t xml:space="preserve">A package that also includes educational funding → Needs internal review (</w:t>
      </w:r>
      <w:r>
        <w:rPr>
          <w:rFonts w:ascii="Consolas" w:cs="Consolas" w:eastAsia="Consolas" w:hAnsi="Consolas"/>
          <w:color w:val="64748B"/>
          <w:sz w:val="18"/>
          <w:szCs w:val="18"/>
        </w:rPr>
        <w:t xml:space="preserve">boothPackageSplit</w:t>
      </w:r>
      <w:r>
        <w:t xml:space="preserve">).</w:t>
      </w:r>
    </w:p>
    <w:p>
      <w:pPr>
        <w:pStyle w:val="ListParagraph"/>
        <w:numPr>
          <w:ilvl w:val="0"/>
          <w:numId w:val="2"/>
        </w:numPr>
        <w:spacing w:after="60" w:line="264"/>
      </w:pPr>
      <w:r>
        <w:t xml:space="preserve">Outside the Area or online, with no HCPs from the Area → Needs internal review (</w:t>
      </w:r>
      <w:r>
        <w:rPr>
          <w:rFonts w:ascii="Consolas" w:cs="Consolas" w:eastAsia="Consolas" w:hAnsi="Consolas"/>
          <w:color w:val="64748B"/>
          <w:sz w:val="18"/>
          <w:szCs w:val="18"/>
        </w:rPr>
        <w:t xml:space="preserve">boothOutsideReview</w:t>
      </w:r>
      <w:r>
        <w:t xml:space="preserve">); the CVS position is internal review. Otherwise Annex I.</w:t>
      </w:r>
    </w:p>
    <w:p>
      <w:pPr>
        <w:pStyle w:val="Heading3"/>
      </w:pPr>
      <w:bookmarkStart w:name="h50" w:id="50"/>
      <w:r>
        <w:t xml:space="preserve">A speaker at the company’s satellite symposium or booth</w:t>
      </w:r>
      <w:bookmarkEnd w:id="50"/>
    </w:p>
    <w:p>
      <w:pPr>
        <w:pStyle w:val="ListParagraph"/>
        <w:numPr>
          <w:ilvl w:val="0"/>
          <w:numId w:val="2"/>
        </w:numPr>
        <w:spacing w:after="60" w:line="264"/>
      </w:pPr>
      <w:r>
        <w:rPr>
          <w:rFonts w:ascii="Consolas" w:cs="Consolas" w:eastAsia="Consolas" w:hAnsi="Consolas"/>
          <w:color w:val="64748B"/>
          <w:sz w:val="18"/>
          <w:szCs w:val="18"/>
        </w:rPr>
        <w:t xml:space="preserve">satelliteRules</w:t>
      </w:r>
      <w:r>
        <w:t xml:space="preserve">, the Annex VI cell for a satellite symposium (</w:t>
      </w:r>
      <w:r>
        <w:rPr>
          <w:rFonts w:ascii="Consolas" w:cs="Consolas" w:eastAsia="Consolas" w:hAnsi="Consolas"/>
          <w:color w:val="64748B"/>
          <w:sz w:val="18"/>
          <w:szCs w:val="18"/>
        </w:rPr>
        <w:t xml:space="preserve">annex6Cell</w:t>
      </w:r>
      <w:r>
        <w:t xml:space="preserve">) and the Annex I cell. The costs are assessed as for a satellite speaker (6.9).</w:t>
      </w:r>
    </w:p>
    <w:p>
      <w:pPr>
        <w:pStyle w:val="Heading3"/>
      </w:pPr>
      <w:bookmarkStart w:name="h51" w:id="51"/>
      <w:r>
        <w:t xml:space="preserve">Company employees attending</w:t>
      </w:r>
      <w:bookmarkEnd w:id="51"/>
    </w:p>
    <w:p>
      <w:pPr>
        <w:pStyle w:val="ListParagraph"/>
        <w:numPr>
          <w:ilvl w:val="0"/>
          <w:numId w:val="2"/>
        </w:numPr>
        <w:spacing w:after="60" w:line="264"/>
      </w:pPr>
      <w:r>
        <w:t xml:space="preserve">Always Needs internal review (</w:t>
      </w:r>
      <w:r>
        <w:rPr>
          <w:rFonts w:ascii="Consolas" w:cs="Consolas" w:eastAsia="Consolas" w:hAnsi="Consolas"/>
          <w:color w:val="64748B"/>
          <w:sz w:val="18"/>
          <w:szCs w:val="18"/>
        </w:rPr>
        <w:t xml:space="preserve">companyAttendanceReview</w:t>
      </w:r>
      <w:r>
        <w:t xml:space="preserve">); the CVS position is internal review. A Not Compliant or Not Pre-cleared status adds </w:t>
      </w:r>
      <w:r>
        <w:rPr>
          <w:rFonts w:ascii="Consolas" w:cs="Consolas" w:eastAsia="Consolas" w:hAnsi="Consolas"/>
          <w:color w:val="64748B"/>
          <w:sz w:val="18"/>
          <w:szCs w:val="18"/>
        </w:rPr>
        <w:t xml:space="preserve">cvsNegativeAttendance</w:t>
      </w:r>
      <w:r>
        <w:t xml:space="preserve"> but does not rule attendance out.</w:t>
      </w:r>
    </w:p>
    <w:p>
      <w:pPr>
        <w:pStyle w:val="Heading3"/>
      </w:pPr>
      <w:bookmarkStart w:name="h52" w:id="52"/>
      <w:r>
        <w:t xml:space="preserve">Direct sponsorship at a conference (a Delegate’s costs, Faculty in the programme, poster presenters)</w:t>
      </w:r>
      <w:bookmarkEnd w:id="52"/>
    </w:p>
    <w:p>
      <w:pPr>
        <w:pStyle w:val="ListParagraph"/>
        <w:numPr>
          <w:ilvl w:val="0"/>
          <w:numId w:val="2"/>
        </w:numPr>
        <w:spacing w:after="60" w:line="264"/>
      </w:pPr>
      <w:r>
        <w:t xml:space="preserve">Not permitted (</w:t>
      </w:r>
      <w:r>
        <w:rPr>
          <w:rFonts w:ascii="Consolas" w:cs="Consolas" w:eastAsia="Consolas" w:hAnsi="Consolas"/>
          <w:color w:val="64748B"/>
          <w:sz w:val="18"/>
          <w:szCs w:val="18"/>
        </w:rPr>
        <w:t xml:space="preserve">directSponsorshipBan</w:t>
      </w:r>
      <w:r>
        <w:t xml:space="preserve">, with </w:t>
      </w:r>
      <w:r>
        <w:rPr>
          <w:rFonts w:ascii="Consolas" w:cs="Consolas" w:eastAsia="Consolas" w:hAnsi="Consolas"/>
          <w:color w:val="64748B"/>
          <w:sz w:val="18"/>
          <w:szCs w:val="18"/>
        </w:rPr>
        <w:t xml:space="preserve">posterIsDelegate</w:t>
      </w:r>
      <w:r>
        <w:t xml:space="preserve"> for posters and </w:t>
      </w:r>
      <w:r>
        <w:rPr>
          <w:rFonts w:ascii="Consolas" w:cs="Consolas" w:eastAsia="Consolas" w:hAnsi="Consolas"/>
          <w:color w:val="64748B"/>
          <w:sz w:val="18"/>
          <w:szCs w:val="18"/>
        </w:rPr>
        <w:t xml:space="preserve">virtualNoDirect</w:t>
      </w:r>
      <w:r>
        <w:t xml:space="preserve"> online), with the Annex I and Annex VI cells quoted. No CVS status changes this.</w:t>
      </w:r>
    </w:p>
    <w:p>
      <w:pPr>
        <w:pStyle w:val="Heading3"/>
      </w:pPr>
      <w:bookmarkStart w:name="h53" w:id="53"/>
      <w:r>
        <w:t xml:space="preserve">Payments to HCPs at a procedure training</w:t>
      </w:r>
      <w:bookmarkEnd w:id="53"/>
    </w:p>
    <w:p>
      <w:pPr>
        <w:pStyle w:val="ListParagraph"/>
        <w:numPr>
          <w:ilvl w:val="0"/>
          <w:numId w:val="2"/>
        </w:numPr>
        <w:spacing w:after="60" w:line="264"/>
      </w:pPr>
      <w:r>
        <w:t xml:space="preserve">Online → </w:t>
      </w:r>
      <w:r>
        <w:rPr>
          <w:rFonts w:ascii="Consolas" w:cs="Consolas" w:eastAsia="Consolas" w:hAnsi="Consolas"/>
          <w:color w:val="64748B"/>
          <w:sz w:val="18"/>
          <w:szCs w:val="18"/>
        </w:rPr>
        <w:t xml:space="preserve">tpptVirtual</w:t>
      </w:r>
      <w:r>
        <w:t xml:space="preserve">, then as at a conference: Not permitted.</w:t>
      </w:r>
    </w:p>
    <w:p>
      <w:pPr>
        <w:pStyle w:val="ListParagraph"/>
        <w:numPr>
          <w:ilvl w:val="0"/>
          <w:numId w:val="2"/>
        </w:numPr>
        <w:spacing w:after="60" w:line="264"/>
      </w:pPr>
      <w:r>
        <w:t xml:space="preserve">Does not qualify (a criterion “No”, or programme times that fail) → </w:t>
      </w:r>
      <w:r>
        <w:rPr>
          <w:rFonts w:ascii="Consolas" w:cs="Consolas" w:eastAsia="Consolas" w:hAnsi="Consolas"/>
          <w:color w:val="64748B"/>
          <w:sz w:val="18"/>
          <w:szCs w:val="18"/>
        </w:rPr>
        <w:t xml:space="preserve">tpptNotQualified</w:t>
      </w:r>
      <w:r>
        <w:t xml:space="preserve">, then as at a conference: Not permitted.</w:t>
      </w:r>
    </w:p>
    <w:p>
      <w:pPr>
        <w:pStyle w:val="ListParagraph"/>
        <w:numPr>
          <w:ilvl w:val="0"/>
          <w:numId w:val="2"/>
        </w:numPr>
        <w:spacing w:after="60" w:line="264"/>
      </w:pPr>
      <w:r>
        <w:t xml:space="preserve">Hands-on part cancelled or moved online → </w:t>
      </w:r>
      <w:r>
        <w:rPr>
          <w:rFonts w:ascii="Consolas" w:cs="Consolas" w:eastAsia="Consolas" w:hAnsi="Consolas"/>
          <w:color w:val="64748B"/>
          <w:sz w:val="18"/>
          <w:szCs w:val="18"/>
        </w:rPr>
        <w:t xml:space="preserve">tpptChanged</w:t>
      </w:r>
      <w:r>
        <w:t xml:space="preserve">. Faculty: Not permitted. Delegate: only the registration fee.</w:t>
      </w:r>
    </w:p>
    <w:p>
      <w:pPr>
        <w:pStyle w:val="ListParagraph"/>
        <w:numPr>
          <w:ilvl w:val="0"/>
          <w:numId w:val="2"/>
        </w:numPr>
        <w:spacing w:after="60" w:line="264"/>
      </w:pPr>
      <w:r>
        <w:t xml:space="preserve">Qualifies → </w:t>
      </w:r>
      <w:r>
        <w:rPr>
          <w:rFonts w:ascii="Consolas" w:cs="Consolas" w:eastAsia="Consolas" w:hAnsi="Consolas"/>
          <w:color w:val="64748B"/>
          <w:sz w:val="18"/>
          <w:szCs w:val="18"/>
        </w:rPr>
        <w:t xml:space="preserve">tpptQualifiedDelegate</w:t>
      </w:r>
      <w:r>
        <w:t xml:space="preserve"> or </w:t>
      </w:r>
      <w:r>
        <w:rPr>
          <w:rFonts w:ascii="Consolas" w:cs="Consolas" w:eastAsia="Consolas" w:hAnsi="Consolas"/>
          <w:color w:val="64748B"/>
          <w:sz w:val="18"/>
          <w:szCs w:val="18"/>
        </w:rPr>
        <w:t xml:space="preserve">tpptQualifiedFaculty</w:t>
      </w:r>
      <w:r>
        <w:t xml:space="preserve">; not yet confirmed → </w:t>
      </w:r>
      <w:r>
        <w:rPr>
          <w:rFonts w:ascii="Consolas" w:cs="Consolas" w:eastAsia="Consolas" w:hAnsi="Consolas"/>
          <w:color w:val="64748B"/>
          <w:sz w:val="18"/>
          <w:szCs w:val="18"/>
        </w:rPr>
        <w:t xml:space="preserve">tpptUnknown</w:t>
      </w:r>
      <w:r>
        <w:t xml:space="preserve"> under “Still to confirm”. In both cases the Annex VI cell and </w:t>
      </w:r>
      <w:r>
        <w:rPr>
          <w:rFonts w:ascii="Consolas" w:cs="Consolas" w:eastAsia="Consolas" w:hAnsi="Consolas"/>
          <w:color w:val="64748B"/>
          <w:sz w:val="18"/>
          <w:szCs w:val="18"/>
        </w:rPr>
        <w:t xml:space="preserve">tpptCompanyCheck</w:t>
      </w:r>
      <w:r>
        <w:t xml:space="preserve"> are shown.</w:t>
      </w:r>
    </w:p>
    <w:p>
      <w:pPr>
        <w:pStyle w:val="ListParagraph"/>
        <w:numPr>
          <w:ilvl w:val="0"/>
          <w:numId w:val="2"/>
        </w:numPr>
        <w:spacing w:after="60" w:line="264"/>
      </w:pPr>
      <w:r>
        <w:t xml:space="preserve">CVS: Delegates from two or more countries of the Area, or HCPs from the Area at a training outside it → a CVS decision is needed (</w:t>
      </w:r>
      <w:r>
        <w:rPr>
          <w:rFonts w:ascii="Consolas" w:cs="Consolas" w:eastAsia="Consolas" w:hAnsi="Consolas"/>
          <w:color w:val="64748B"/>
          <w:sz w:val="18"/>
          <w:szCs w:val="18"/>
        </w:rPr>
        <w:t xml:space="preserve">tpptCvs</w:t>
      </w:r>
      <w:r>
        <w:t xml:space="preserve">); a national training → none; “Another mix” → unknown.</w:t>
      </w:r>
    </w:p>
    <w:p>
      <w:pPr>
        <w:pStyle w:val="Heading3"/>
      </w:pPr>
      <w:bookmarkStart w:name="h54" w:id="54"/>
      <w:r>
        <w:t xml:space="preserve">Support for an Event organised by individual HCPs</w:t>
      </w:r>
      <w:bookmarkEnd w:id="54"/>
    </w:p>
    <w:p>
      <w:pPr>
        <w:pStyle w:val="ListParagraph"/>
        <w:numPr>
          <w:ilvl w:val="0"/>
          <w:numId w:val="2"/>
        </w:numPr>
        <w:spacing w:after="60" w:line="264"/>
      </w:pPr>
      <w:r>
        <w:t xml:space="preserve">Always </w:t>
      </w:r>
      <w:r>
        <w:rPr>
          <w:rFonts w:ascii="Consolas" w:cs="Consolas" w:eastAsia="Consolas" w:hAnsi="Consolas"/>
          <w:color w:val="64748B"/>
          <w:sz w:val="18"/>
          <w:szCs w:val="18"/>
        </w:rPr>
        <w:t xml:space="preserve">inKindAllowed</w:t>
      </w:r>
      <w:r>
        <w:t xml:space="preserve">. Money paid to the organisers → Not permitted as proposed (</w:t>
      </w:r>
      <w:r>
        <w:rPr>
          <w:rFonts w:ascii="Consolas" w:cs="Consolas" w:eastAsia="Consolas" w:hAnsi="Consolas"/>
          <w:color w:val="64748B"/>
          <w:sz w:val="18"/>
          <w:szCs w:val="18"/>
        </w:rPr>
        <w:t xml:space="preserve">inKindMoney</w:t>
      </w:r>
      <w:r>
        <w:t xml:space="preserve">).</w:t>
      </w:r>
    </w:p>
    <w:p>
      <w:pPr>
        <w:pStyle w:val="ListParagraph"/>
        <w:numPr>
          <w:ilvl w:val="0"/>
          <w:numId w:val="2"/>
        </w:numPr>
        <w:spacing w:after="60" w:line="264"/>
      </w:pPr>
      <w:r>
        <w:t xml:space="preserve">Paying for or arranging specific HCPs’ attendance: at a conference → Not permitted as proposed (</w:t>
      </w:r>
      <w:r>
        <w:rPr>
          <w:rFonts w:ascii="Consolas" w:cs="Consolas" w:eastAsia="Consolas" w:hAnsi="Consolas"/>
          <w:color w:val="64748B"/>
          <w:sz w:val="18"/>
          <w:szCs w:val="18"/>
        </w:rPr>
        <w:t xml:space="preserve">inKindIdentifiable</w:t>
      </w:r>
      <w:r>
        <w:t xml:space="preserve">); at a procedure training → Needs internal review (</w:t>
      </w:r>
      <w:r>
        <w:rPr>
          <w:rFonts w:ascii="Consolas" w:cs="Consolas" w:eastAsia="Consolas" w:hAnsi="Consolas"/>
          <w:color w:val="64748B"/>
          <w:sz w:val="18"/>
          <w:szCs w:val="18"/>
        </w:rPr>
        <w:t xml:space="preserve">inKindTpptAttendance</w:t>
      </w:r>
      <w:r>
        <w:t xml:space="preserve">).</w:t>
      </w:r>
    </w:p>
    <w:p>
      <w:pPr>
        <w:pStyle w:val="ListParagraph"/>
        <w:numPr>
          <w:ilvl w:val="0"/>
          <w:numId w:val="2"/>
        </w:numPr>
        <w:spacing w:after="60" w:line="264"/>
      </w:pPr>
      <w:r>
        <w:t xml:space="preserve">CVS follows the Annex I row for general-running grants; where that row needs a CVS decision, </w:t>
      </w:r>
      <w:r>
        <w:rPr>
          <w:rFonts w:ascii="Consolas" w:cs="Consolas" w:eastAsia="Consolas" w:hAnsi="Consolas"/>
          <w:color w:val="64748B"/>
          <w:sz w:val="18"/>
          <w:szCs w:val="18"/>
        </w:rPr>
        <w:t xml:space="preserve">inKindCvs</w:t>
      </w:r>
      <w:r>
        <w:t xml:space="preserve"> says so.</w:t>
      </w:r>
    </w:p>
    <w:p>
      <w:pPr>
        <w:pStyle w:val="Heading3"/>
      </w:pPr>
      <w:bookmarkStart w:name="h55" w:id="55"/>
      <w:r>
        <w:t xml:space="preserve">Company Events (never CVS)</w:t>
      </w:r>
      <w:bookmarkEnd w:id="55"/>
    </w:p>
    <w:p>
      <w:pPr>
        <w:pStyle w:val="ListParagraph"/>
        <w:numPr>
          <w:ilvl w:val="0"/>
          <w:numId w:val="2"/>
        </w:numPr>
        <w:spacing w:after="60" w:line="264"/>
      </w:pPr>
      <w:r>
        <w:t xml:space="preserve">Meeting where HCPs provide services: </w:t>
      </w:r>
      <w:r>
        <w:rPr>
          <w:rFonts w:ascii="Consolas" w:cs="Consolas" w:eastAsia="Consolas" w:hAnsi="Consolas"/>
          <w:color w:val="64748B"/>
          <w:sz w:val="18"/>
          <w:szCs w:val="18"/>
        </w:rPr>
        <w:t xml:space="preserve">servicesAllowed</w:t>
      </w:r>
      <w:r>
        <w:t xml:space="preserve">, plus </w:t>
      </w:r>
      <w:r>
        <w:rPr>
          <w:rFonts w:ascii="Consolas" w:cs="Consolas" w:eastAsia="Consolas" w:hAnsi="Consolas"/>
          <w:color w:val="64748B"/>
          <w:sz w:val="18"/>
          <w:szCs w:val="18"/>
        </w:rPr>
        <w:t xml:space="preserve">servicesOverlap</w:t>
      </w:r>
      <w:r>
        <w:t xml:space="preserve"> if held around a third-party Event; costs as for services.</w:t>
      </w:r>
    </w:p>
    <w:p>
      <w:pPr>
        <w:pStyle w:val="ListParagraph"/>
        <w:numPr>
          <w:ilvl w:val="0"/>
          <w:numId w:val="2"/>
        </w:numPr>
        <w:spacing w:after="60" w:line="264"/>
      </w:pPr>
      <w:r>
        <w:t xml:space="preserve">Delegates: training Event not held around a third-party Event → </w:t>
      </w:r>
      <w:r>
        <w:rPr>
          <w:rFonts w:ascii="Consolas" w:cs="Consolas" w:eastAsia="Consolas" w:hAnsi="Consolas"/>
          <w:color w:val="64748B"/>
          <w:sz w:val="18"/>
          <w:szCs w:val="18"/>
        </w:rPr>
        <w:t xml:space="preserve">companyDelegateAllowed</w:t>
      </w:r>
      <w:r>
        <w:t xml:space="preserve">; business meeting not held around one → </w:t>
      </w:r>
      <w:r>
        <w:rPr>
          <w:rFonts w:ascii="Consolas" w:cs="Consolas" w:eastAsia="Consolas" w:hAnsi="Consolas"/>
          <w:color w:val="64748B"/>
          <w:sz w:val="18"/>
          <w:szCs w:val="18"/>
        </w:rPr>
        <w:t xml:space="preserve">businessDelegate</w:t>
      </w:r>
      <w:r>
        <w:t xml:space="preserve">; either held around one → Not permitted (</w:t>
      </w:r>
      <w:r>
        <w:rPr>
          <w:rFonts w:ascii="Consolas" w:cs="Consolas" w:eastAsia="Consolas" w:hAnsi="Consolas"/>
          <w:color w:val="64748B"/>
          <w:sz w:val="18"/>
          <w:szCs w:val="18"/>
        </w:rPr>
        <w:t xml:space="preserve">companyDelegateOverlap</w:t>
      </w:r>
      <w:r>
        <w:t xml:space="preserve">). The Annex VI cell for the setting is quoted.</w:t>
      </w:r>
    </w:p>
    <w:p>
      <w:pPr>
        <w:pStyle w:val="ListParagraph"/>
        <w:numPr>
          <w:ilvl w:val="0"/>
          <w:numId w:val="2"/>
        </w:numPr>
        <w:spacing w:after="60" w:line="264"/>
      </w:pPr>
      <w:r>
        <w:t xml:space="preserve">Speakers at a training Event or business meeting: </w:t>
      </w:r>
      <w:r>
        <w:rPr>
          <w:rFonts w:ascii="Consolas" w:cs="Consolas" w:eastAsia="Consolas" w:hAnsi="Consolas"/>
          <w:color w:val="64748B"/>
          <w:sz w:val="18"/>
          <w:szCs w:val="18"/>
        </w:rPr>
        <w:t xml:space="preserve">servicesAllowed</w:t>
      </w:r>
      <w:r>
        <w:t xml:space="preserve">, plus </w:t>
      </w:r>
      <w:r>
        <w:rPr>
          <w:rFonts w:ascii="Consolas" w:cs="Consolas" w:eastAsia="Consolas" w:hAnsi="Consolas"/>
          <w:color w:val="64748B"/>
          <w:sz w:val="18"/>
          <w:szCs w:val="18"/>
        </w:rPr>
        <w:t xml:space="preserve">servicesOverlap</w:t>
      </w:r>
      <w:r>
        <w:t xml:space="preserve"> if held around a third-party Event, with the Annex VI cell.</w:t>
      </w:r>
    </w:p>
    <w:p>
      <w:pPr>
        <w:pStyle w:val="Heading3"/>
      </w:pPr>
      <w:bookmarkStart w:name="h56" w:id="56"/>
      <w:r>
        <w:t xml:space="preserve">Other interactions (never CVS)</w:t>
      </w:r>
      <w:bookmarkEnd w:id="56"/>
    </w:p>
    <w:p>
      <w:pPr>
        <w:pStyle w:val="ListParagraph"/>
        <w:numPr>
          <w:ilvl w:val="0"/>
          <w:numId w:val="2"/>
        </w:numPr>
        <w:spacing w:after="60" w:line="264"/>
      </w:pPr>
      <w:r>
        <w:t xml:space="preserve">Meal: around a third-party Event → </w:t>
      </w:r>
      <w:r>
        <w:rPr>
          <w:rFonts w:ascii="Consolas" w:cs="Consolas" w:eastAsia="Consolas" w:hAnsi="Consolas"/>
          <w:color w:val="64748B"/>
          <w:sz w:val="18"/>
          <w:szCs w:val="18"/>
        </w:rPr>
        <w:t xml:space="preserve">mealAtTpoe</w:t>
      </w:r>
      <w:r>
        <w:t xml:space="preserve"> (and Needs internal review with </w:t>
      </w:r>
      <w:r>
        <w:rPr>
          <w:rFonts w:ascii="Consolas" w:cs="Consolas" w:eastAsia="Consolas" w:hAnsi="Consolas"/>
          <w:color w:val="64748B"/>
          <w:sz w:val="18"/>
          <w:szCs w:val="18"/>
        </w:rPr>
        <w:t xml:space="preserve">mealGrantHospitality</w:t>
      </w:r>
      <w:r>
        <w:t xml:space="preserve"> if grants already cover the hospitality); otherwise </w:t>
      </w:r>
      <w:r>
        <w:rPr>
          <w:rFonts w:ascii="Consolas" w:cs="Consolas" w:eastAsia="Consolas" w:hAnsi="Consolas"/>
          <w:color w:val="64748B"/>
          <w:sz w:val="18"/>
          <w:szCs w:val="18"/>
        </w:rPr>
        <w:t xml:space="preserve">mealGeneral</w:t>
      </w:r>
      <w:r>
        <w:t xml:space="preserve">.</w:t>
      </w:r>
    </w:p>
    <w:p>
      <w:pPr>
        <w:pStyle w:val="ListParagraph"/>
        <w:numPr>
          <w:ilvl w:val="0"/>
          <w:numId w:val="2"/>
        </w:numPr>
        <w:spacing w:after="60" w:line="264"/>
      </w:pPr>
      <w:r>
        <w:t xml:space="preserve">Item → </w:t>
      </w:r>
      <w:r>
        <w:rPr>
          <w:rFonts w:ascii="Consolas" w:cs="Consolas" w:eastAsia="Consolas" w:hAnsi="Consolas"/>
          <w:color w:val="64748B"/>
          <w:sz w:val="18"/>
          <w:szCs w:val="18"/>
        </w:rPr>
        <w:t xml:space="preserve">items</w:t>
      </w:r>
      <w:r>
        <w:t xml:space="preserve">. Demonstration Products → </w:t>
      </w:r>
      <w:r>
        <w:rPr>
          <w:rFonts w:ascii="Consolas" w:cs="Consolas" w:eastAsia="Consolas" w:hAnsi="Consolas"/>
          <w:color w:val="64748B"/>
          <w:sz w:val="18"/>
          <w:szCs w:val="18"/>
        </w:rPr>
        <w:t xml:space="preserve">demosAllowed</w:t>
      </w:r>
      <w:r>
        <w:t xml:space="preserve">, or Not permitted as proposed if used in patient care, sold or passed on (</w:t>
      </w:r>
      <w:r>
        <w:rPr>
          <w:rFonts w:ascii="Consolas" w:cs="Consolas" w:eastAsia="Consolas" w:hAnsi="Consolas"/>
          <w:color w:val="64748B"/>
          <w:sz w:val="18"/>
          <w:szCs w:val="18"/>
        </w:rPr>
        <w:t xml:space="preserve">demoClinicalUse</w:t>
      </w:r>
      <w:r>
        <w:t xml:space="preserve">). Samples → </w:t>
      </w:r>
      <w:r>
        <w:rPr>
          <w:rFonts w:ascii="Consolas" w:cs="Consolas" w:eastAsia="Consolas" w:hAnsi="Consolas"/>
          <w:color w:val="64748B"/>
          <w:sz w:val="18"/>
          <w:szCs w:val="18"/>
        </w:rPr>
        <w:t xml:space="preserve">samplesAllowed</w:t>
      </w:r>
      <w:r>
        <w:t xml:space="preserve">.</w:t>
      </w:r>
    </w:p>
    <w:p>
      <w:pPr>
        <w:pStyle w:val="ListParagraph"/>
        <w:numPr>
          <w:ilvl w:val="0"/>
          <w:numId w:val="2"/>
        </w:numPr>
        <w:spacing w:after="60" w:line="264"/>
      </w:pPr>
      <w:r>
        <w:t xml:space="preserve">Proctorship → </w:t>
      </w:r>
      <w:r>
        <w:rPr>
          <w:rFonts w:ascii="Consolas" w:cs="Consolas" w:eastAsia="Consolas" w:hAnsi="Consolas"/>
          <w:color w:val="64748B"/>
          <w:sz w:val="18"/>
          <w:szCs w:val="18"/>
        </w:rPr>
        <w:t xml:space="preserve">proctorshipNoCvs</w:t>
      </w:r>
      <w:r>
        <w:t xml:space="preserve">; not on a Healthcare Organisation’s premises → Needs internal review (</w:t>
      </w:r>
      <w:r>
        <w:rPr>
          <w:rFonts w:ascii="Consolas" w:cs="Consolas" w:eastAsia="Consolas" w:hAnsi="Consolas"/>
          <w:color w:val="64748B"/>
          <w:sz w:val="18"/>
          <w:szCs w:val="18"/>
        </w:rPr>
        <w:t xml:space="preserve">proctorshipElsewhere</w:t>
      </w:r>
      <w:r>
        <w:t xml:space="preserve">).</w:t>
      </w:r>
    </w:p>
    <w:p>
      <w:pPr>
        <w:pStyle w:val="ListParagraph"/>
        <w:numPr>
          <w:ilvl w:val="0"/>
          <w:numId w:val="2"/>
        </w:numPr>
        <w:spacing w:after="60" w:line="264"/>
      </w:pPr>
      <w:r>
        <w:t xml:space="preserve">Donation → </w:t>
      </w:r>
      <w:r>
        <w:rPr>
          <w:rFonts w:ascii="Consolas" w:cs="Consolas" w:eastAsia="Consolas" w:hAnsi="Consolas"/>
          <w:color w:val="64748B"/>
          <w:sz w:val="18"/>
          <w:szCs w:val="18"/>
        </w:rPr>
        <w:t xml:space="preserve">donationAllowed</w:t>
      </w:r>
      <w:r>
        <w:t xml:space="preserve">; to a hospital or other HCO → Needs internal review (</w:t>
      </w:r>
      <w:r>
        <w:rPr>
          <w:rFonts w:ascii="Consolas" w:cs="Consolas" w:eastAsia="Consolas" w:hAnsi="Consolas"/>
          <w:color w:val="64748B"/>
          <w:sz w:val="18"/>
          <w:szCs w:val="18"/>
        </w:rPr>
        <w:t xml:space="preserve">donationHco</w:t>
      </w:r>
      <w:r>
        <w:t xml:space="preserve">); to a charity chosen by an HCP → Not permitted (</w:t>
      </w:r>
      <w:r>
        <w:rPr>
          <w:rFonts w:ascii="Consolas" w:cs="Consolas" w:eastAsia="Consolas" w:hAnsi="Consolas"/>
          <w:color w:val="64748B"/>
          <w:sz w:val="18"/>
          <w:szCs w:val="18"/>
        </w:rPr>
        <w:t xml:space="preserve">donationHcpCharity</w:t>
      </w:r>
      <w:r>
        <w:t xml:space="preserve">); HCPs invited or suggested for a fundraiser → Not permitted as proposed (</w:t>
      </w:r>
      <w:r>
        <w:rPr>
          <w:rFonts w:ascii="Consolas" w:cs="Consolas" w:eastAsia="Consolas" w:hAnsi="Consolas"/>
          <w:color w:val="64748B"/>
          <w:sz w:val="18"/>
          <w:szCs w:val="18"/>
        </w:rPr>
        <w:t xml:space="preserve">fundraiserHcps</w:t>
      </w:r>
      <w:r>
        <w:t xml:space="preserve">).</w:t>
      </w:r>
    </w:p>
    <w:p>
      <w:pPr>
        <w:pStyle w:val="ListParagraph"/>
        <w:numPr>
          <w:ilvl w:val="0"/>
          <w:numId w:val="2"/>
        </w:numPr>
        <w:spacing w:after="60" w:line="264"/>
      </w:pPr>
      <w:r>
        <w:t xml:space="preserve">Research and royalties → Covered by other chapters of the Code (</w:t>
      </w:r>
      <w:r>
        <w:rPr>
          <w:rFonts w:ascii="Consolas" w:cs="Consolas" w:eastAsia="Consolas" w:hAnsi="Consolas"/>
          <w:color w:val="64748B"/>
          <w:sz w:val="18"/>
          <w:szCs w:val="18"/>
        </w:rPr>
        <w:t xml:space="preserve">research</w:t>
      </w:r>
      <w:r>
        <w:t xml:space="preserve">).</w:t>
      </w:r>
    </w:p>
    <w:p>
      <w:pPr>
        <w:pStyle w:val="Heading2"/>
      </w:pPr>
      <w:bookmarkStart w:name="h57" w:id="57"/>
      <w:r>
        <w:t xml:space="preserve">6.4 Annex I: support for Third Party Organised Educational Events</w:t>
      </w:r>
      <w:bookmarkEnd w:id="57"/>
    </w:p>
    <w:p>
      <w:pPr>
        <w:spacing w:after="120" w:line="276"/>
      </w:pPr>
      <w:r>
        <w:t xml:space="preserve">Used for conferences and procedure trainings. The column headings below are texts of the rules file: they are inserted as </w:t>
      </w:r>
      <w:r>
        <w:rPr>
          <w:color w:val="92400E"/>
          <w:shd w:fill="FEF3C7" w:color="auto" w:val="clear"/>
        </w:rPr>
        <w:t xml:space="preserve">{column}</w:t>
      </w:r>
      <w:r>
        <w:t xml:space="preserve"> in the message </w:t>
      </w:r>
      <w:r>
        <w:rPr>
          <w:rFonts w:ascii="Consolas" w:cs="Consolas" w:eastAsia="Consolas" w:hAnsi="Consolas"/>
          <w:color w:val="64748B"/>
          <w:sz w:val="18"/>
          <w:szCs w:val="18"/>
        </w:rPr>
        <w:t xml:space="preserve">annex1Cell</w:t>
      </w:r>
      <w:r>
        <w:t xml:space="preserve">. Each cell is quoted from Annex I as </w:t>
      </w:r>
      <w:r>
        <w:rPr>
          <w:color w:val="92400E"/>
          <w:shd w:fill="FEF3C7" w:color="auto" w:val="clear"/>
        </w:rPr>
        <w:t xml:space="preserve">{text}</w:t>
      </w:r>
      <w:r>
        <w:t xml:space="preserve">; its grey line says how the checker reads it.</w:t>
      </w:r>
    </w:p>
    <w:p>
      <w:pPr>
        <w:pStyle w:val="TextId"/>
        <w:keepNext/>
        <w:keepLines/>
      </w:pPr>
      <w:r>
        <w:t xml:space="preserve">annex1Columns[0]</w:t>
      </w:r>
      <w:r>
        <w:rPr>
          <w:rFonts w:ascii="Arial" w:cs="Arial" w:eastAsia="Arial" w:hAnsi="Arial"/>
          <w:color w:val="64748B"/>
          <w:sz w:val="15"/>
          <w:szCs w:val="15"/>
        </w:rPr>
        <w:t xml:space="preserve">  ·  column 1</w:t>
      </w:r>
    </w:p>
    <w:p>
      <w:pPr>
        <w:pStyle w:val="CheckerText"/>
        <w:keepNext/>
      </w:pPr>
      <w:r>
        <w:t xml:space="preserve">a national Event, whose Delegates are local HCPs only</w:t>
      </w:r>
    </w:p>
    <w:p>
      <w:pPr>
        <w:pStyle w:val="TextId"/>
        <w:keepNext/>
        <w:keepLines/>
      </w:pPr>
      <w:r>
        <w:t xml:space="preserve">annex1Columns[1]</w:t>
      </w:r>
      <w:r>
        <w:rPr>
          <w:rFonts w:ascii="Arial" w:cs="Arial" w:eastAsia="Arial" w:hAnsi="Arial"/>
          <w:color w:val="64748B"/>
          <w:sz w:val="15"/>
          <w:szCs w:val="15"/>
        </w:rPr>
        <w:t xml:space="preserve">  ·  column 2</w:t>
      </w:r>
    </w:p>
    <w:p>
      <w:pPr>
        <w:pStyle w:val="CheckerText"/>
        <w:keepNext/>
      </w:pPr>
      <w:r>
        <w:t xml:space="preserve">an international Event in the MedTech Europe Geographic Area, with Delegates from at least two of its countries</w:t>
      </w:r>
    </w:p>
    <w:p>
      <w:pPr>
        <w:pStyle w:val="TextId"/>
        <w:keepNext/>
        <w:keepLines/>
      </w:pPr>
      <w:r>
        <w:t xml:space="preserve">annex1Columns[2]</w:t>
      </w:r>
      <w:r>
        <w:rPr>
          <w:rFonts w:ascii="Arial" w:cs="Arial" w:eastAsia="Arial" w:hAnsi="Arial"/>
          <w:color w:val="64748B"/>
          <w:sz w:val="15"/>
          <w:szCs w:val="15"/>
        </w:rPr>
        <w:t xml:space="preserve">  ·  column 3</w:t>
      </w:r>
    </w:p>
    <w:p>
      <w:pPr>
        <w:pStyle w:val="CheckerText"/>
        <w:keepNext/>
      </w:pPr>
      <w:r>
        <w:t xml:space="preserve">an Event outside the Area attended by HCPs registered and practising in the Area</w:t>
      </w:r>
    </w:p>
    <w:p>
      <w:pPr>
        <w:pStyle w:val="TextId"/>
        <w:keepNext/>
        <w:keepLines/>
      </w:pPr>
      <w:r>
        <w:t xml:space="preserve">annex1Columns[3]</w:t>
      </w:r>
      <w:r>
        <w:rPr>
          <w:rFonts w:ascii="Arial" w:cs="Arial" w:eastAsia="Arial" w:hAnsi="Arial"/>
          <w:color w:val="64748B"/>
          <w:sz w:val="15"/>
          <w:szCs w:val="15"/>
        </w:rPr>
        <w:t xml:space="preserve">  ·  column 4</w:t>
      </w:r>
    </w:p>
    <w:p>
      <w:pPr>
        <w:pStyle w:val="CheckerText"/>
        <w:keepNext w:val="false"/>
      </w:pPr>
      <w:r>
        <w:t xml:space="preserve">an Event outside the Area that no HCPs from the Area attend, as speakers or Delegates</w:t>
      </w:r>
    </w:p>
    <w:p>
      <w:pPr>
        <w:spacing w:after="60"/>
      </w:pP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138"/>
        <w:gridCol w:w="1875"/>
        <w:gridCol w:w="1875"/>
        <w:gridCol w:w="1875"/>
        <w:gridCol w:w="1875"/>
      </w:tblGrid>
      <w:tr>
        <w:trPr>
          <w:cantSplit/>
          <w:tblHeader/>
        </w:trPr>
        <w:tc>
          <w:tcPr>
            <w:tcW w:type="dxa" w:w="2138"/>
            <w:shd w:fill="F1F5F9" w:color="auto" w:val="clear"/>
            <w:tcMar>
              <w:top w:type="dxa" w:w="70"/>
              <w:left w:type="dxa" w:w="100"/>
              <w:bottom w:type="dxa" w:w="50"/>
              <w:right w:type="dxa" w:w="100"/>
            </w:tcMar>
            <w:vAlign w:val="top"/>
          </w:tcPr>
          <w:p>
            <w:pPr>
              <w:keepNext/>
              <w:spacing w:after="40" w:line="252"/>
            </w:pPr>
            <w:r>
              <w:rPr>
                <w:b/>
                <w:bCs/>
                <w:sz w:val="17"/>
                <w:szCs w:val="17"/>
              </w:rPr>
              <w:t xml:space="preserve">Activity (checker)</w:t>
            </w:r>
          </w:p>
        </w:tc>
        <w:tc>
          <w:tcPr>
            <w:tcW w:type="dxa" w:w="1875"/>
            <w:shd w:fill="F1F5F9" w:color="auto" w:val="clear"/>
            <w:tcMar>
              <w:top w:type="dxa" w:w="70"/>
              <w:left w:type="dxa" w:w="100"/>
              <w:bottom w:type="dxa" w:w="50"/>
              <w:right w:type="dxa" w:w="100"/>
            </w:tcMar>
            <w:vAlign w:val="top"/>
          </w:tcPr>
          <w:p>
            <w:pPr>
              <w:keepNext/>
              <w:spacing w:after="40" w:line="252"/>
            </w:pPr>
            <w:r>
              <w:rPr>
                <w:b/>
                <w:bCs/>
                <w:sz w:val="17"/>
                <w:szCs w:val="17"/>
              </w:rPr>
              <w:t xml:space="preserve">Column 1: national</w:t>
            </w:r>
          </w:p>
        </w:tc>
        <w:tc>
          <w:tcPr>
            <w:tcW w:type="dxa" w:w="1875"/>
            <w:shd w:fill="F1F5F9" w:color="auto" w:val="clear"/>
            <w:tcMar>
              <w:top w:type="dxa" w:w="70"/>
              <w:left w:type="dxa" w:w="100"/>
              <w:bottom w:type="dxa" w:w="50"/>
              <w:right w:type="dxa" w:w="100"/>
            </w:tcMar>
            <w:vAlign w:val="top"/>
          </w:tcPr>
          <w:p>
            <w:pPr>
              <w:keepNext/>
              <w:spacing w:after="40" w:line="252"/>
            </w:pPr>
            <w:r>
              <w:rPr>
                <w:b/>
                <w:bCs/>
                <w:sz w:val="17"/>
                <w:szCs w:val="17"/>
              </w:rPr>
              <w:t xml:space="preserve">Column 2: international, in the Area</w:t>
            </w:r>
          </w:p>
        </w:tc>
        <w:tc>
          <w:tcPr>
            <w:tcW w:type="dxa" w:w="1875"/>
            <w:shd w:fill="F1F5F9" w:color="auto" w:val="clear"/>
            <w:tcMar>
              <w:top w:type="dxa" w:w="70"/>
              <w:left w:type="dxa" w:w="100"/>
              <w:bottom w:type="dxa" w:w="50"/>
              <w:right w:type="dxa" w:w="100"/>
            </w:tcMar>
            <w:vAlign w:val="top"/>
          </w:tcPr>
          <w:p>
            <w:pPr>
              <w:keepNext/>
              <w:spacing w:after="40" w:line="252"/>
            </w:pPr>
            <w:r>
              <w:rPr>
                <w:b/>
                <w:bCs/>
                <w:sz w:val="17"/>
                <w:szCs w:val="17"/>
              </w:rPr>
              <w:t xml:space="preserve">Column 3: outside the Area, HCPs from the Area</w:t>
            </w:r>
          </w:p>
        </w:tc>
        <w:tc>
          <w:tcPr>
            <w:tcW w:type="dxa" w:w="1875"/>
            <w:shd w:fill="F1F5F9" w:color="auto" w:val="clear"/>
            <w:tcMar>
              <w:top w:type="dxa" w:w="70"/>
              <w:left w:type="dxa" w:w="100"/>
              <w:bottom w:type="dxa" w:w="50"/>
              <w:right w:type="dxa" w:w="100"/>
            </w:tcMar>
            <w:vAlign w:val="top"/>
          </w:tcPr>
          <w:p>
            <w:pPr>
              <w:keepNext/>
              <w:spacing w:after="40" w:line="252"/>
            </w:pPr>
            <w:r>
              <w:rPr>
                <w:b/>
                <w:bCs/>
                <w:sz w:val="17"/>
                <w:szCs w:val="17"/>
              </w:rPr>
              <w:t xml:space="preserve">Column 4: outside the Area, no HCPs from the Area</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Educational Grant: general running</w:t>
            </w:r>
          </w:p>
          <w:p>
            <w:pPr>
              <w:spacing w:after="40" w:line="252"/>
            </w:pPr>
            <w:r>
              <w:rPr>
                <w:rFonts w:ascii="Consolas" w:cs="Consolas" w:eastAsia="Consolas" w:hAnsi="Consolas"/>
                <w:color w:val="64748B"/>
                <w:sz w:val="13"/>
                <w:szCs w:val="13"/>
              </w:rPr>
              <w:t xml:space="preserve">grant-running</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CVS approval not required but the Code and local laws and regulations still apply</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Subject to CVS decision</w:t>
            </w:r>
          </w:p>
          <w:p>
            <w:pPr>
              <w:spacing w:after="40" w:line="252"/>
            </w:pPr>
            <w:r>
              <w:rPr>
                <w:color w:val="64748B"/>
                <w:sz w:val="15"/>
                <w:szCs w:val="15"/>
              </w:rPr>
              <w:t xml:space="preserve">Checker: permitted with a positive CVS decision.</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 Not subject to CVS decision</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Out of scope of the application of the Code</w:t>
            </w:r>
          </w:p>
          <w:p>
            <w:pPr>
              <w:spacing w:after="40" w:line="252"/>
            </w:pPr>
            <w:r>
              <w:rPr>
                <w:color w:val="64748B"/>
                <w:sz w:val="15"/>
                <w:szCs w:val="15"/>
              </w:rPr>
              <w:t xml:space="preserve">Checker: outside the Code, unless the recipient is in the Area (then permitted, no CVS decision).</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Educational Grant: HCPs’ attendance</w:t>
            </w:r>
          </w:p>
          <w:p>
            <w:pPr>
              <w:spacing w:after="40" w:line="252"/>
            </w:pPr>
            <w:r>
              <w:rPr>
                <w:rFonts w:ascii="Consolas" w:cs="Consolas" w:eastAsia="Consolas" w:hAnsi="Consolas"/>
                <w:color w:val="64748B"/>
                <w:sz w:val="13"/>
                <w:szCs w:val="13"/>
              </w:rPr>
              <w:t xml:space="preserve">grant-attendance</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CVS approval not required but the Code and local laws and regulations still apply</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Subject to CVS decision</w:t>
            </w:r>
          </w:p>
          <w:p>
            <w:pPr>
              <w:spacing w:after="40" w:line="252"/>
            </w:pPr>
            <w:r>
              <w:rPr>
                <w:color w:val="64748B"/>
                <w:sz w:val="15"/>
                <w:szCs w:val="15"/>
              </w:rPr>
              <w:t xml:space="preserve">Checker: permitted with a positive CVS decision.</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Subject to CVS decision</w:t>
            </w:r>
          </w:p>
          <w:p>
            <w:pPr>
              <w:spacing w:after="40" w:line="252"/>
            </w:pPr>
            <w:r>
              <w:rPr>
                <w:color w:val="64748B"/>
                <w:sz w:val="15"/>
                <w:szCs w:val="15"/>
              </w:rPr>
              <w:t xml:space="preserve">Checker: permitted with a positive CVS decision.</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N/A</w:t>
            </w:r>
          </w:p>
          <w:p>
            <w:pPr>
              <w:spacing w:after="40" w:line="252"/>
            </w:pPr>
            <w:r>
              <w:rPr>
                <w:color w:val="64748B"/>
                <w:sz w:val="15"/>
                <w:szCs w:val="15"/>
              </w:rPr>
              <w:t xml:space="preserve">Checker: outside the Code, unless the recipient is in the Area (then permitted, no CVS decision).</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Educational Grant: Faculty</w:t>
            </w:r>
          </w:p>
          <w:p>
            <w:pPr>
              <w:spacing w:after="40" w:line="252"/>
            </w:pPr>
            <w:r>
              <w:rPr>
                <w:rFonts w:ascii="Consolas" w:cs="Consolas" w:eastAsia="Consolas" w:hAnsi="Consolas"/>
                <w:color w:val="64748B"/>
                <w:sz w:val="13"/>
                <w:szCs w:val="13"/>
              </w:rPr>
              <w:t xml:space="preserve">grant-faculty</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CVS approval not required but the Code and local laws and regulations still apply</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Subject to CVS decision</w:t>
            </w:r>
          </w:p>
          <w:p>
            <w:pPr>
              <w:spacing w:after="40" w:line="252"/>
            </w:pPr>
            <w:r>
              <w:rPr>
                <w:color w:val="64748B"/>
                <w:sz w:val="15"/>
                <w:szCs w:val="15"/>
              </w:rPr>
              <w:t xml:space="preserve">Checker: permitted with a positive CVS decision.</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 Not subject to CVS decision</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N/A</w:t>
            </w:r>
          </w:p>
          <w:p>
            <w:pPr>
              <w:spacing w:after="40" w:line="252"/>
            </w:pPr>
            <w:r>
              <w:rPr>
                <w:color w:val="64748B"/>
                <w:sz w:val="15"/>
                <w:szCs w:val="15"/>
              </w:rPr>
              <w:t xml:space="preserve">Checker: outside the Code, unless the recipient is in the Area (then permitted, no CVS decision).</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Speaker at the company’s satellite symposium or booth</w:t>
            </w:r>
          </w:p>
          <w:p>
            <w:pPr>
              <w:spacing w:after="40" w:line="252"/>
            </w:pPr>
            <w:r>
              <w:rPr>
                <w:rFonts w:ascii="Consolas" w:cs="Consolas" w:eastAsia="Consolas" w:hAnsi="Consolas"/>
                <w:color w:val="64748B"/>
                <w:sz w:val="13"/>
                <w:szCs w:val="13"/>
              </w:rPr>
              <w:t xml:space="preserve">satellite</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CVS approval not required but the Code and local laws and regulations still apply</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Subject to CVS decision</w:t>
            </w:r>
          </w:p>
          <w:p>
            <w:pPr>
              <w:spacing w:after="40" w:line="252"/>
            </w:pPr>
            <w:r>
              <w:rPr>
                <w:color w:val="64748B"/>
                <w:sz w:val="15"/>
                <w:szCs w:val="15"/>
              </w:rPr>
              <w:t xml:space="preserve">Checker: permitted with a positive CVS decision.</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 Not subject to CVS decision</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N/A</w:t>
            </w:r>
          </w:p>
          <w:p>
            <w:pPr>
              <w:spacing w:after="40" w:line="252"/>
            </w:pPr>
            <w:r>
              <w:rPr>
                <w:color w:val="64748B"/>
                <w:sz w:val="15"/>
                <w:szCs w:val="15"/>
              </w:rPr>
              <w:t xml:space="preserve">Checker: outside the Code (the HCP is not from the Area).</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Company employees attending</w:t>
            </w:r>
          </w:p>
          <w:p>
            <w:pPr>
              <w:spacing w:after="40" w:line="252"/>
            </w:pPr>
            <w:r>
              <w:rPr>
                <w:rFonts w:ascii="Consolas" w:cs="Consolas" w:eastAsia="Consolas" w:hAnsi="Consolas"/>
                <w:color w:val="64748B"/>
                <w:sz w:val="13"/>
                <w:szCs w:val="13"/>
              </w:rPr>
              <w:t xml:space="preserve">company-attendance</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Member Company prior internal review against Code principles required</w:t>
            </w:r>
          </w:p>
          <w:p>
            <w:pPr>
              <w:spacing w:after="40" w:line="252"/>
            </w:pPr>
            <w:r>
              <w:rPr>
                <w:color w:val="64748B"/>
                <w:sz w:val="15"/>
                <w:szCs w:val="15"/>
              </w:rPr>
              <w:t xml:space="preserve">Checker: Needs internal review.</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Member Company prior internal review against Code principles required</w:t>
            </w:r>
          </w:p>
          <w:p>
            <w:pPr>
              <w:spacing w:after="40" w:line="252"/>
            </w:pPr>
            <w:r>
              <w:rPr>
                <w:color w:val="64748B"/>
                <w:sz w:val="15"/>
                <w:szCs w:val="15"/>
              </w:rPr>
              <w:t xml:space="preserve">Checker: Needs internal review.</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Member Company prior internal review against Code principles required</w:t>
            </w:r>
          </w:p>
          <w:p>
            <w:pPr>
              <w:spacing w:after="40" w:line="252"/>
            </w:pPr>
            <w:r>
              <w:rPr>
                <w:color w:val="64748B"/>
                <w:sz w:val="15"/>
                <w:szCs w:val="15"/>
              </w:rPr>
              <w:t xml:space="preserve">Checker: Needs internal review.</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Member Company prior internal review against Code principles required</w:t>
            </w:r>
          </w:p>
          <w:p>
            <w:pPr>
              <w:spacing w:after="40" w:line="252"/>
            </w:pPr>
            <w:r>
              <w:rPr>
                <w:color w:val="64748B"/>
                <w:sz w:val="15"/>
                <w:szCs w:val="15"/>
              </w:rPr>
              <w:t xml:space="preserve">Checker: Needs internal review.</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Booth, advertising, satellite symposium slot</w:t>
            </w:r>
          </w:p>
          <w:p>
            <w:pPr>
              <w:spacing w:after="40" w:line="252"/>
            </w:pPr>
            <w:r>
              <w:rPr>
                <w:rFonts w:ascii="Consolas" w:cs="Consolas" w:eastAsia="Consolas" w:hAnsi="Consolas"/>
                <w:color w:val="64748B"/>
                <w:sz w:val="13"/>
                <w:szCs w:val="13"/>
              </w:rPr>
              <w:t xml:space="preserve">booth</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CVS approval not required but the Code and local laws and regulations still apply</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Subject to CVS decision</w:t>
            </w:r>
          </w:p>
          <w:p>
            <w:pPr>
              <w:spacing w:after="40" w:line="252"/>
            </w:pPr>
            <w:r>
              <w:rPr>
                <w:color w:val="64748B"/>
                <w:sz w:val="15"/>
                <w:szCs w:val="15"/>
              </w:rPr>
              <w:t xml:space="preserve">Checker: permitted with a positive CVS decision.</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 Not subject to CVS decision</w:t>
            </w:r>
          </w:p>
          <w:p>
            <w:pPr>
              <w:spacing w:after="40" w:line="252"/>
            </w:pPr>
            <w:r>
              <w:rPr>
                <w:color w:val="64748B"/>
                <w:sz w:val="15"/>
                <w:szCs w:val="15"/>
              </w:rPr>
              <w:t xml:space="preserve">Checker: permitted; no CVS decision needed.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Member Company prior internal review against Code principles required</w:t>
            </w:r>
          </w:p>
          <w:p>
            <w:pPr>
              <w:spacing w:after="40" w:line="252"/>
            </w:pPr>
            <w:r>
              <w:rPr>
                <w:color w:val="64748B"/>
                <w:sz w:val="15"/>
                <w:szCs w:val="15"/>
              </w:rPr>
              <w:t xml:space="preserve">Checker: Needs internal review.</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Direct support: an HCP’s costs as a Delegate</w:t>
            </w:r>
          </w:p>
          <w:p>
            <w:pPr>
              <w:spacing w:after="40" w:line="252"/>
            </w:pPr>
            <w:r>
              <w:rPr>
                <w:rFonts w:ascii="Consolas" w:cs="Consolas" w:eastAsia="Consolas" w:hAnsi="Consolas"/>
                <w:color w:val="64748B"/>
                <w:sz w:val="13"/>
                <w:szCs w:val="13"/>
              </w:rPr>
              <w:t xml:space="preserve">direct-delegate</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N/A</w:t>
            </w:r>
          </w:p>
          <w:p>
            <w:pPr>
              <w:spacing w:after="40" w:line="252"/>
            </w:pPr>
            <w:r>
              <w:rPr>
                <w:color w:val="64748B"/>
                <w:sz w:val="15"/>
                <w:szCs w:val="15"/>
              </w:rPr>
              <w:t xml:space="preserve">Checker: outside the Code (the HCP is not from the Area).</w:t>
            </w:r>
          </w:p>
        </w:tc>
      </w:tr>
      <w:tr>
        <w:trPr>
          <w:cantSplit/>
          <w:tblHeader w:val="false"/>
        </w:trPr>
        <w:tc>
          <w:tcPr>
            <w:tcW w:type="dxa" w:w="2138"/>
            <w:shd w:fill="FFFFFF" w:color="auto" w:val="clear"/>
            <w:tcMar>
              <w:top w:type="dxa" w:w="70"/>
              <w:left w:type="dxa" w:w="100"/>
              <w:bottom w:type="dxa" w:w="50"/>
              <w:right w:type="dxa" w:w="100"/>
            </w:tcMar>
            <w:vAlign w:val="top"/>
          </w:tcPr>
          <w:p>
            <w:pPr>
              <w:spacing w:after="40" w:line="252"/>
            </w:pPr>
            <w:r>
              <w:rPr>
                <w:b/>
                <w:bCs/>
                <w:sz w:val="17"/>
                <w:szCs w:val="17"/>
              </w:rPr>
              <w:t xml:space="preserve">Direct support: Faculty in the programme</w:t>
            </w:r>
          </w:p>
          <w:p>
            <w:pPr>
              <w:spacing w:after="40" w:line="252"/>
            </w:pPr>
            <w:r>
              <w:rPr>
                <w:rFonts w:ascii="Consolas" w:cs="Consolas" w:eastAsia="Consolas" w:hAnsi="Consolas"/>
                <w:color w:val="64748B"/>
                <w:sz w:val="13"/>
                <w:szCs w:val="13"/>
              </w:rPr>
              <w:t xml:space="preserve">direct-faculty</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c>
          <w:tcPr>
            <w:tcW w:type="dxa" w:w="1875"/>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N/A</w:t>
            </w:r>
          </w:p>
          <w:p>
            <w:pPr>
              <w:spacing w:after="40" w:line="252"/>
            </w:pPr>
            <w:r>
              <w:rPr>
                <w:color w:val="64748B"/>
                <w:sz w:val="15"/>
                <w:szCs w:val="15"/>
              </w:rPr>
              <w:t xml:space="preserve">Checker: outside the Code (the HCP is not from the Area).</w:t>
            </w:r>
          </w:p>
        </w:tc>
      </w:tr>
    </w:tbl>
    <w:p>
      <w:pPr>
        <w:spacing w:after="120" w:before="120"/>
      </w:pPr>
      <w:r>
        <w:t xml:space="preserve">In a Mecomed country, a cell that needs a CVS decision gives Needs internal review instead (</w:t>
      </w:r>
      <w:r>
        <w:rPr>
          <w:rFonts w:ascii="Consolas" w:cs="Consolas" w:eastAsia="Consolas" w:hAnsi="Consolas"/>
          <w:color w:val="64748B"/>
          <w:sz w:val="18"/>
          <w:szCs w:val="18"/>
        </w:rPr>
        <w:t xml:space="preserve">mecomedCvs</w:t>
      </w:r>
      <w:r>
        <w:t xml:space="preserve">). For an online Event the cells decide scope only: no CVS decision is ever needed. An Event organised by individual HCPs follows the general-running row for CVS.</w:t>
      </w:r>
    </w:p>
    <w:p>
      <w:pPr>
        <w:pStyle w:val="Heading2"/>
      </w:pPr>
      <w:bookmarkStart w:name="h58" w:id="58"/>
      <w:r>
        <w:t xml:space="preserve">6.5 Which Annex I column applies</w:t>
      </w:r>
      <w:bookmarkEnd w:id="58"/>
    </w:p>
    <w:p>
      <w:pPr>
        <w:pStyle w:val="ListParagraph"/>
        <w:numPr>
          <w:ilvl w:val="0"/>
          <w:numId w:val="2"/>
        </w:numPr>
        <w:spacing w:after="60" w:line="264"/>
      </w:pPr>
      <w:r>
        <w:t xml:space="preserve">Event in the Area (including Mecomed countries): Delegates “Only from the country…” → column 1; “From at least two countries…” → column 2; “Another mix” or unknown → no column (Needs internal review, </w:t>
      </w:r>
      <w:r>
        <w:rPr>
          <w:rFonts w:ascii="Consolas" w:cs="Consolas" w:eastAsia="Consolas" w:hAnsi="Consolas"/>
          <w:color w:val="64748B"/>
          <w:sz w:val="18"/>
          <w:szCs w:val="18"/>
        </w:rPr>
        <w:t xml:space="preserve">audienceUnclassified</w:t>
      </w:r>
      <w:r>
        <w:t xml:space="preserve">).</w:t>
      </w:r>
    </w:p>
    <w:p>
      <w:pPr>
        <w:pStyle w:val="ListParagraph"/>
        <w:numPr>
          <w:ilvl w:val="0"/>
          <w:numId w:val="2"/>
        </w:numPr>
        <w:spacing w:after="60" w:line="264"/>
      </w:pPr>
      <w:r>
        <w:t xml:space="preserve">Event outside the Area, or online: HCPs from the Area involved → column 3; none → column 4. Which HCPs count depends on the support: HCPs taking part (booth, general running, Faculty grant, Company Events, individual HCPs’ Events), HCPs funded (attendance grant), or the HCP paid (payments to one HCP).</w:t>
      </w:r>
    </w:p>
    <w:p>
      <w:pPr>
        <w:pStyle w:val="ListParagraph"/>
        <w:numPr>
          <w:ilvl w:val="0"/>
          <w:numId w:val="2"/>
        </w:numPr>
        <w:spacing w:after="60" w:line="264"/>
      </w:pPr>
      <w:r>
        <w:t xml:space="preserve">Company employees at an Event outside the Area: no column (no question is asked about HCPs from the Area; see the comment in Part 7).</w:t>
      </w:r>
    </w:p>
    <w:p>
      <w:pPr>
        <w:pStyle w:val="Heading2"/>
      </w:pPr>
      <w:bookmarkStart w:name="h59" w:id="59"/>
      <w:r>
        <w:t xml:space="preserve">6.6 Annex VI: direct support of HCPs</w:t>
      </w:r>
      <w:bookmarkEnd w:id="59"/>
    </w:p>
    <w:p>
      <w:pPr>
        <w:spacing w:after="120" w:line="276"/>
      </w:pPr>
      <w:r>
        <w:t xml:space="preserve">Quoted in the message </w:t>
      </w:r>
      <w:r>
        <w:rPr>
          <w:rFonts w:ascii="Consolas" w:cs="Consolas" w:eastAsia="Consolas" w:hAnsi="Consolas"/>
          <w:color w:val="64748B"/>
          <w:sz w:val="18"/>
          <w:szCs w:val="18"/>
        </w:rPr>
        <w:t xml:space="preserve">annex6Cell</w:t>
      </w:r>
      <w:r>
        <w:t xml:space="preserve"> for payments to an individual HCP. The setting texts are inserted as </w:t>
      </w:r>
      <w:r>
        <w:rPr>
          <w:color w:val="92400E"/>
          <w:shd w:fill="FEF3C7" w:color="auto" w:val="clear"/>
        </w:rPr>
        <w:t xml:space="preserve">{setting}</w:t>
      </w:r>
      <w:r>
        <w:t xml:space="preserve">; the role is inserted as </w:t>
      </w:r>
      <w:r>
        <w:rPr>
          <w:color w:val="92400E"/>
          <w:shd w:fill="FEF3C7" w:color="auto" w:val="clear"/>
        </w:rPr>
        <w:t xml:space="preserve">{role}</w:t>
      </w:r>
      <w:r>
        <w:t xml:space="preserve">, “Faculty and speakers” or “Delegates” (these two words are in the app’s code, </w:t>
      </w:r>
      <w:r>
        <w:rPr>
          <w:rFonts w:ascii="Consolas" w:cs="Consolas" w:eastAsia="Consolas" w:hAnsi="Consolas"/>
          <w:color w:val="64748B"/>
          <w:sz w:val="18"/>
          <w:szCs w:val="18"/>
        </w:rPr>
        <w:t xml:space="preserve">eventSupportRules.js</w:t>
      </w:r>
      <w:r>
        <w:t xml:space="preserve">). HCP-services meetings (advisory boards and the like) quote no Annex VI cell.</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538"/>
        <w:gridCol w:w="3050"/>
        <w:gridCol w:w="3050"/>
      </w:tblGrid>
      <w:tr>
        <w:trPr>
          <w:cantSplit/>
          <w:tblHeader/>
        </w:trPr>
        <w:tc>
          <w:tcPr>
            <w:tcW w:type="dxa" w:w="3538"/>
            <w:shd w:fill="F1F5F9" w:color="auto" w:val="clear"/>
            <w:tcMar>
              <w:top w:type="dxa" w:w="70"/>
              <w:left w:type="dxa" w:w="100"/>
              <w:bottom w:type="dxa" w:w="50"/>
              <w:right w:type="dxa" w:w="100"/>
            </w:tcMar>
            <w:vAlign w:val="top"/>
          </w:tcPr>
          <w:p>
            <w:pPr>
              <w:keepNext/>
              <w:spacing w:after="40" w:line="252"/>
            </w:pPr>
            <w:r>
              <w:rPr>
                <w:b/>
                <w:bCs/>
                <w:sz w:val="17"/>
                <w:szCs w:val="17"/>
              </w:rPr>
              <w:t xml:space="preserve">Setting (</w:t>
            </w:r>
            <w:r>
              <w:rPr>
                <w:b/>
                <w:bCs/>
                <w:color w:val="92400E"/>
                <w:sz w:val="17"/>
                <w:szCs w:val="17"/>
                <w:shd w:fill="FEF3C7" w:color="auto" w:val="clear"/>
              </w:rPr>
              <w:t xml:space="preserve">{setting}</w:t>
            </w:r>
            <w:r>
              <w:rPr>
                <w:b/>
                <w:bCs/>
                <w:sz w:val="17"/>
                <w:szCs w:val="17"/>
              </w:rPr>
              <w:t xml:space="preserve">) and when it is used</w:t>
            </w:r>
          </w:p>
        </w:tc>
        <w:tc>
          <w:tcPr>
            <w:tcW w:type="dxa" w:w="3050"/>
            <w:shd w:fill="F1F5F9" w:color="auto" w:val="clear"/>
            <w:tcMar>
              <w:top w:type="dxa" w:w="70"/>
              <w:left w:type="dxa" w:w="100"/>
              <w:bottom w:type="dxa" w:w="50"/>
              <w:right w:type="dxa" w:w="100"/>
            </w:tcMar>
            <w:vAlign w:val="top"/>
          </w:tcPr>
          <w:p>
            <w:pPr>
              <w:keepNext/>
              <w:spacing w:after="40" w:line="252"/>
            </w:pPr>
            <w:r>
              <w:rPr>
                <w:b/>
                <w:bCs/>
                <w:sz w:val="17"/>
                <w:szCs w:val="17"/>
              </w:rPr>
              <w:t xml:space="preserve">Faculty and speakers</w:t>
            </w:r>
          </w:p>
        </w:tc>
        <w:tc>
          <w:tcPr>
            <w:tcW w:type="dxa" w:w="3050"/>
            <w:shd w:fill="F1F5F9" w:color="auto" w:val="clear"/>
            <w:tcMar>
              <w:top w:type="dxa" w:w="70"/>
              <w:left w:type="dxa" w:w="100"/>
              <w:bottom w:type="dxa" w:w="50"/>
              <w:right w:type="dxa" w:w="100"/>
            </w:tcMar>
            <w:vAlign w:val="top"/>
          </w:tcPr>
          <w:p>
            <w:pPr>
              <w:keepNext/>
              <w:spacing w:after="40" w:line="252"/>
            </w:pPr>
            <w:r>
              <w:rPr>
                <w:b/>
                <w:bCs/>
                <w:sz w:val="17"/>
                <w:szCs w:val="17"/>
              </w:rPr>
              <w:t xml:space="preserve">Delegates</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annex6Settings.conference</w:t>
            </w:r>
          </w:p>
          <w:p>
            <w:pPr>
              <w:spacing w:after="40" w:line="252"/>
            </w:pPr>
            <w:r>
              <w:rPr>
                <w:b w:val="false"/>
                <w:bCs w:val="false"/>
                <w:sz w:val="17"/>
                <w:szCs w:val="17"/>
              </w:rPr>
              <w:t xml:space="preserve">the main Event or independent scientific programme of a Third Party Organised Educational Conference</w:t>
            </w:r>
          </w:p>
          <w:p>
            <w:pPr>
              <w:spacing w:after="40" w:line="252"/>
            </w:pPr>
            <w:r>
              <w:rPr>
                <w:color w:val="64748B"/>
                <w:sz w:val="15"/>
                <w:szCs w:val="15"/>
              </w:rPr>
              <w:t xml:space="preserve">Delegates, Faculty in the programme and poster presenters at a conference.</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annex6Settings.satellite</w:t>
            </w:r>
          </w:p>
          <w:p>
            <w:pPr>
              <w:spacing w:after="40" w:line="252"/>
            </w:pPr>
            <w:r>
              <w:rPr>
                <w:b w:val="false"/>
                <w:bCs w:val="false"/>
                <w:sz w:val="17"/>
                <w:szCs w:val="17"/>
              </w:rPr>
              <w:t xml:space="preserve">a satellite symposium at a Third Party Organised Educational Conference</w:t>
            </w:r>
          </w:p>
          <w:p>
            <w:pPr>
              <w:spacing w:after="40" w:line="252"/>
            </w:pPr>
            <w:r>
              <w:rPr>
                <w:color w:val="64748B"/>
                <w:sz w:val="15"/>
                <w:szCs w:val="15"/>
              </w:rPr>
              <w:t xml:space="preserve">Speakers at the company’s satellite symposium or booth.</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 (consulting agreement required)</w:t>
            </w:r>
          </w:p>
          <w:p>
            <w:pPr>
              <w:spacing w:after="40" w:line="252"/>
            </w:pPr>
            <w:r>
              <w:rPr>
                <w:color w:val="64748B"/>
                <w:sz w:val="15"/>
                <w:szCs w:val="15"/>
              </w:rPr>
              <w:t xml:space="preserve">Checker: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annex6Settings.booth</w:t>
            </w:r>
          </w:p>
          <w:p>
            <w:pPr>
              <w:spacing w:after="40" w:line="252"/>
            </w:pPr>
            <w:r>
              <w:rPr>
                <w:b w:val="false"/>
                <w:bCs w:val="false"/>
                <w:sz w:val="17"/>
                <w:szCs w:val="17"/>
              </w:rPr>
              <w:t xml:space="preserve">a booth at a Third Party Organised Educational Conference</w:t>
            </w:r>
          </w:p>
          <w:p>
            <w:pPr>
              <w:spacing w:after="40" w:line="252"/>
            </w:pPr>
            <w:r>
              <w:rPr>
                <w:color w:val="64748B"/>
                <w:sz w:val="15"/>
                <w:szCs w:val="15"/>
              </w:rPr>
              <w:t xml:space="preserve">Not used at the moment: a speaker at a booth is quoted with the satellite symposium row, which says the same.</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 (consulting agreement required)</w:t>
            </w:r>
          </w:p>
          <w:p>
            <w:pPr>
              <w:spacing w:after="40" w:line="252"/>
            </w:pPr>
            <w:r>
              <w:rPr>
                <w:color w:val="64748B"/>
                <w:sz w:val="15"/>
                <w:szCs w:val="15"/>
              </w:rPr>
              <w:t xml:space="preserve">Checker: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annex6Settings.tppt</w:t>
            </w:r>
          </w:p>
          <w:p>
            <w:pPr>
              <w:spacing w:after="40" w:line="252"/>
            </w:pPr>
            <w:r>
              <w:rPr>
                <w:b w:val="false"/>
                <w:bCs w:val="false"/>
                <w:sz w:val="17"/>
                <w:szCs w:val="17"/>
              </w:rPr>
              <w:t xml:space="preserve">a Third Party Organised Procedure Training meeting</w:t>
            </w:r>
          </w:p>
          <w:p>
            <w:pPr>
              <w:spacing w:after="40" w:line="252"/>
            </w:pPr>
            <w:r>
              <w:rPr>
                <w:color w:val="64748B"/>
                <w:sz w:val="15"/>
                <w:szCs w:val="15"/>
              </w:rPr>
              <w:t xml:space="preserve">Payments to HCPs at a procedure training that qualifies or may qualify.</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w:t>
            </w:r>
          </w:p>
          <w:p>
            <w:pPr>
              <w:spacing w:after="40" w:line="252"/>
            </w:pPr>
            <w:r>
              <w:rPr>
                <w:color w:val="64748B"/>
                <w:sz w:val="15"/>
                <w:szCs w:val="15"/>
              </w:rPr>
              <w:t xml:space="preserve">Checker: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w:t>
            </w:r>
          </w:p>
          <w:p>
            <w:pPr>
              <w:spacing w:after="40" w:line="252"/>
            </w:pPr>
            <w:r>
              <w:rPr>
                <w:color w:val="64748B"/>
                <w:sz w:val="15"/>
                <w:szCs w:val="15"/>
              </w:rPr>
              <w:t xml:space="preserve">Checker: permitted.</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annex6Settings.company-training</w:t>
            </w:r>
          </w:p>
          <w:p>
            <w:pPr>
              <w:spacing w:after="40" w:line="252"/>
            </w:pPr>
            <w:r>
              <w:rPr>
                <w:b w:val="false"/>
                <w:bCs w:val="false"/>
                <w:sz w:val="17"/>
                <w:szCs w:val="17"/>
              </w:rPr>
              <w:t xml:space="preserve">a Product and Procedure Training and Education Event not taking place at or about the same time as a Third Party Organised Educational Event</w:t>
            </w:r>
          </w:p>
          <w:p>
            <w:pPr>
              <w:spacing w:after="40" w:line="252"/>
            </w:pPr>
            <w:r>
              <w:rPr>
                <w:color w:val="64748B"/>
                <w:sz w:val="15"/>
                <w:szCs w:val="15"/>
              </w:rPr>
              <w:t xml:space="preserve">Company training Event not held around a third-party Event.</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w:t>
            </w:r>
          </w:p>
          <w:p>
            <w:pPr>
              <w:spacing w:after="40" w:line="252"/>
            </w:pPr>
            <w:r>
              <w:rPr>
                <w:color w:val="64748B"/>
                <w:sz w:val="15"/>
                <w:szCs w:val="15"/>
              </w:rPr>
              <w:t xml:space="preserve">Checker: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w:t>
            </w:r>
          </w:p>
          <w:p>
            <w:pPr>
              <w:spacing w:after="40" w:line="252"/>
            </w:pPr>
            <w:r>
              <w:rPr>
                <w:color w:val="64748B"/>
                <w:sz w:val="15"/>
                <w:szCs w:val="15"/>
              </w:rPr>
              <w:t xml:space="preserve">Checker: permitted.</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annex6Settings.company-training-overlap</w:t>
            </w:r>
          </w:p>
          <w:p>
            <w:pPr>
              <w:spacing w:after="40" w:line="252"/>
            </w:pPr>
            <w:r>
              <w:rPr>
                <w:b w:val="false"/>
                <w:bCs w:val="false"/>
                <w:sz w:val="17"/>
                <w:szCs w:val="17"/>
              </w:rPr>
              <w:t xml:space="preserve">a Product and Procedure Training and Education Event taking place at or about the same time as a Third Party Organised Educational Event</w:t>
            </w:r>
          </w:p>
          <w:p>
            <w:pPr>
              <w:spacing w:after="40" w:line="252"/>
            </w:pPr>
            <w:r>
              <w:rPr>
                <w:color w:val="64748B"/>
                <w:sz w:val="15"/>
                <w:szCs w:val="15"/>
              </w:rPr>
              <w:t xml:space="preserve">Company training Event held around a third-party Event.</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w:t>
            </w:r>
          </w:p>
          <w:p>
            <w:pPr>
              <w:spacing w:after="40" w:line="252"/>
            </w:pPr>
            <w:r>
              <w:rPr>
                <w:color w:val="64748B"/>
                <w:sz w:val="15"/>
                <w:szCs w:val="15"/>
              </w:rPr>
              <w:t xml:space="preserve">Checker: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annex6Settings.company-business</w:t>
            </w:r>
          </w:p>
          <w:p>
            <w:pPr>
              <w:spacing w:after="40" w:line="252"/>
            </w:pPr>
            <w:r>
              <w:rPr>
                <w:b w:val="false"/>
                <w:bCs w:val="false"/>
                <w:sz w:val="17"/>
                <w:szCs w:val="17"/>
              </w:rPr>
              <w:t xml:space="preserve">a Sales, Promotional and Other Business Meeting not taking place at or about the same time as a Third Party Organised Educational Event</w:t>
            </w:r>
          </w:p>
          <w:p>
            <w:pPr>
              <w:spacing w:after="40" w:line="252"/>
            </w:pPr>
            <w:r>
              <w:rPr>
                <w:color w:val="64748B"/>
                <w:sz w:val="15"/>
                <w:szCs w:val="15"/>
              </w:rPr>
              <w:t xml:space="preserve">Business meeting not held around a third-party Event.</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 (consulting agreement required)</w:t>
            </w:r>
          </w:p>
          <w:p>
            <w:pPr>
              <w:spacing w:after="40" w:line="252"/>
            </w:pPr>
            <w:r>
              <w:rPr>
                <w:color w:val="64748B"/>
                <w:sz w:val="15"/>
                <w:szCs w:val="15"/>
              </w:rPr>
              <w:t xml:space="preserve">Checker: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 (except for demonstration of non-portable equipment)</w:t>
            </w:r>
          </w:p>
          <w:p>
            <w:pPr>
              <w:spacing w:after="40" w:line="252"/>
            </w:pPr>
            <w:r>
              <w:rPr>
                <w:color w:val="64748B"/>
                <w:sz w:val="15"/>
                <w:szCs w:val="15"/>
              </w:rPr>
              <w:t xml:space="preserve">Checker: travel and accommodation only for a demonstration of non-portable equipment.</w:t>
            </w:r>
          </w:p>
        </w:tc>
      </w:tr>
      <w:tr>
        <w:trPr>
          <w:cantSplit/>
          <w:tblHeader w:val="false"/>
        </w:trPr>
        <w:tc>
          <w:tcPr>
            <w:tcW w:type="dxa" w:w="3538"/>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annex6Settings.company-business-overlap</w:t>
            </w:r>
          </w:p>
          <w:p>
            <w:pPr>
              <w:spacing w:after="40" w:line="252"/>
            </w:pPr>
            <w:r>
              <w:rPr>
                <w:b w:val="false"/>
                <w:bCs w:val="false"/>
                <w:sz w:val="17"/>
                <w:szCs w:val="17"/>
              </w:rPr>
              <w:t xml:space="preserve">a Sales, Promotional and Other Business Meeting taking place at or about the same time as a Third Party Organised Educational Event</w:t>
            </w:r>
          </w:p>
          <w:p>
            <w:pPr>
              <w:spacing w:after="40" w:line="252"/>
            </w:pPr>
            <w:r>
              <w:rPr>
                <w:color w:val="64748B"/>
                <w:sz w:val="15"/>
                <w:szCs w:val="15"/>
              </w:rPr>
              <w:t xml:space="preserve">Business meeting held around a third-party Event.</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Allowed</w:t>
            </w:r>
          </w:p>
          <w:p>
            <w:pPr>
              <w:spacing w:after="40" w:line="252"/>
            </w:pPr>
            <w:r>
              <w:rPr>
                <w:color w:val="64748B"/>
                <w:sz w:val="15"/>
                <w:szCs w:val="15"/>
              </w:rPr>
              <w:t xml:space="preserve">Checker: permitted.</w:t>
            </w:r>
          </w:p>
        </w:tc>
        <w:tc>
          <w:tcPr>
            <w:tcW w:type="dxa" w:w="305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allowed</w:t>
            </w:r>
          </w:p>
          <w:p>
            <w:pPr>
              <w:spacing w:after="40" w:line="252"/>
            </w:pPr>
            <w:r>
              <w:rPr>
                <w:color w:val="64748B"/>
                <w:sz w:val="15"/>
                <w:szCs w:val="15"/>
              </w:rPr>
              <w:t xml:space="preserve">Checker: Not permitted.</w:t>
            </w:r>
          </w:p>
        </w:tc>
      </w:tr>
    </w:tbl>
    <w:p>
      <w:pPr>
        <w:pStyle w:val="Heading2"/>
      </w:pPr>
      <w:bookmarkStart w:name="h60" w:id="60"/>
      <w:r>
        <w:t xml:space="preserve">6.7 CVS</w:t>
      </w:r>
      <w:bookmarkEnd w:id="60"/>
    </w:p>
    <w:p>
      <w:pPr>
        <w:pStyle w:val="Heading3"/>
      </w:pPr>
      <w:bookmarkStart w:name="h61" w:id="61"/>
      <w:r>
        <w:t xml:space="preserve">Whether the support needs a CVS decision</w:t>
      </w:r>
      <w:bookmarkEnd w:id="61"/>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5038"/>
        <w:gridCol w:w="2300"/>
      </w:tblGrid>
      <w:tr>
        <w:trPr>
          <w:cantSplit/>
          <w:tblHeader/>
        </w:trPr>
        <w:tc>
          <w:tcPr>
            <w:tcW w:type="dxa" w:w="2300"/>
            <w:shd w:fill="F1F5F9" w:color="auto" w:val="clear"/>
            <w:tcMar>
              <w:top w:type="dxa" w:w="70"/>
              <w:left w:type="dxa" w:w="100"/>
              <w:bottom w:type="dxa" w:w="50"/>
              <w:right w:type="dxa" w:w="100"/>
            </w:tcMar>
            <w:vAlign w:val="top"/>
          </w:tcPr>
          <w:p>
            <w:pPr>
              <w:keepNext/>
              <w:spacing w:after="40" w:line="252"/>
            </w:pPr>
            <w:r>
              <w:rPr>
                <w:b/>
                <w:bCs/>
                <w:sz w:val="17"/>
                <w:szCs w:val="17"/>
              </w:rPr>
              <w:t xml:space="preserve">Position</w:t>
            </w:r>
          </w:p>
        </w:tc>
        <w:tc>
          <w:tcPr>
            <w:tcW w:type="dxa" w:w="5038"/>
            <w:shd w:fill="F1F5F9" w:color="auto" w:val="clear"/>
            <w:tcMar>
              <w:top w:type="dxa" w:w="70"/>
              <w:left w:type="dxa" w:w="100"/>
              <w:bottom w:type="dxa" w:w="50"/>
              <w:right w:type="dxa" w:w="100"/>
            </w:tcMar>
            <w:vAlign w:val="top"/>
          </w:tcPr>
          <w:p>
            <w:pPr>
              <w:keepNext/>
              <w:spacing w:after="40" w:line="252"/>
            </w:pPr>
            <w:r>
              <w:rPr>
                <w:b/>
                <w:bCs/>
                <w:sz w:val="17"/>
                <w:szCs w:val="17"/>
              </w:rPr>
              <w:t xml:space="preserve">When</w:t>
            </w:r>
          </w:p>
        </w:tc>
        <w:tc>
          <w:tcPr>
            <w:tcW w:type="dxa" w:w="2300"/>
            <w:shd w:fill="F1F5F9" w:color="auto" w:val="clear"/>
            <w:tcMar>
              <w:top w:type="dxa" w:w="70"/>
              <w:left w:type="dxa" w:w="100"/>
              <w:bottom w:type="dxa" w:w="50"/>
              <w:right w:type="dxa" w:w="100"/>
            </w:tcMar>
            <w:vAlign w:val="top"/>
          </w:tcPr>
          <w:p>
            <w:pPr>
              <w:keepNext/>
              <w:spacing w:after="40" w:line="252"/>
            </w:pPr>
            <w:r>
              <w:rPr>
                <w:b/>
                <w:bCs/>
                <w:sz w:val="17"/>
                <w:szCs w:val="17"/>
              </w:rPr>
              <w:t xml:space="preserve">Text in the “CVS position” box</w:t>
            </w:r>
          </w:p>
        </w:tc>
      </w:tr>
      <w:tr>
        <w:trPr>
          <w:cantSplit/>
          <w:tblHeader w:val="false"/>
        </w:trPr>
        <w:tc>
          <w:tcPr>
            <w:tcW w:type="dxa" w:w="2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Needs a positive decision</w:t>
            </w:r>
          </w:p>
        </w:tc>
        <w:tc>
          <w:tcPr>
            <w:tcW w:type="dxa" w:w="5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The Annex I cell says “Subject to CVS decision”; a payment to an HCP at an international procedure training (</w:t>
            </w:r>
            <w:r>
              <w:rPr>
                <w:rFonts w:ascii="Consolas" w:cs="Consolas" w:eastAsia="Consolas" w:hAnsi="Consolas"/>
                <w:b w:val="false"/>
                <w:bCs w:val="false"/>
                <w:color w:val="64748B"/>
                <w:sz w:val="15"/>
                <w:szCs w:val="15"/>
              </w:rPr>
              <w:t xml:space="preserve">tpptCvs</w:t>
            </w:r>
            <w:r>
              <w:rPr>
                <w:b w:val="false"/>
                <w:bCs w:val="false"/>
                <w:sz w:val="17"/>
                <w:szCs w:val="17"/>
              </w:rPr>
              <w:t xml:space="preserve">); an unclassified audience once CVS says Compliant.</w:t>
            </w:r>
          </w:p>
        </w:tc>
        <w:tc>
          <w:tcPr>
            <w:tcW w:type="dxa" w:w="2300"/>
            <w:shd w:fill="FFFFFF" w:color="auto" w:val="clear"/>
            <w:tcMar>
              <w:top w:type="dxa" w:w="70"/>
              <w:left w:type="dxa" w:w="100"/>
              <w:bottom w:type="dxa" w:w="50"/>
              <w:right w:type="dxa" w:w="100"/>
            </w:tcMar>
            <w:vAlign w:val="top"/>
          </w:tcPr>
          <w:p>
            <w:pPr>
              <w:keepNext w:val="false"/>
              <w:spacing w:after="40" w:line="252"/>
            </w:pPr>
            <w:r>
              <w:rPr>
                <w:rFonts w:ascii="Consolas" w:cs="Consolas" w:eastAsia="Consolas" w:hAnsi="Consolas"/>
                <w:b w:val="false"/>
                <w:bCs w:val="false"/>
                <w:color w:val="64748B"/>
                <w:sz w:val="15"/>
                <w:szCs w:val="15"/>
              </w:rPr>
              <w:t xml:space="preserve">cvsRequired</w:t>
            </w:r>
          </w:p>
        </w:tc>
      </w:tr>
      <w:tr>
        <w:trPr>
          <w:cantSplit/>
          <w:tblHeader w:val="false"/>
        </w:trPr>
        <w:tc>
          <w:tcPr>
            <w:tcW w:type="dxa" w:w="2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 needed</w:t>
            </w:r>
          </w:p>
        </w:tc>
        <w:tc>
          <w:tcPr>
            <w:tcW w:type="dxa" w:w="5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Every other Annex I cell that allows the support; online Events; Company Events.</w:t>
            </w:r>
          </w:p>
        </w:tc>
        <w:tc>
          <w:tcPr>
            <w:tcW w:type="dxa" w:w="2300"/>
            <w:shd w:fill="FFFFFF" w:color="auto" w:val="clear"/>
            <w:tcMar>
              <w:top w:type="dxa" w:w="70"/>
              <w:left w:type="dxa" w:w="100"/>
              <w:bottom w:type="dxa" w:w="50"/>
              <w:right w:type="dxa" w:w="100"/>
            </w:tcMar>
            <w:vAlign w:val="top"/>
          </w:tcPr>
          <w:p>
            <w:pPr>
              <w:keepNext w:val="false"/>
              <w:spacing w:after="40" w:line="252"/>
            </w:pPr>
            <w:r>
              <w:rPr>
                <w:rFonts w:ascii="Consolas" w:cs="Consolas" w:eastAsia="Consolas" w:hAnsi="Consolas"/>
                <w:b w:val="false"/>
                <w:bCs w:val="false"/>
                <w:color w:val="64748B"/>
                <w:sz w:val="15"/>
                <w:szCs w:val="15"/>
              </w:rPr>
              <w:t xml:space="preserve">cvsNotRequired</w:t>
            </w:r>
          </w:p>
        </w:tc>
      </w:tr>
      <w:tr>
        <w:trPr>
          <w:cantSplit/>
          <w:tblHeader w:val="false"/>
        </w:trPr>
        <w:tc>
          <w:tcPr>
            <w:tcW w:type="dxa" w:w="2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Internal review instead</w:t>
            </w:r>
          </w:p>
        </w:tc>
        <w:tc>
          <w:tcPr>
            <w:tcW w:type="dxa" w:w="5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Company employees; a booth at an Event outside the Area with no HCPs from the Area.</w:t>
            </w:r>
          </w:p>
        </w:tc>
        <w:tc>
          <w:tcPr>
            <w:tcW w:type="dxa" w:w="2300"/>
            <w:shd w:fill="FFFFFF" w:color="auto" w:val="clear"/>
            <w:tcMar>
              <w:top w:type="dxa" w:w="70"/>
              <w:left w:type="dxa" w:w="100"/>
              <w:bottom w:type="dxa" w:w="50"/>
              <w:right w:type="dxa" w:w="100"/>
            </w:tcMar>
            <w:vAlign w:val="top"/>
          </w:tcPr>
          <w:p>
            <w:pPr>
              <w:keepNext w:val="false"/>
              <w:spacing w:after="40" w:line="252"/>
            </w:pPr>
            <w:r>
              <w:rPr>
                <w:rFonts w:ascii="Consolas" w:cs="Consolas" w:eastAsia="Consolas" w:hAnsi="Consolas"/>
                <w:b w:val="false"/>
                <w:bCs w:val="false"/>
                <w:color w:val="64748B"/>
                <w:sz w:val="15"/>
                <w:szCs w:val="15"/>
              </w:rPr>
              <w:t xml:space="preserve">cvsInternal</w:t>
            </w:r>
          </w:p>
        </w:tc>
      </w:tr>
      <w:tr>
        <w:trPr>
          <w:cantSplit/>
          <w:tblHeader w:val="false"/>
        </w:trPr>
        <w:tc>
          <w:tcPr>
            <w:tcW w:type="dxa" w:w="2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 known yet</w:t>
            </w:r>
          </w:p>
        </w:tc>
        <w:tc>
          <w:tcPr>
            <w:tcW w:type="dxa" w:w="5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Delegates from “Another mix”, or facts still unknown.</w:t>
            </w:r>
          </w:p>
        </w:tc>
        <w:tc>
          <w:tcPr>
            <w:tcW w:type="dxa" w:w="2300"/>
            <w:shd w:fill="FFFFFF" w:color="auto" w:val="clear"/>
            <w:tcMar>
              <w:top w:type="dxa" w:w="70"/>
              <w:left w:type="dxa" w:w="100"/>
              <w:bottom w:type="dxa" w:w="50"/>
              <w:right w:type="dxa" w:w="100"/>
            </w:tcMar>
            <w:vAlign w:val="top"/>
          </w:tcPr>
          <w:p>
            <w:pPr>
              <w:keepNext w:val="false"/>
              <w:spacing w:after="40" w:line="252"/>
            </w:pPr>
            <w:r>
              <w:rPr>
                <w:rFonts w:ascii="Consolas" w:cs="Consolas" w:eastAsia="Consolas" w:hAnsi="Consolas"/>
                <w:b w:val="false"/>
                <w:bCs w:val="false"/>
                <w:color w:val="64748B"/>
                <w:sz w:val="15"/>
                <w:szCs w:val="15"/>
              </w:rPr>
              <w:t xml:space="preserve">cvsUnknown</w:t>
            </w:r>
          </w:p>
        </w:tc>
      </w:tr>
      <w:tr>
        <w:trPr>
          <w:cantSplit/>
          <w:tblHeader w:val="false"/>
        </w:trPr>
        <w:tc>
          <w:tcPr>
            <w:tcW w:type="dxa" w:w="23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Mecomed</w:t>
            </w:r>
          </w:p>
        </w:tc>
        <w:tc>
          <w:tcPr>
            <w:tcW w:type="dxa" w:w="5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 CVS decision would be needed, but the Event is in a Mecomed country.</w:t>
            </w:r>
          </w:p>
        </w:tc>
        <w:tc>
          <w:tcPr>
            <w:tcW w:type="dxa" w:w="2300"/>
            <w:shd w:fill="FFFFFF" w:color="auto" w:val="clear"/>
            <w:tcMar>
              <w:top w:type="dxa" w:w="70"/>
              <w:left w:type="dxa" w:w="100"/>
              <w:bottom w:type="dxa" w:w="50"/>
              <w:right w:type="dxa" w:w="100"/>
            </w:tcMar>
            <w:vAlign w:val="top"/>
          </w:tcPr>
          <w:p>
            <w:pPr>
              <w:keepNext w:val="false"/>
              <w:spacing w:after="40" w:line="252"/>
            </w:pPr>
            <w:r>
              <w:rPr>
                <w:rFonts w:ascii="Consolas" w:cs="Consolas" w:eastAsia="Consolas" w:hAnsi="Consolas"/>
                <w:b w:val="false"/>
                <w:bCs w:val="false"/>
                <w:color w:val="64748B"/>
                <w:sz w:val="15"/>
                <w:szCs w:val="15"/>
              </w:rPr>
              <w:t xml:space="preserve">cvsMecomed</w:t>
            </w:r>
          </w:p>
        </w:tc>
      </w:tr>
    </w:tbl>
    <w:p>
      <w:pPr>
        <w:spacing w:after="120" w:before="120"/>
      </w:pPr>
      <w:r>
        <w:t xml:space="preserve">The “CVS position” box appears for third-party Events, unless the answer is outside the Code, handed off, or ruled out before any Event was selected in CVS.</w:t>
      </w:r>
    </w:p>
    <w:p>
      <w:pPr>
        <w:pStyle w:val="Heading3"/>
      </w:pPr>
      <w:bookmarkStart w:name="h62" w:id="62"/>
      <w:r>
        <w:t xml:space="preserve">The Event’s status in CVS</w:t>
      </w:r>
      <w:bookmarkEnd w:id="62"/>
    </w:p>
    <w:p>
      <w:pPr>
        <w:spacing w:after="120" w:line="276"/>
      </w:pPr>
      <w:r>
        <w:t xml:space="preserve">The status labels are in the rules file (</w:t>
      </w:r>
      <w:r>
        <w:rPr>
          <w:rFonts w:ascii="Consolas" w:cs="Consolas" w:eastAsia="Consolas" w:hAnsi="Consolas"/>
          <w:color w:val="64748B"/>
          <w:sz w:val="18"/>
          <w:szCs w:val="18"/>
        </w:rPr>
        <w:t xml:space="preserve">cvsStatuses</w:t>
      </w:r>
      <w:r>
        <w:t xml:space="preserve">) and must match CVS’s own wording: case, spacing and the kind of dash are ignored, nothing else. A status not listed is “unrecognised” (</w:t>
      </w:r>
      <w:r>
        <w:rPr>
          <w:rFonts w:ascii="Consolas" w:cs="Consolas" w:eastAsia="Consolas" w:hAnsi="Consolas"/>
          <w:color w:val="64748B"/>
          <w:sz w:val="18"/>
          <w:szCs w:val="18"/>
        </w:rPr>
        <w:t xml:space="preserve">cvsUnrecognised</w:t>
      </w:r>
      <w:r>
        <w:t xml:space="preserve">). When the support needs no CVS decision, only Compliant and the negative statuses change the answer, apart from the national-Event warnings below.</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3300"/>
        <w:gridCol w:w="4238"/>
      </w:tblGrid>
      <w:tr>
        <w:trPr>
          <w:cantSplit/>
          <w:tblHeader/>
        </w:trPr>
        <w:tc>
          <w:tcPr>
            <w:tcW w:type="dxa" w:w="2100"/>
            <w:shd w:fill="F1F5F9" w:color="auto" w:val="clear"/>
            <w:tcMar>
              <w:top w:type="dxa" w:w="70"/>
              <w:left w:type="dxa" w:w="100"/>
              <w:bottom w:type="dxa" w:w="50"/>
              <w:right w:type="dxa" w:w="100"/>
            </w:tcMar>
            <w:vAlign w:val="top"/>
          </w:tcPr>
          <w:p>
            <w:pPr>
              <w:keepNext/>
              <w:spacing w:after="40" w:line="252"/>
            </w:pPr>
            <w:r>
              <w:rPr>
                <w:b/>
                <w:bCs/>
                <w:sz w:val="17"/>
                <w:szCs w:val="17"/>
              </w:rPr>
              <w:t xml:space="preserve">Group</w:t>
            </w:r>
          </w:p>
        </w:tc>
        <w:tc>
          <w:tcPr>
            <w:tcW w:type="dxa" w:w="3300"/>
            <w:shd w:fill="F1F5F9" w:color="auto" w:val="clear"/>
            <w:tcMar>
              <w:top w:type="dxa" w:w="70"/>
              <w:left w:type="dxa" w:w="100"/>
              <w:bottom w:type="dxa" w:w="50"/>
              <w:right w:type="dxa" w:w="100"/>
            </w:tcMar>
            <w:vAlign w:val="top"/>
          </w:tcPr>
          <w:p>
            <w:pPr>
              <w:keepNext/>
              <w:spacing w:after="40" w:line="252"/>
            </w:pPr>
            <w:r>
              <w:rPr>
                <w:b/>
                <w:bCs/>
                <w:sz w:val="17"/>
                <w:szCs w:val="17"/>
              </w:rPr>
              <w:t xml:space="preserve">Labels</w:t>
            </w:r>
          </w:p>
        </w:tc>
        <w:tc>
          <w:tcPr>
            <w:tcW w:type="dxa" w:w="4238"/>
            <w:shd w:fill="F1F5F9" w:color="auto" w:val="clear"/>
            <w:tcMar>
              <w:top w:type="dxa" w:w="70"/>
              <w:left w:type="dxa" w:w="100"/>
              <w:bottom w:type="dxa" w:w="50"/>
              <w:right w:type="dxa" w:w="100"/>
            </w:tcMar>
            <w:vAlign w:val="top"/>
          </w:tcPr>
          <w:p>
            <w:pPr>
              <w:keepNext/>
              <w:spacing w:after="40" w:line="252"/>
            </w:pPr>
            <w:r>
              <w:rPr>
                <w:b/>
                <w:bCs/>
                <w:sz w:val="17"/>
                <w:szCs w:val="17"/>
              </w:rPr>
              <w:t xml:space="preserve">Effect</w:t>
            </w:r>
          </w:p>
        </w:tc>
      </w:tr>
      <w:tr>
        <w:trPr>
          <w:cantSplit/>
          <w:tblHeader w:val="false"/>
        </w:trPr>
        <w:tc>
          <w:tcPr>
            <w:tcW w:type="dxa" w:w="2100"/>
            <w:shd w:fill="FFFFFF" w:color="auto" w:val="clear"/>
            <w:tcMar>
              <w:top w:type="dxa" w:w="70"/>
              <w:left w:type="dxa" w:w="100"/>
              <w:bottom w:type="dxa" w:w="50"/>
              <w:right w:type="dxa" w:w="100"/>
            </w:tcMar>
            <w:vAlign w:val="top"/>
          </w:tcPr>
          <w:p>
            <w:pPr>
              <w:spacing w:after="40" w:line="252"/>
            </w:pPr>
            <w:r>
              <w:rPr>
                <w:b/>
                <w:bCs/>
                <w:sz w:val="17"/>
                <w:szCs w:val="17"/>
              </w:rPr>
              <w:t xml:space="preserve">Compliant</w:t>
            </w:r>
          </w:p>
          <w:p>
            <w:pPr>
              <w:spacing w:after="40" w:line="252"/>
            </w:pPr>
            <w:r>
              <w:rPr>
                <w:rFonts w:ascii="Consolas" w:cs="Consolas" w:eastAsia="Consolas" w:hAnsi="Consolas"/>
                <w:color w:val="64748B"/>
                <w:sz w:val="13"/>
                <w:szCs w:val="13"/>
              </w:rPr>
              <w:t xml:space="preserve">cvsStatuses.positive</w:t>
            </w:r>
          </w:p>
        </w:tc>
        <w:tc>
          <w:tcPr>
            <w:tcW w:type="dxa" w:w="330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Compliant</w:t>
            </w:r>
          </w:p>
        </w:tc>
        <w:tc>
          <w:tcPr>
            <w:tcW w:type="dxa" w:w="42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The CVS need is met (</w:t>
            </w:r>
            <w:r>
              <w:rPr>
                <w:rFonts w:ascii="Consolas" w:cs="Consolas" w:eastAsia="Consolas" w:hAnsi="Consolas"/>
                <w:b w:val="false"/>
                <w:bCs w:val="false"/>
                <w:color w:val="64748B"/>
                <w:sz w:val="15"/>
                <w:szCs w:val="15"/>
              </w:rPr>
              <w:t xml:space="preserve">cvsPositive</w:t>
            </w:r>
            <w:r>
              <w:rPr>
                <w:b w:val="false"/>
                <w:bCs w:val="false"/>
                <w:sz w:val="17"/>
                <w:szCs w:val="17"/>
              </w:rPr>
              <w:t xml:space="preserve">). The conditions on the programme, the venue and Entertainment show “Covered by CVS”. An audience Annex I does not classify is settled.</w:t>
            </w:r>
          </w:p>
        </w:tc>
      </w:tr>
      <w:tr>
        <w:trPr>
          <w:cantSplit/>
          <w:tblHeader w:val="false"/>
        </w:trPr>
        <w:tc>
          <w:tcPr>
            <w:tcW w:type="dxa" w:w="2100"/>
            <w:shd w:fill="FFFFFF" w:color="auto" w:val="clear"/>
            <w:tcMar>
              <w:top w:type="dxa" w:w="70"/>
              <w:left w:type="dxa" w:w="100"/>
              <w:bottom w:type="dxa" w:w="50"/>
              <w:right w:type="dxa" w:w="100"/>
            </w:tcMar>
            <w:vAlign w:val="top"/>
          </w:tcPr>
          <w:p>
            <w:pPr>
              <w:spacing w:after="40" w:line="252"/>
            </w:pPr>
            <w:r>
              <w:rPr>
                <w:b/>
                <w:bCs/>
                <w:sz w:val="17"/>
                <w:szCs w:val="17"/>
              </w:rPr>
              <w:t xml:space="preserve">Negative</w:t>
            </w:r>
          </w:p>
          <w:p>
            <w:pPr>
              <w:spacing w:after="40" w:line="252"/>
            </w:pPr>
            <w:r>
              <w:rPr>
                <w:rFonts w:ascii="Consolas" w:cs="Consolas" w:eastAsia="Consolas" w:hAnsi="Consolas"/>
                <w:color w:val="64748B"/>
                <w:sz w:val="13"/>
                <w:szCs w:val="13"/>
              </w:rPr>
              <w:t xml:space="preserve">cvsStatuses.negative</w:t>
            </w:r>
          </w:p>
        </w:tc>
        <w:tc>
          <w:tcPr>
            <w:tcW w:type="dxa" w:w="330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Compliant</w:t>
            </w:r>
          </w:p>
          <w:p>
            <w:pPr>
              <w:spacing w:after="40" w:line="252"/>
            </w:pPr>
            <w:r>
              <w:rPr>
                <w:b w:val="false"/>
                <w:bCs w:val="false"/>
                <w:sz w:val="17"/>
                <w:szCs w:val="17"/>
              </w:rPr>
              <w:t xml:space="preserve">Not Pre-cleared</w:t>
            </w:r>
          </w:p>
        </w:tc>
        <w:tc>
          <w:tcPr>
            <w:tcW w:type="dxa" w:w="42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 permitted (</w:t>
            </w:r>
            <w:r>
              <w:rPr>
                <w:rFonts w:ascii="Consolas" w:cs="Consolas" w:eastAsia="Consolas" w:hAnsi="Consolas"/>
                <w:b w:val="false"/>
                <w:bCs w:val="false"/>
                <w:color w:val="64748B"/>
                <w:sz w:val="15"/>
                <w:szCs w:val="15"/>
              </w:rPr>
              <w:t xml:space="preserve">cvsNegativeBinding</w:t>
            </w:r>
            <w:r>
              <w:rPr>
                <w:b w:val="false"/>
                <w:bCs w:val="false"/>
                <w:sz w:val="17"/>
                <w:szCs w:val="17"/>
              </w:rPr>
              <w:t xml:space="preserve">), whatever the support needs. Company employees: Needs internal review (</w:t>
            </w:r>
            <w:r>
              <w:rPr>
                <w:rFonts w:ascii="Consolas" w:cs="Consolas" w:eastAsia="Consolas" w:hAnsi="Consolas"/>
                <w:b w:val="false"/>
                <w:bCs w:val="false"/>
                <w:color w:val="64748B"/>
                <w:sz w:val="15"/>
                <w:szCs w:val="15"/>
              </w:rPr>
              <w:t xml:space="preserve">cvsNegativeAttendance</w:t>
            </w:r>
            <w:r>
              <w:rPr>
                <w:b w:val="false"/>
                <w:bCs w:val="false"/>
                <w:sz w:val="17"/>
                <w:szCs w:val="17"/>
              </w:rPr>
              <w:t xml:space="preserve">).</w:t>
            </w:r>
          </w:p>
        </w:tc>
      </w:tr>
      <w:tr>
        <w:trPr>
          <w:cantSplit/>
          <w:tblHeader w:val="false"/>
        </w:trPr>
        <w:tc>
          <w:tcPr>
            <w:tcW w:type="dxa" w:w="2100"/>
            <w:shd w:fill="FFFFFF" w:color="auto" w:val="clear"/>
            <w:tcMar>
              <w:top w:type="dxa" w:w="70"/>
              <w:left w:type="dxa" w:w="100"/>
              <w:bottom w:type="dxa" w:w="50"/>
              <w:right w:type="dxa" w:w="100"/>
            </w:tcMar>
            <w:vAlign w:val="top"/>
          </w:tcPr>
          <w:p>
            <w:pPr>
              <w:spacing w:after="40" w:line="252"/>
            </w:pPr>
            <w:r>
              <w:rPr>
                <w:b/>
                <w:bCs/>
                <w:sz w:val="17"/>
                <w:szCs w:val="17"/>
              </w:rPr>
              <w:t xml:space="preserve">Not assessed</w:t>
            </w:r>
          </w:p>
          <w:p>
            <w:pPr>
              <w:spacing w:after="40" w:line="252"/>
            </w:pPr>
            <w:r>
              <w:rPr>
                <w:rFonts w:ascii="Consolas" w:cs="Consolas" w:eastAsia="Consolas" w:hAnsi="Consolas"/>
                <w:color w:val="64748B"/>
                <w:sz w:val="13"/>
                <w:szCs w:val="13"/>
              </w:rPr>
              <w:t xml:space="preserve">cvsStatuses.notAssessed</w:t>
            </w:r>
          </w:p>
        </w:tc>
        <w:tc>
          <w:tcPr>
            <w:tcW w:type="dxa" w:w="330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assessed - Late Submission</w:t>
            </w:r>
          </w:p>
          <w:p>
            <w:pPr>
              <w:spacing w:after="40" w:line="252"/>
            </w:pPr>
            <w:r>
              <w:rPr>
                <w:b w:val="false"/>
                <w:bCs w:val="false"/>
                <w:sz w:val="17"/>
                <w:szCs w:val="17"/>
              </w:rPr>
              <w:t xml:space="preserve">Not assessed - Insufficient information</w:t>
            </w:r>
          </w:p>
        </w:tc>
        <w:tc>
          <w:tcPr>
            <w:tcW w:type="dxa" w:w="42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If CVS is needed: Not permitted (</w:t>
            </w:r>
            <w:r>
              <w:rPr>
                <w:rFonts w:ascii="Consolas" w:cs="Consolas" w:eastAsia="Consolas" w:hAnsi="Consolas"/>
                <w:b w:val="false"/>
                <w:bCs w:val="false"/>
                <w:color w:val="64748B"/>
                <w:sz w:val="15"/>
                <w:szCs w:val="15"/>
              </w:rPr>
              <w:t xml:space="preserve">cvsNotAssessed</w:t>
            </w:r>
            <w:r>
              <w:rPr>
                <w:b w:val="false"/>
                <w:bCs w:val="false"/>
                <w:sz w:val="17"/>
                <w:szCs w:val="17"/>
              </w:rPr>
              <w:t xml:space="preserve">).</w:t>
            </w:r>
          </w:p>
        </w:tc>
      </w:tr>
      <w:tr>
        <w:trPr>
          <w:cantSplit/>
          <w:tblHeader w:val="false"/>
        </w:trPr>
        <w:tc>
          <w:tcPr>
            <w:tcW w:type="dxa" w:w="2100"/>
            <w:shd w:fill="FFFFFF" w:color="auto" w:val="clear"/>
            <w:tcMar>
              <w:top w:type="dxa" w:w="70"/>
              <w:left w:type="dxa" w:w="100"/>
              <w:bottom w:type="dxa" w:w="50"/>
              <w:right w:type="dxa" w:w="100"/>
            </w:tcMar>
            <w:vAlign w:val="top"/>
          </w:tcPr>
          <w:p>
            <w:pPr>
              <w:spacing w:after="40" w:line="252"/>
            </w:pPr>
            <w:r>
              <w:rPr>
                <w:b/>
                <w:bCs/>
                <w:sz w:val="17"/>
                <w:szCs w:val="17"/>
              </w:rPr>
              <w:t xml:space="preserve">Out of scope</w:t>
            </w:r>
          </w:p>
          <w:p>
            <w:pPr>
              <w:spacing w:after="40" w:line="252"/>
            </w:pPr>
            <w:r>
              <w:rPr>
                <w:rFonts w:ascii="Consolas" w:cs="Consolas" w:eastAsia="Consolas" w:hAnsi="Consolas"/>
                <w:color w:val="64748B"/>
                <w:sz w:val="13"/>
                <w:szCs w:val="13"/>
              </w:rPr>
              <w:t xml:space="preserve">cvsStatuses.exempt</w:t>
            </w:r>
          </w:p>
        </w:tc>
        <w:tc>
          <w:tcPr>
            <w:tcW w:type="dxa" w:w="330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Not assessed - Out of scope</w:t>
            </w:r>
          </w:p>
          <w:p>
            <w:pPr>
              <w:spacing w:after="40" w:line="252"/>
            </w:pPr>
            <w:r>
              <w:rPr>
                <w:b w:val="false"/>
                <w:bCs w:val="false"/>
                <w:sz w:val="17"/>
                <w:szCs w:val="17"/>
              </w:rPr>
              <w:t xml:space="preserve">Not assessed - National event</w:t>
            </w:r>
          </w:p>
        </w:tc>
        <w:tc>
          <w:tcPr>
            <w:tcW w:type="dxa" w:w="42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If CVS is needed: Needs a positive CVS decision (</w:t>
            </w:r>
            <w:r>
              <w:rPr>
                <w:rFonts w:ascii="Consolas" w:cs="Consolas" w:eastAsia="Consolas" w:hAnsi="Consolas"/>
                <w:b w:val="false"/>
                <w:bCs w:val="false"/>
                <w:color w:val="64748B"/>
                <w:sz w:val="15"/>
                <w:szCs w:val="15"/>
              </w:rPr>
              <w:t xml:space="preserve">cvsScopeDisagrees</w:t>
            </w:r>
            <w:r>
              <w:rPr>
                <w:b w:val="false"/>
                <w:bCs w:val="false"/>
                <w:sz w:val="17"/>
                <w:szCs w:val="17"/>
              </w:rPr>
              <w:t xml:space="preserve">). These two are also the only statuses that silence the national-Event warning.</w:t>
            </w:r>
          </w:p>
        </w:tc>
      </w:tr>
      <w:tr>
        <w:trPr>
          <w:cantSplit/>
          <w:tblHeader w:val="false"/>
        </w:trPr>
        <w:tc>
          <w:tcPr>
            <w:tcW w:type="dxa" w:w="2100"/>
            <w:shd w:fill="FFFFFF" w:color="auto" w:val="clear"/>
            <w:tcMar>
              <w:top w:type="dxa" w:w="70"/>
              <w:left w:type="dxa" w:w="100"/>
              <w:bottom w:type="dxa" w:w="50"/>
              <w:right w:type="dxa" w:w="100"/>
            </w:tcMar>
            <w:vAlign w:val="top"/>
          </w:tcPr>
          <w:p>
            <w:pPr>
              <w:spacing w:after="40" w:line="252"/>
            </w:pPr>
            <w:r>
              <w:rPr>
                <w:b/>
                <w:bCs/>
                <w:sz w:val="17"/>
                <w:szCs w:val="17"/>
              </w:rPr>
              <w:t xml:space="preserve">Pre-cleared</w:t>
            </w:r>
          </w:p>
          <w:p>
            <w:pPr>
              <w:spacing w:after="40" w:line="252"/>
            </w:pPr>
            <w:r>
              <w:rPr>
                <w:rFonts w:ascii="Consolas" w:cs="Consolas" w:eastAsia="Consolas" w:hAnsi="Consolas"/>
                <w:color w:val="64748B"/>
                <w:sz w:val="13"/>
                <w:szCs w:val="13"/>
              </w:rPr>
              <w:t xml:space="preserve">cvsStatuses.preCleared</w:t>
            </w:r>
          </w:p>
        </w:tc>
        <w:tc>
          <w:tcPr>
            <w:tcW w:type="dxa" w:w="330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Pre-Cleared</w:t>
            </w:r>
          </w:p>
        </w:tc>
        <w:tc>
          <w:tcPr>
            <w:tcW w:type="dxa" w:w="42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If CVS is needed: Needs a positive CVS decision (</w:t>
            </w:r>
            <w:r>
              <w:rPr>
                <w:rFonts w:ascii="Consolas" w:cs="Consolas" w:eastAsia="Consolas" w:hAnsi="Consolas"/>
                <w:b w:val="false"/>
                <w:bCs w:val="false"/>
                <w:color w:val="64748B"/>
                <w:sz w:val="15"/>
                <w:szCs w:val="15"/>
              </w:rPr>
              <w:t xml:space="preserve">cvsPreCleared</w:t>
            </w:r>
            <w:r>
              <w:rPr>
                <w:b w:val="false"/>
                <w:bCs w:val="false"/>
                <w:sz w:val="17"/>
                <w:szCs w:val="17"/>
              </w:rPr>
              <w:t xml:space="preserve">).</w:t>
            </w:r>
          </w:p>
        </w:tc>
      </w:tr>
      <w:tr>
        <w:trPr>
          <w:cantSplit/>
          <w:tblHeader w:val="false"/>
        </w:trPr>
        <w:tc>
          <w:tcPr>
            <w:tcW w:type="dxa" w:w="2100"/>
            <w:shd w:fill="FFFFFF" w:color="auto" w:val="clear"/>
            <w:tcMar>
              <w:top w:type="dxa" w:w="70"/>
              <w:left w:type="dxa" w:w="100"/>
              <w:bottom w:type="dxa" w:w="50"/>
              <w:right w:type="dxa" w:w="100"/>
            </w:tcMar>
            <w:vAlign w:val="top"/>
          </w:tcPr>
          <w:p>
            <w:pPr>
              <w:spacing w:after="40" w:line="252"/>
            </w:pPr>
            <w:r>
              <w:rPr>
                <w:b/>
                <w:bCs/>
                <w:sz w:val="17"/>
                <w:szCs w:val="17"/>
              </w:rPr>
              <w:t xml:space="preserve">Pending</w:t>
            </w:r>
          </w:p>
          <w:p>
            <w:pPr>
              <w:spacing w:after="40" w:line="252"/>
            </w:pPr>
            <w:r>
              <w:rPr>
                <w:rFonts w:ascii="Consolas" w:cs="Consolas" w:eastAsia="Consolas" w:hAnsi="Consolas"/>
                <w:color w:val="64748B"/>
                <w:sz w:val="13"/>
                <w:szCs w:val="13"/>
              </w:rPr>
              <w:t xml:space="preserve">cvsStatuses.pending</w:t>
            </w:r>
          </w:p>
        </w:tc>
        <w:tc>
          <w:tcPr>
            <w:tcW w:type="dxa" w:w="3300"/>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To be reviewed</w:t>
            </w:r>
          </w:p>
          <w:p>
            <w:pPr>
              <w:spacing w:after="40" w:line="252"/>
            </w:pPr>
            <w:r>
              <w:rPr>
                <w:b w:val="false"/>
                <w:bCs w:val="false"/>
                <w:sz w:val="17"/>
                <w:szCs w:val="17"/>
              </w:rPr>
              <w:t xml:space="preserve">Under Review</w:t>
            </w:r>
          </w:p>
          <w:p>
            <w:pPr>
              <w:spacing w:after="40" w:line="252"/>
            </w:pPr>
            <w:r>
              <w:rPr>
                <w:b w:val="false"/>
                <w:bCs w:val="false"/>
                <w:sz w:val="17"/>
                <w:szCs w:val="17"/>
              </w:rPr>
              <w:t xml:space="preserve">Waiting for information</w:t>
            </w:r>
          </w:p>
          <w:p>
            <w:pPr>
              <w:spacing w:after="40" w:line="252"/>
            </w:pPr>
            <w:r>
              <w:rPr>
                <w:b w:val="false"/>
                <w:bCs w:val="false"/>
                <w:sz w:val="17"/>
                <w:szCs w:val="17"/>
              </w:rPr>
              <w:t xml:space="preserve">Under Correction Notice</w:t>
            </w:r>
          </w:p>
          <w:p>
            <w:pPr>
              <w:spacing w:after="40" w:line="252"/>
            </w:pPr>
            <w:r>
              <w:rPr>
                <w:b w:val="false"/>
                <w:bCs w:val="false"/>
                <w:sz w:val="17"/>
                <w:szCs w:val="17"/>
              </w:rPr>
              <w:t xml:space="preserve">Under Appeal</w:t>
            </w:r>
          </w:p>
          <w:p>
            <w:pPr>
              <w:spacing w:after="40" w:line="252"/>
            </w:pPr>
            <w:r>
              <w:rPr>
                <w:b w:val="false"/>
                <w:bCs w:val="false"/>
                <w:sz w:val="17"/>
                <w:szCs w:val="17"/>
              </w:rPr>
              <w:t xml:space="preserve">Event submitted</w:t>
            </w:r>
          </w:p>
          <w:p>
            <w:pPr>
              <w:spacing w:after="40" w:line="252"/>
            </w:pPr>
            <w:r>
              <w:rPr>
                <w:b w:val="false"/>
                <w:bCs w:val="false"/>
                <w:sz w:val="17"/>
                <w:szCs w:val="17"/>
              </w:rPr>
              <w:t xml:space="preserve">Event to be reviewed</w:t>
            </w:r>
          </w:p>
          <w:p>
            <w:pPr>
              <w:spacing w:after="40" w:line="252"/>
            </w:pPr>
            <w:r>
              <w:rPr>
                <w:b w:val="false"/>
                <w:bCs w:val="false"/>
                <w:sz w:val="17"/>
                <w:szCs w:val="17"/>
              </w:rPr>
              <w:t xml:space="preserve">Event under review</w:t>
            </w:r>
          </w:p>
          <w:p>
            <w:pPr>
              <w:spacing w:after="40" w:line="252"/>
            </w:pPr>
            <w:r>
              <w:rPr>
                <w:b w:val="false"/>
                <w:bCs w:val="false"/>
                <w:sz w:val="17"/>
                <w:szCs w:val="17"/>
              </w:rPr>
              <w:t xml:space="preserve">Request for information</w:t>
            </w:r>
          </w:p>
        </w:tc>
        <w:tc>
          <w:tcPr>
            <w:tcW w:type="dxa" w:w="42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If CVS is needed: Needs a positive CVS decision (</w:t>
            </w:r>
            <w:r>
              <w:rPr>
                <w:rFonts w:ascii="Consolas" w:cs="Consolas" w:eastAsia="Consolas" w:hAnsi="Consolas"/>
                <w:b w:val="false"/>
                <w:bCs w:val="false"/>
                <w:color w:val="64748B"/>
                <w:sz w:val="15"/>
                <w:szCs w:val="15"/>
              </w:rPr>
              <w:t xml:space="preserve">cvsPending</w:t>
            </w:r>
            <w:r>
              <w:rPr>
                <w:b w:val="false"/>
                <w:bCs w:val="false"/>
                <w:sz w:val="17"/>
                <w:szCs w:val="17"/>
              </w:rPr>
              <w:t xml:space="preserve">).</w:t>
            </w:r>
          </w:p>
        </w:tc>
      </w:tr>
    </w:tbl>
    <w:p>
      <w:pPr>
        <w:pStyle w:val="Heading3"/>
      </w:pPr>
      <w:bookmarkStart w:name="h63" w:id="63"/>
      <w:r>
        <w:t xml:space="preserve">The national-Event precaution</w:t>
      </w:r>
      <w:bookmarkEnd w:id="63"/>
    </w:p>
    <w:p>
      <w:pPr>
        <w:spacing w:after="120" w:line="276"/>
      </w:pPr>
      <w:r>
        <w:t xml:space="preserve">Requested for this checker and kept apart from the Code’s rules. When the Delegates of a third-party Event held in person or hybrid are “Only from the country where the Event takes place” (a national Event, outside CVS scope):</w:t>
      </w:r>
    </w:p>
    <w:p>
      <w:pPr>
        <w:pStyle w:val="ListParagraph"/>
        <w:numPr>
          <w:ilvl w:val="0"/>
          <w:numId w:val="2"/>
        </w:numPr>
        <w:spacing w:after="60" w:line="264"/>
      </w:pPr>
      <w:r>
        <w:t xml:space="preserve">An Event selected in CVS whose status is not one of the two out-of-scope labels → a warning titled </w:t>
      </w:r>
      <w:r>
        <w:rPr>
          <w:rFonts w:ascii="Consolas" w:cs="Consolas" w:eastAsia="Consolas" w:hAnsi="Consolas"/>
          <w:color w:val="64748B"/>
          <w:sz w:val="18"/>
          <w:szCs w:val="18"/>
        </w:rPr>
        <w:t xml:space="preserve">nationalRecordTitle</w:t>
      </w:r>
      <w:r>
        <w:t xml:space="preserve">, with </w:t>
      </w:r>
      <w:r>
        <w:rPr>
          <w:rFonts w:ascii="Consolas" w:cs="Consolas" w:eastAsia="Consolas" w:hAnsi="Consolas"/>
          <w:color w:val="64748B"/>
          <w:sz w:val="18"/>
          <w:szCs w:val="18"/>
        </w:rPr>
        <w:t xml:space="preserve">nationalRecordPositive</w:t>
      </w:r>
      <w:r>
        <w:t xml:space="preserve"> (Compliant), </w:t>
      </w:r>
      <w:r>
        <w:rPr>
          <w:rFonts w:ascii="Consolas" w:cs="Consolas" w:eastAsia="Consolas" w:hAnsi="Consolas"/>
          <w:color w:val="64748B"/>
          <w:sz w:val="18"/>
          <w:szCs w:val="18"/>
        </w:rPr>
        <w:t xml:space="preserve">nationalRecordNegative</w:t>
      </w:r>
      <w:r>
        <w:t xml:space="preserve"> (Not Compliant, Not Pre-cleared) or </w:t>
      </w:r>
      <w:r>
        <w:rPr>
          <w:rFonts w:ascii="Consolas" w:cs="Consolas" w:eastAsia="Consolas" w:hAnsi="Consolas"/>
          <w:color w:val="64748B"/>
          <w:sz w:val="18"/>
          <w:szCs w:val="18"/>
        </w:rPr>
        <w:t xml:space="preserve">nationalRecordPending</w:t>
      </w:r>
      <w:r>
        <w:t xml:space="preserve"> (any other status), and the note </w:t>
      </w:r>
      <w:r>
        <w:rPr>
          <w:rFonts w:ascii="Consolas" w:cs="Consolas" w:eastAsia="Consolas" w:hAnsi="Consolas"/>
          <w:color w:val="64748B"/>
          <w:sz w:val="18"/>
          <w:szCs w:val="18"/>
        </w:rPr>
        <w:t xml:space="preserve">nationalRecordNote</w:t>
      </w:r>
      <w:r>
        <w:t xml:space="preserve">.</w:t>
      </w:r>
    </w:p>
    <w:p>
      <w:pPr>
        <w:pStyle w:val="ListParagraph"/>
        <w:numPr>
          <w:ilvl w:val="0"/>
          <w:numId w:val="2"/>
        </w:numPr>
        <w:spacing w:after="60" w:line="264"/>
      </w:pPr>
      <w:r>
        <w:t xml:space="preserve">No Event selected (not searched, no match, or the lookup failed) → the warning </w:t>
      </w:r>
      <w:r>
        <w:rPr>
          <w:rFonts w:ascii="Consolas" w:cs="Consolas" w:eastAsia="Consolas" w:hAnsi="Consolas"/>
          <w:color w:val="64748B"/>
          <w:sz w:val="18"/>
          <w:szCs w:val="18"/>
        </w:rPr>
        <w:t xml:space="preserve">scopeUnconfirmedTitle</w:t>
      </w:r>
      <w:r>
        <w:t xml:space="preserve"> with </w:t>
      </w:r>
      <w:r>
        <w:rPr>
          <w:rFonts w:ascii="Consolas" w:cs="Consolas" w:eastAsia="Consolas" w:hAnsi="Consolas"/>
          <w:color w:val="64748B"/>
          <w:sz w:val="18"/>
          <w:szCs w:val="18"/>
        </w:rPr>
        <w:t xml:space="preserve">scopeUnconfirmed</w:t>
      </w:r>
      <w:r>
        <w:t xml:space="preserve">.</w:t>
      </w:r>
    </w:p>
    <w:p>
      <w:pPr>
        <w:pStyle w:val="ListParagraph"/>
        <w:numPr>
          <w:ilvl w:val="0"/>
          <w:numId w:val="2"/>
        </w:numPr>
        <w:spacing w:after="60" w:line="264"/>
      </w:pPr>
      <w:r>
        <w:t xml:space="preserve">Either warning makes the answer at best Needs internal review. Warnings are not shown when the answer is Not permitted, outside the Code or handed off.</w:t>
      </w:r>
    </w:p>
    <w:p>
      <w:pPr>
        <w:pStyle w:val="Heading2"/>
      </w:pPr>
      <w:bookmarkStart w:name="h64" w:id="64"/>
      <w:r>
        <w:t xml:space="preserve">6.8 Procedure training: when it qualifies</w:t>
      </w:r>
      <w:bookmarkEnd w:id="64"/>
    </w:p>
    <w:p>
      <w:pPr>
        <w:pStyle w:val="ListParagraph"/>
        <w:numPr>
          <w:ilvl w:val="0"/>
          <w:numId w:val="2"/>
        </w:numPr>
        <w:spacing w:after="60" w:line="264"/>
      </w:pPr>
      <w:r>
        <w:t xml:space="preserve">Held online only → cannot qualify (</w:t>
      </w:r>
      <w:r>
        <w:rPr>
          <w:rFonts w:ascii="Consolas" w:cs="Consolas" w:eastAsia="Consolas" w:hAnsi="Consolas"/>
          <w:color w:val="64748B"/>
          <w:sz w:val="18"/>
          <w:szCs w:val="18"/>
        </w:rPr>
        <w:t xml:space="preserve">tpptVirtual</w:t>
      </w:r>
      <w:r>
        <w:t xml:space="preserve">).</w:t>
      </w:r>
    </w:p>
    <w:p>
      <w:pPr>
        <w:pStyle w:val="ListParagraph"/>
        <w:numPr>
          <w:ilvl w:val="0"/>
          <w:numId w:val="2"/>
        </w:numPr>
        <w:spacing w:after="60" w:line="264"/>
      </w:pPr>
      <w:r>
        <w:t xml:space="preserve">Hands-on part cancelled or moved online → no longer qualifies (</w:t>
      </w:r>
      <w:r>
        <w:rPr>
          <w:rFonts w:ascii="Consolas" w:cs="Consolas" w:eastAsia="Consolas" w:hAnsi="Consolas"/>
          <w:color w:val="64748B"/>
          <w:sz w:val="18"/>
          <w:szCs w:val="18"/>
        </w:rPr>
        <w:t xml:space="preserve">tpptChanged</w:t>
      </w:r>
      <w:r>
        <w:t xml:space="preserve">): only an Educational Grant, and the registration fee or access to the recording.</w:t>
      </w:r>
    </w:p>
    <w:p>
      <w:pPr>
        <w:pStyle w:val="ListParagraph"/>
        <w:numPr>
          <w:ilvl w:val="0"/>
          <w:numId w:val="2"/>
        </w:numPr>
        <w:spacing w:after="60" w:line="264"/>
      </w:pPr>
      <w:r>
        <w:t xml:space="preserve">Qualifies when the programme times are complete and pass, and every Annex VII criterion is “Yes”: procedure skills, a clinical or simulated setting, a stand-alone training, active practice with limited participants per station, and (when a session is typed “Streaming”) streaming followed at once by hands-on sessions.</w:t>
      </w:r>
    </w:p>
    <w:p>
      <w:pPr>
        <w:pStyle w:val="ListParagraph"/>
        <w:numPr>
          <w:ilvl w:val="0"/>
          <w:numId w:val="2"/>
        </w:numPr>
        <w:spacing w:after="60" w:line="264"/>
      </w:pPr>
      <w:r>
        <w:t xml:space="preserve">Does not qualify when a criterion is “No”, or the complete programme fails the times. Otherwise it is not yet known (</w:t>
      </w:r>
      <w:r>
        <w:rPr>
          <w:rFonts w:ascii="Consolas" w:cs="Consolas" w:eastAsia="Consolas" w:hAnsi="Consolas"/>
          <w:color w:val="64748B"/>
          <w:sz w:val="18"/>
          <w:szCs w:val="18"/>
        </w:rPr>
        <w:t xml:space="preserve">tpptUnknown</w:t>
      </w:r>
      <w:r>
        <w:t xml:space="preserve">).</w:t>
      </w:r>
    </w:p>
    <w:p>
      <w:pPr>
        <w:pStyle w:val="ListParagraph"/>
        <w:numPr>
          <w:ilvl w:val="0"/>
          <w:numId w:val="2"/>
        </w:numPr>
        <w:spacing w:after="60" w:line="264"/>
      </w:pPr>
      <w:r>
        <w:t xml:space="preserve">Programme times: hands-on sessions must be at least one third of the total, and practical sessions more than half. Practical means Hands-on, Streaming and Case Study; “General Educational” and “Other” count only towards the total. Breaks count towards the total.</w:t>
      </w:r>
    </w:p>
    <w:p>
      <w:pPr>
        <w:pStyle w:val="ListParagraph"/>
        <w:numPr>
          <w:ilvl w:val="0"/>
          <w:numId w:val="2"/>
        </w:numPr>
        <w:spacing w:after="60" w:line="264"/>
      </w:pPr>
      <w:r>
        <w:t xml:space="preserve">When an agenda is pasted or imported, each session’s type is suggested by the TPPT Checker’s parser (</w:t>
      </w:r>
      <w:r>
        <w:rPr>
          <w:rFonts w:ascii="Consolas" w:cs="Consolas" w:eastAsia="Consolas" w:hAnsi="Consolas"/>
          <w:color w:val="64748B"/>
          <w:sz w:val="18"/>
          <w:szCs w:val="18"/>
        </w:rPr>
        <w:t xml:space="preserve">src/utils/tpptParser.js</w:t>
      </w:r>
      <w:r>
        <w:t xml:space="preserve">, shared with the TPPT Checker), and the user reviews it.</w:t>
      </w:r>
    </w:p>
    <w:p>
      <w:pPr>
        <w:pStyle w:val="ListParagraph"/>
        <w:numPr>
          <w:ilvl w:val="0"/>
          <w:numId w:val="2"/>
        </w:numPr>
        <w:spacing w:after="60" w:line="264"/>
      </w:pPr>
      <w:r>
        <w:t xml:space="preserve">Educational Grants for a procedure training do not depend on any of this (</w:t>
      </w:r>
      <w:r>
        <w:rPr>
          <w:rFonts w:ascii="Consolas" w:cs="Consolas" w:eastAsia="Consolas" w:hAnsi="Consolas"/>
          <w:color w:val="64748B"/>
          <w:sz w:val="18"/>
          <w:szCs w:val="18"/>
        </w:rPr>
        <w:t xml:space="preserve">tpptQualifiedGrant</w:t>
      </w:r>
      <w:r>
        <w:t xml:space="preserve">).</w:t>
      </w:r>
    </w:p>
    <w:p>
      <w:pPr>
        <w:pStyle w:val="Heading2"/>
      </w:pPr>
      <w:bookmarkStart w:name="h65" w:id="65"/>
      <w:r>
        <w:t xml:space="preserve">6.9 Costs paid for an HCP</w:t>
      </w:r>
      <w:bookmarkEnd w:id="65"/>
    </w:p>
    <w:p>
      <w:pPr>
        <w:spacing w:after="120" w:line="276"/>
      </w:pPr>
      <w:r>
        <w:t xml:space="preserve">Each selected cost gets a position and a reason in the table “What the company would pay”. The position texts are in the rules file:</w:t>
      </w:r>
    </w:p>
    <w:p>
      <w:pPr>
        <w:pStyle w:val="TextId"/>
        <w:keepNext/>
        <w:keepLines/>
      </w:pPr>
      <w:r>
        <w:t xml:space="preserve">expenseStates.allowed</w:t>
      </w:r>
    </w:p>
    <w:p>
      <w:pPr>
        <w:pStyle w:val="CheckerText"/>
        <w:keepNext/>
      </w:pPr>
      <w:r>
        <w:t xml:space="preserve">Permitted</w:t>
      </w:r>
    </w:p>
    <w:p>
      <w:pPr>
        <w:pStyle w:val="TextId"/>
        <w:keepNext/>
        <w:keepLines/>
      </w:pPr>
      <w:r>
        <w:t xml:space="preserve">expenseStates.not-allowed</w:t>
      </w:r>
    </w:p>
    <w:p>
      <w:pPr>
        <w:pStyle w:val="CheckerText"/>
        <w:keepNext/>
      </w:pPr>
      <w:r>
        <w:t xml:space="preserve">Not permitted</w:t>
      </w:r>
    </w:p>
    <w:p>
      <w:pPr>
        <w:pStyle w:val="TextId"/>
        <w:keepNext/>
        <w:keepLines/>
      </w:pPr>
      <w:r>
        <w:t xml:space="preserve">expenseStates.check</w:t>
      </w:r>
    </w:p>
    <w:p>
      <w:pPr>
        <w:pStyle w:val="CheckerText"/>
        <w:keepNext w:val="false"/>
      </w:pPr>
      <w:r>
        <w:t xml:space="preserve">Needs checking</w:t>
      </w:r>
    </w:p>
    <w:p>
      <w:pPr>
        <w:spacing w:after="60"/>
      </w:pPr>
    </w:p>
    <w:p>
      <w:pPr>
        <w:keepNext/>
        <w:spacing w:after="120" w:line="276"/>
      </w:pPr>
      <w:r>
        <w:t xml:space="preserve">How each cost is assessed. The reason shown next to each position is one of the texts in 7.18, whose notes say which cells use it.</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038"/>
        <w:gridCol w:w="1450"/>
        <w:gridCol w:w="1500"/>
        <w:gridCol w:w="1500"/>
        <w:gridCol w:w="1650"/>
        <w:gridCol w:w="1500"/>
      </w:tblGrid>
      <w:tr>
        <w:trPr>
          <w:cantSplit/>
          <w:tblHeader/>
        </w:trPr>
        <w:tc>
          <w:tcPr>
            <w:tcW w:type="dxa" w:w="2038"/>
            <w:shd w:fill="F1F5F9" w:color="auto" w:val="clear"/>
            <w:tcMar>
              <w:top w:type="dxa" w:w="70"/>
              <w:left w:type="dxa" w:w="100"/>
              <w:bottom w:type="dxa" w:w="50"/>
              <w:right w:type="dxa" w:w="100"/>
            </w:tcMar>
            <w:vAlign w:val="top"/>
          </w:tcPr>
          <w:p>
            <w:pPr>
              <w:keepNext/>
              <w:spacing w:after="40" w:line="252"/>
            </w:pPr>
            <w:r>
              <w:rPr>
                <w:b/>
                <w:bCs/>
                <w:sz w:val="17"/>
                <w:szCs w:val="17"/>
              </w:rPr>
              <w:t xml:space="preserve">Situation</w:t>
            </w:r>
          </w:p>
        </w:tc>
        <w:tc>
          <w:tcPr>
            <w:tcW w:type="dxa" w:w="1450"/>
            <w:shd w:fill="F1F5F9" w:color="auto" w:val="clear"/>
            <w:tcMar>
              <w:top w:type="dxa" w:w="70"/>
              <w:left w:type="dxa" w:w="100"/>
              <w:bottom w:type="dxa" w:w="50"/>
              <w:right w:type="dxa" w:w="100"/>
            </w:tcMar>
            <w:vAlign w:val="top"/>
          </w:tcPr>
          <w:p>
            <w:pPr>
              <w:keepNext/>
              <w:spacing w:after="40" w:line="252"/>
            </w:pPr>
            <w:r>
              <w:rPr>
                <w:b/>
                <w:bCs/>
                <w:sz w:val="17"/>
                <w:szCs w:val="17"/>
              </w:rPr>
              <w:t xml:space="preserve">A fee for services</w:t>
            </w:r>
          </w:p>
        </w:tc>
        <w:tc>
          <w:tcPr>
            <w:tcW w:type="dxa" w:w="1500"/>
            <w:shd w:fill="F1F5F9" w:color="auto" w:val="clear"/>
            <w:tcMar>
              <w:top w:type="dxa" w:w="70"/>
              <w:left w:type="dxa" w:w="100"/>
              <w:bottom w:type="dxa" w:w="50"/>
              <w:right w:type="dxa" w:w="100"/>
            </w:tcMar>
            <w:vAlign w:val="top"/>
          </w:tcPr>
          <w:p>
            <w:pPr>
              <w:keepNext/>
              <w:spacing w:after="40" w:line="252"/>
            </w:pPr>
            <w:r>
              <w:rPr>
                <w:b/>
                <w:bCs/>
                <w:sz w:val="17"/>
                <w:szCs w:val="17"/>
              </w:rPr>
              <w:t xml:space="preserve">Registration fee</w:t>
            </w:r>
          </w:p>
        </w:tc>
        <w:tc>
          <w:tcPr>
            <w:tcW w:type="dxa" w:w="1500"/>
            <w:shd w:fill="F1F5F9" w:color="auto" w:val="clear"/>
            <w:tcMar>
              <w:top w:type="dxa" w:w="70"/>
              <w:left w:type="dxa" w:w="100"/>
              <w:bottom w:type="dxa" w:w="50"/>
              <w:right w:type="dxa" w:w="100"/>
            </w:tcMar>
            <w:vAlign w:val="top"/>
          </w:tcPr>
          <w:p>
            <w:pPr>
              <w:keepNext/>
              <w:spacing w:after="40" w:line="252"/>
            </w:pPr>
            <w:r>
              <w:rPr>
                <w:b/>
                <w:bCs/>
                <w:sz w:val="17"/>
                <w:szCs w:val="17"/>
              </w:rPr>
              <w:t xml:space="preserve">Travel</w:t>
            </w:r>
          </w:p>
        </w:tc>
        <w:tc>
          <w:tcPr>
            <w:tcW w:type="dxa" w:w="1650"/>
            <w:shd w:fill="F1F5F9" w:color="auto" w:val="clear"/>
            <w:tcMar>
              <w:top w:type="dxa" w:w="70"/>
              <w:left w:type="dxa" w:w="100"/>
              <w:bottom w:type="dxa" w:w="50"/>
              <w:right w:type="dxa" w:w="100"/>
            </w:tcMar>
            <w:vAlign w:val="top"/>
          </w:tcPr>
          <w:p>
            <w:pPr>
              <w:keepNext/>
              <w:spacing w:after="40" w:line="252"/>
            </w:pPr>
            <w:r>
              <w:rPr>
                <w:b/>
                <w:bCs/>
                <w:sz w:val="17"/>
                <w:szCs w:val="17"/>
              </w:rPr>
              <w:t xml:space="preserve">Accommodation</w:t>
            </w:r>
          </w:p>
        </w:tc>
        <w:tc>
          <w:tcPr>
            <w:tcW w:type="dxa" w:w="1500"/>
            <w:shd w:fill="F1F5F9" w:color="auto" w:val="clear"/>
            <w:tcMar>
              <w:top w:type="dxa" w:w="70"/>
              <w:left w:type="dxa" w:w="100"/>
              <w:bottom w:type="dxa" w:w="50"/>
              <w:right w:type="dxa" w:w="100"/>
            </w:tcMar>
            <w:vAlign w:val="top"/>
          </w:tcPr>
          <w:p>
            <w:pPr>
              <w:keepNext/>
              <w:spacing w:after="40" w:line="252"/>
            </w:pPr>
            <w:r>
              <w:rPr>
                <w:b/>
                <w:bCs/>
                <w:sz w:val="17"/>
                <w:szCs w:val="17"/>
              </w:rPr>
              <w:t xml:space="preserve">Meals</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Delegate at a procedure training that qualifies or may qualify</w:t>
            </w:r>
          </w:p>
        </w:tc>
        <w:tc>
          <w:tcPr>
            <w:tcW w:type="dxa" w:w="1450"/>
            <w:shd w:fill="FFFFFF" w:color="auto" w:val="clear"/>
            <w:tcMar>
              <w:top w:type="dxa" w:w="70"/>
              <w:left w:type="dxa" w:w="100"/>
              <w:bottom w:type="dxa" w:w="50"/>
              <w:right w:type="dxa" w:w="100"/>
            </w:tcMar>
            <w:vAlign w:val="top"/>
          </w:tcPr>
          <w:p>
            <w:pPr>
              <w:spacing w:after="40" w:line="252"/>
            </w:pPr>
            <w:r>
              <w:rPr>
                <w:color w:val="64748B"/>
                <w:sz w:val="15"/>
                <w:szCs w:val="15"/>
              </w:rPr>
              <w:t xml:space="preserve">Not offered to Delegates</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Delegate at a procedure training whose hands-on part was cancelled or moved online</w:t>
            </w:r>
          </w:p>
        </w:tc>
        <w:tc>
          <w:tcPr>
            <w:tcW w:type="dxa" w:w="1450"/>
            <w:shd w:fill="FFFFFF" w:color="auto" w:val="clear"/>
            <w:tcMar>
              <w:top w:type="dxa" w:w="70"/>
              <w:left w:type="dxa" w:w="100"/>
              <w:bottom w:type="dxa" w:w="50"/>
              <w:right w:type="dxa" w:w="100"/>
            </w:tcMar>
            <w:vAlign w:val="top"/>
          </w:tcPr>
          <w:p>
            <w:pPr>
              <w:spacing w:after="40" w:line="252"/>
            </w:pPr>
            <w:r>
              <w:rPr>
                <w:color w:val="64748B"/>
                <w:sz w:val="15"/>
                <w:szCs w:val="15"/>
              </w:rPr>
              <w:t xml:space="preserve">Not offered to Delegates</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Not permitted</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Not 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Not permitted</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Speaker at the company’s satellite symposium or booth</w:t>
            </w:r>
          </w:p>
        </w:tc>
        <w:tc>
          <w:tcPr>
            <w:tcW w:type="dxa" w:w="145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Access needs registration? Yes: Permitted. No: Not permitted. Don’t know: Needs checking.</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Grant already covers the attendance? No: Permitted. Yes: Not permitted. Don’t know: Needs checking.</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As travel.</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No grant: Permitted. Grant, or don’t know: Needs checking.</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Delegate at a Company training Event not held around a third-party Event</w:t>
            </w:r>
          </w:p>
        </w:tc>
        <w:tc>
          <w:tcPr>
            <w:tcW w:type="dxa" w:w="1450"/>
            <w:shd w:fill="FFFFFF" w:color="auto" w:val="clear"/>
            <w:tcMar>
              <w:top w:type="dxa" w:w="70"/>
              <w:left w:type="dxa" w:w="100"/>
              <w:bottom w:type="dxa" w:w="50"/>
              <w:right w:type="dxa" w:w="100"/>
            </w:tcMar>
            <w:vAlign w:val="top"/>
          </w:tcPr>
          <w:p>
            <w:pPr>
              <w:spacing w:after="40" w:line="252"/>
            </w:pPr>
            <w:r>
              <w:rPr>
                <w:color w:val="64748B"/>
                <w:sz w:val="15"/>
                <w:szCs w:val="15"/>
              </w:rPr>
              <w:t xml:space="preserve">Not offered to Delegates</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Delegate at a business meeting not held around a third-party Event</w:t>
            </w:r>
          </w:p>
        </w:tc>
        <w:tc>
          <w:tcPr>
            <w:tcW w:type="dxa" w:w="1450"/>
            <w:shd w:fill="FFFFFF" w:color="auto" w:val="clear"/>
            <w:tcMar>
              <w:top w:type="dxa" w:w="70"/>
              <w:left w:type="dxa" w:w="100"/>
              <w:bottom w:type="dxa" w:w="50"/>
              <w:right w:type="dxa" w:w="100"/>
            </w:tcMar>
            <w:vAlign w:val="top"/>
          </w:tcPr>
          <w:p>
            <w:pPr>
              <w:spacing w:after="40" w:line="252"/>
            </w:pPr>
            <w:r>
              <w:rPr>
                <w:color w:val="64748B"/>
                <w:sz w:val="15"/>
                <w:szCs w:val="15"/>
              </w:rPr>
              <w:t xml:space="preserve">Not offered to Delegates</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Non-portable equipment? Yes: Permitted. No: Not permitted. Don’t know: Needs checking.</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As travel.</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Delegate at a Company Event held around a third-party Event</w:t>
            </w:r>
          </w:p>
        </w:tc>
        <w:tc>
          <w:tcPr>
            <w:tcW w:type="dxa" w:w="7600"/>
            <w:gridSpan w:val="5"/>
            <w:shd w:fill="FFFFFF" w:color="auto" w:val="clear"/>
            <w:tcMar>
              <w:top w:type="dxa" w:w="70"/>
              <w:left w:type="dxa" w:w="100"/>
              <w:bottom w:type="dxa" w:w="50"/>
              <w:right w:type="dxa" w:w="100"/>
            </w:tcMar>
            <w:vAlign w:val="top"/>
          </w:tcPr>
          <w:p>
            <w:pPr>
              <w:spacing w:after="40" w:line="252"/>
            </w:pPr>
            <w:r>
              <w:rPr>
                <w:sz w:val="16"/>
                <w:szCs w:val="16"/>
              </w:rPr>
              <w:t xml:space="preserve">No costs are asked: the answer is Not permitted (</w:t>
            </w:r>
            <w:r>
              <w:rPr>
                <w:rFonts w:ascii="Consolas" w:cs="Consolas" w:eastAsia="Consolas" w:hAnsi="Consolas"/>
                <w:color w:val="64748B"/>
                <w:sz w:val="14"/>
                <w:szCs w:val="14"/>
              </w:rPr>
              <w:t xml:space="preserve">companyDelegateOverlap</w:t>
            </w:r>
            <w:r>
              <w:rPr>
                <w:sz w:val="16"/>
                <w:szCs w:val="16"/>
              </w:rPr>
              <w:t xml:space="preserve">).</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Services at a Company Event held around a third-party Event</w:t>
            </w:r>
          </w:p>
        </w:tc>
        <w:tc>
          <w:tcPr>
            <w:tcW w:type="dxa" w:w="145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Not 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Cost of attending the third-party Event? No: Permitted. Yes: Not permitted. Don’t know: Needs checking.</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As travel.</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As travel.</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Other services: Company Event not around a third-party Event, HCP-services meeting, Faculty at a procedure training that qualifies or may qualify</w:t>
            </w:r>
          </w:p>
        </w:tc>
        <w:tc>
          <w:tcPr>
            <w:tcW w:type="dxa" w:w="145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Permitted</w:t>
            </w:r>
          </w:p>
        </w:tc>
      </w:tr>
      <w:tr>
        <w:trPr>
          <w:cantSplit/>
          <w:tblHeader w:val="false"/>
        </w:trPr>
        <w:tc>
          <w:tcPr>
            <w:tcW w:type="dxa" w:w="20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Any of these at an online Event</w:t>
            </w:r>
          </w:p>
        </w:tc>
        <w:tc>
          <w:tcPr>
            <w:tcW w:type="dxa" w:w="1450"/>
            <w:shd w:fill="FFFFFF" w:color="auto" w:val="clear"/>
            <w:tcMar>
              <w:top w:type="dxa" w:w="70"/>
              <w:left w:type="dxa" w:w="100"/>
              <w:bottom w:type="dxa" w:w="50"/>
              <w:right w:type="dxa" w:w="100"/>
            </w:tcMar>
            <w:vAlign w:val="top"/>
          </w:tcPr>
          <w:p>
            <w:pPr>
              <w:spacing w:after="40" w:line="252"/>
            </w:pPr>
            <w:r>
              <w:rPr>
                <w:color w:val="64748B"/>
                <w:sz w:val="15"/>
                <w:szCs w:val="15"/>
              </w:rPr>
              <w:t xml:space="preserve">As above</w:t>
            </w:r>
          </w:p>
        </w:tc>
        <w:tc>
          <w:tcPr>
            <w:tcW w:type="dxa" w:w="1500"/>
            <w:shd w:fill="FFFFFF" w:color="auto" w:val="clear"/>
            <w:tcMar>
              <w:top w:type="dxa" w:w="70"/>
              <w:left w:type="dxa" w:w="100"/>
              <w:bottom w:type="dxa" w:w="50"/>
              <w:right w:type="dxa" w:w="100"/>
            </w:tcMar>
            <w:vAlign w:val="top"/>
          </w:tcPr>
          <w:p>
            <w:pPr>
              <w:spacing w:after="40" w:line="252"/>
            </w:pPr>
            <w:r>
              <w:rPr>
                <w:color w:val="64748B"/>
                <w:sz w:val="15"/>
                <w:szCs w:val="15"/>
              </w:rPr>
              <w:t xml:space="preserve">As above</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Not permitted</w:t>
            </w:r>
          </w:p>
        </w:tc>
        <w:tc>
          <w:tcPr>
            <w:tcW w:type="dxa" w:w="1650"/>
            <w:shd w:fill="FFFFFF" w:color="auto" w:val="clear"/>
            <w:tcMar>
              <w:top w:type="dxa" w:w="70"/>
              <w:left w:type="dxa" w:w="100"/>
              <w:bottom w:type="dxa" w:w="50"/>
              <w:right w:type="dxa" w:w="100"/>
            </w:tcMar>
            <w:vAlign w:val="top"/>
          </w:tcPr>
          <w:p>
            <w:pPr>
              <w:spacing w:after="40" w:line="252"/>
            </w:pPr>
            <w:r>
              <w:rPr>
                <w:sz w:val="16"/>
                <w:szCs w:val="16"/>
              </w:rPr>
              <w:t xml:space="preserve">Not permitted</w:t>
            </w:r>
          </w:p>
        </w:tc>
        <w:tc>
          <w:tcPr>
            <w:tcW w:type="dxa" w:w="1500"/>
            <w:shd w:fill="FFFFFF" w:color="auto" w:val="clear"/>
            <w:tcMar>
              <w:top w:type="dxa" w:w="70"/>
              <w:left w:type="dxa" w:w="100"/>
              <w:bottom w:type="dxa" w:w="50"/>
              <w:right w:type="dxa" w:w="100"/>
            </w:tcMar>
            <w:vAlign w:val="top"/>
          </w:tcPr>
          <w:p>
            <w:pPr>
              <w:spacing w:after="40" w:line="252"/>
            </w:pPr>
            <w:r>
              <w:rPr>
                <w:sz w:val="16"/>
                <w:szCs w:val="16"/>
              </w:rPr>
              <w:t xml:space="preserve">Not permitted</w:t>
            </w:r>
          </w:p>
        </w:tc>
      </w:tr>
    </w:tbl>
    <w:p>
      <w:pPr>
        <w:spacing w:after="120" w:before="120"/>
      </w:pPr>
      <w:r>
        <w:t xml:space="preserve">A cost that is Not permitted makes the answer Not permitted as proposed (</w:t>
      </w:r>
      <w:r>
        <w:rPr>
          <w:rFonts w:ascii="Consolas" w:cs="Consolas" w:eastAsia="Consolas" w:hAnsi="Consolas"/>
          <w:color w:val="64748B"/>
          <w:sz w:val="18"/>
          <w:szCs w:val="18"/>
        </w:rPr>
        <w:t xml:space="preserve">expensesRemove</w:t>
      </w:r>
      <w:r>
        <w:t xml:space="preserve">). A satellite speaker whose meals may already be covered by a grant also gets Needs internal review (</w:t>
      </w:r>
      <w:r>
        <w:rPr>
          <w:rFonts w:ascii="Consolas" w:cs="Consolas" w:eastAsia="Consolas" w:hAnsi="Consolas"/>
          <w:color w:val="64748B"/>
          <w:sz w:val="18"/>
          <w:szCs w:val="18"/>
        </w:rPr>
        <w:t xml:space="preserve">speakerGrantHospitality</w:t>
      </w:r>
      <w:r>
        <w:t xml:space="preserve">).</w:t>
      </w:r>
    </w:p>
    <w:p>
      <w:pPr>
        <w:pStyle w:val="Heading2"/>
      </w:pPr>
      <w:bookmarkStart w:name="h66" w:id="66"/>
      <w:r>
        <w:t xml:space="preserve">6.10 Conditions</w:t>
      </w:r>
      <w:bookmarkEnd w:id="66"/>
    </w:p>
    <w:p>
      <w:pPr>
        <w:spacing w:after="120" w:line="276"/>
      </w:pPr>
      <w:r>
        <w:t xml:space="preserve">Step 4 lists the conditions that apply to the proposal; the user answers each “Yes”, “No” or “Not sure yet”. A “No” to a condition that </w:t>
      </w:r>
      <w:r>
        <w:rPr>
          <w:b/>
          <w:bCs/>
        </w:rPr>
        <w:t xml:space="preserve">must be met</w:t>
      </w:r>
      <w:r>
        <w:t xml:space="preserve"> gives Not permitted as proposed (</w:t>
      </w:r>
      <w:r>
        <w:rPr>
          <w:rFonts w:ascii="Consolas" w:cs="Consolas" w:eastAsia="Consolas" w:hAnsi="Consolas"/>
          <w:color w:val="64748B"/>
          <w:sz w:val="18"/>
          <w:szCs w:val="18"/>
        </w:rPr>
        <w:t xml:space="preserve">conditionsNotMet</w:t>
      </w:r>
      <w:r>
        <w:t xml:space="preserve">); a “No” to one that </w:t>
      </w:r>
      <w:r>
        <w:rPr>
          <w:b/>
          <w:bCs/>
        </w:rPr>
        <w:t xml:space="preserve">allows for judgement</w:t>
      </w:r>
      <w:r>
        <w:t xml:space="preserve"> gives Needs internal review (</w:t>
      </w:r>
      <w:r>
        <w:rPr>
          <w:rFonts w:ascii="Consolas" w:cs="Consolas" w:eastAsia="Consolas" w:hAnsi="Consolas"/>
          <w:color w:val="64748B"/>
          <w:sz w:val="18"/>
          <w:szCs w:val="18"/>
        </w:rPr>
        <w:t xml:space="preserve">conditionsNeedReview</w:t>
      </w:r>
      <w:r>
        <w:t xml:space="preserve">). “Not sure yet” keeps the answer at “Permitted if the conditions below are met”. For a third-party Event held in person with a Compliant CVS decision, the conditions marked “covered by CVS” are not asked and show “Covered by CVS”. No condition is asked once the answers make the proposal Not permitted (in either form), outside the Code or handed off, or once a binding CVS decision rules it out.</w:t>
      </w:r>
    </w:p>
    <w:p>
      <w:pPr>
        <w:spacing w:after="120" w:line="276"/>
      </w:pPr>
      <w:r>
        <w:t xml:space="preserve">In step 4 glossary terms are linked once across the whole list; here, once in each condition.</w:t>
      </w:r>
    </w:p>
    <w:p>
      <w:pPr>
        <w:pStyle w:val="TextId"/>
        <w:keepNext/>
        <w:keepLines/>
      </w:pPr>
      <w:r>
        <w:t xml:space="preserve">conditions[localRules]</w:t>
      </w:r>
      <w:r>
        <w:rPr>
          <w:rFonts w:ascii="Arial" w:cs="Arial" w:eastAsia="Arial" w:hAnsi="Arial"/>
          <w:color w:val="64748B"/>
          <w:sz w:val="15"/>
          <w:szCs w:val="15"/>
        </w:rPr>
        <w:t xml:space="preserve">  ·  must be met (No → Not permitted as proposed)</w:t>
      </w:r>
    </w:p>
    <w:p>
      <w:pPr>
        <w:pStyle w:val="CheckerText"/>
        <w:keepNext/>
      </w:pPr>
      <w:r>
        <w:t xml:space="preserve">National laws, regulations and professional codes of conduct allow the support, including those of the country where the </w:t>
      </w:r>
      <w:r>
        <w:rPr>
          <w:color w:val="60269E"/>
          <w:u w:val="dotted" w:color="60269E"/>
        </w:rPr>
        <w:t xml:space="preserve">HCP</w:t>
      </w:r>
      <w:r>
        <w:t xml:space="preserve"> practises.</w:t>
      </w:r>
    </w:p>
    <w:p>
      <w:pPr>
        <w:pStyle w:val="Note"/>
        <w:keepNext/>
      </w:pPr>
      <w:r>
        <w:rPr>
          <w:b/>
          <w:bCs/>
          <w:color w:val="475569"/>
        </w:rPr>
        <w:t xml:space="preserve">Applies to: </w:t>
      </w:r>
      <w:r>
        <w:rPr>
          <w:color w:val="475569"/>
          <w:sz w:val="18"/>
          <w:szCs w:val="18"/>
        </w:rPr>
        <w:t xml:space="preserve">every activity.</w:t>
      </w:r>
    </w:p>
    <w:p>
      <w:pPr>
        <w:pStyle w:val="Note"/>
        <w:keepNext w:val="false"/>
      </w:pPr>
      <w:r>
        <w:rPr>
          <w:b/>
          <w:bCs/>
          <w:color w:val="475569"/>
        </w:rPr>
        <w:t xml:space="preserve">Sources: </w:t>
      </w:r>
      <w:r>
        <w:rPr>
          <w:color w:val="475569"/>
          <w:sz w:val="18"/>
          <w:szCs w:val="18"/>
        </w:rPr>
        <w:t xml:space="preserve">Chapter 1: General Criteria for Event › Introductory Text; Chapter 2: Third Party Organised Educational Events › 1. Third Party Organised Educational Conferences</w:t>
      </w:r>
    </w:p>
    <w:p>
      <w:pPr>
        <w:pStyle w:val="TextId"/>
        <w:keepNext/>
        <w:keepLines/>
      </w:pPr>
      <w:r>
        <w:t xml:space="preserve">conditions[programme]</w:t>
      </w:r>
      <w:r>
        <w:rPr>
          <w:rFonts w:ascii="Arial" w:cs="Arial" w:eastAsia="Arial" w:hAnsi="Arial"/>
          <w:color w:val="64748B"/>
          <w:sz w:val="15"/>
          <w:szCs w:val="15"/>
        </w:rPr>
        <w:t xml:space="preserve">  ·  must be met (No → Not permitted as proposed) · covered by a Compliant CVS decision</w:t>
      </w:r>
    </w:p>
    <w:p>
      <w:pPr>
        <w:pStyle w:val="CheckerText"/>
        <w:keepNext/>
      </w:pPr>
      <w:r>
        <w:t xml:space="preserve">The programme relates directly to the specialty or practice of the </w:t>
      </w:r>
      <w:r>
        <w:rPr>
          <w:color w:val="60269E"/>
          <w:u w:val="dotted" w:color="60269E"/>
        </w:rPr>
        <w:t xml:space="preserve">HCPs</w:t>
      </w:r>
      <w:r>
        <w:t xml:space="preserve"> attending, or is relevant enough to justify their attendance. It is available in good time, has a clear schedule without gaps (for an in-person </w:t>
      </w:r>
      <w:r>
        <w:rPr>
          <w:color w:val="60269E"/>
          <w:u w:val="dotted" w:color="60269E"/>
        </w:rPr>
        <w:t xml:space="preserve">Event</w:t>
      </w:r>
      <w:r>
        <w:t xml:space="preserve">, at least 6 hours for a full day or 3 hours for a half day, including breaks) and identifies the </w:t>
      </w:r>
      <w:r>
        <w:rPr>
          <w:color w:val="60269E"/>
          <w:u w:val="dotted" w:color="60269E"/>
        </w:rPr>
        <w:t xml:space="preserve">Faculty</w:t>
      </w:r>
      <w:r>
        <w:t xml:space="preserve">. For a </w:t>
      </w:r>
      <w:r>
        <w:rPr>
          <w:color w:val="60269E"/>
          <w:u w:val="dotted" w:color="60269E"/>
        </w:rPr>
        <w:t xml:space="preserve">Third Party Organised Educational Event</w:t>
      </w:r>
      <w:r>
        <w:t xml:space="preserve">, the agenda is under the organiser’s sole control.</w:t>
      </w:r>
    </w:p>
    <w:p>
      <w:pPr>
        <w:pStyle w:val="Note"/>
        <w:keepNext/>
      </w:pPr>
      <w:r>
        <w:rPr>
          <w:b/>
          <w:bCs/>
          <w:color w:val="475569"/>
        </w:rPr>
        <w:t xml:space="preserve">Applies to: </w:t>
      </w:r>
      <w:r>
        <w:rPr>
          <w:color w:val="475569"/>
          <w:sz w:val="18"/>
          <w:szCs w:val="18"/>
        </w:rPr>
        <w:t xml:space="preserve">support for an Event (every Event activity except company employees).</w:t>
      </w:r>
    </w:p>
    <w:p>
      <w:pPr>
        <w:pStyle w:val="Note"/>
        <w:keepNext w:val="false"/>
      </w:pPr>
      <w:r>
        <w:rPr>
          <w:b/>
          <w:bCs/>
          <w:color w:val="475569"/>
        </w:rPr>
        <w:t xml:space="preserve">Sources: </w:t>
      </w:r>
      <w:r>
        <w:rPr>
          <w:color w:val="475569"/>
          <w:sz w:val="18"/>
          <w:szCs w:val="18"/>
        </w:rPr>
        <w:t xml:space="preserve">Chapter 1: General Criteria for Event › 1. Event Programme</w:t>
      </w:r>
    </w:p>
    <w:p>
      <w:pPr>
        <w:pStyle w:val="TextId"/>
        <w:keepNext/>
        <w:keepLines/>
      </w:pPr>
      <w:r>
        <w:t xml:space="preserve">conditions[venue]</w:t>
      </w:r>
      <w:r>
        <w:rPr>
          <w:rFonts w:ascii="Arial" w:cs="Arial" w:eastAsia="Arial" w:hAnsi="Arial"/>
          <w:color w:val="64748B"/>
          <w:sz w:val="15"/>
          <w:szCs w:val="15"/>
        </w:rPr>
        <w:t xml:space="preserve">  ·  must be met (No → Not permitted as proposed) · covered by a Compliant CVS decision</w:t>
      </w:r>
    </w:p>
    <w:p>
      <w:pPr>
        <w:pStyle w:val="CheckerText"/>
        <w:keepNext/>
      </w:pPr>
      <w:r>
        <w:t xml:space="preserve">The location and venue are not the main attraction of the </w:t>
      </w:r>
      <w:r>
        <w:rPr>
          <w:color w:val="60269E"/>
          <w:u w:val="dotted" w:color="60269E"/>
        </w:rPr>
        <w:t xml:space="preserve">Event</w:t>
      </w:r>
      <w:r>
        <w:t xml:space="preserve">: they are not luxury, tourist or </w:t>
      </w:r>
      <w:r>
        <w:rPr>
          <w:color w:val="60269E"/>
          <w:u w:val="dotted" w:color="60269E"/>
        </w:rPr>
        <w:t xml:space="preserve">Entertainment</w:t>
      </w:r>
      <w:r>
        <w:t xml:space="preserve"> venues, they are central for most participants and easy to reach, they are in or near a recognised scientific or business centre, and the Event is not held during the tourist season there.</w:t>
      </w:r>
    </w:p>
    <w:p>
      <w:pPr>
        <w:pStyle w:val="Note"/>
        <w:keepNext/>
      </w:pPr>
      <w:r>
        <w:rPr>
          <w:b/>
          <w:bCs/>
          <w:color w:val="475569"/>
        </w:rPr>
        <w:t xml:space="preserve">Applies to: </w:t>
      </w:r>
      <w:r>
        <w:rPr>
          <w:color w:val="475569"/>
          <w:sz w:val="18"/>
          <w:szCs w:val="18"/>
        </w:rPr>
        <w:t xml:space="preserve">support for an Event held in person or hybrid.</w:t>
      </w:r>
    </w:p>
    <w:p>
      <w:pPr>
        <w:pStyle w:val="Note"/>
        <w:keepNext w:val="false"/>
      </w:pPr>
      <w:r>
        <w:rPr>
          <w:b/>
          <w:bCs/>
          <w:color w:val="475569"/>
        </w:rPr>
        <w:t xml:space="preserve">Sources: </w:t>
      </w:r>
      <w:r>
        <w:rPr>
          <w:color w:val="475569"/>
          <w:sz w:val="18"/>
          <w:szCs w:val="18"/>
        </w:rPr>
        <w:t xml:space="preserve">Chapter 1: General Criteria for Event › 2. Event Location and Venue</w:t>
      </w:r>
    </w:p>
    <w:p>
      <w:pPr>
        <w:pStyle w:val="TextId"/>
        <w:keepNext/>
        <w:keepLines/>
      </w:pPr>
      <w:r>
        <w:t xml:space="preserve">conditions[noEntertainment]</w:t>
      </w:r>
      <w:r>
        <w:rPr>
          <w:rFonts w:ascii="Arial" w:cs="Arial" w:eastAsia="Arial" w:hAnsi="Arial"/>
          <w:color w:val="64748B"/>
          <w:sz w:val="15"/>
          <w:szCs w:val="15"/>
        </w:rPr>
        <w:t xml:space="preserve">  ·  must be met (No → Not permitted as proposed) · covered by a Compliant CVS decision</w:t>
      </w:r>
    </w:p>
    <w:p>
      <w:pPr>
        <w:pStyle w:val="CheckerText"/>
        <w:keepNext/>
      </w:pPr>
      <w:r>
        <w:t xml:space="preserve">The company does not organise, pay for or otherwise support </w:t>
      </w:r>
      <w:r>
        <w:rPr>
          <w:color w:val="60269E"/>
          <w:u w:val="dotted" w:color="60269E"/>
        </w:rPr>
        <w:t xml:space="preserve">Entertainment</w:t>
      </w:r>
      <w:r>
        <w:t xml:space="preserve"> or social events. At a </w:t>
      </w:r>
      <w:r>
        <w:rPr>
          <w:color w:val="60269E"/>
          <w:u w:val="dotted" w:color="60269E"/>
        </w:rPr>
        <w:t xml:space="preserve">Third Party Organised Educational Event</w:t>
      </w:r>
      <w:r>
        <w:t xml:space="preserve">, any Entertainment is outside the educational programme and paid for separately by the </w:t>
      </w:r>
      <w:r>
        <w:rPr>
          <w:color w:val="60269E"/>
          <w:u w:val="dotted" w:color="60269E"/>
        </w:rPr>
        <w:t xml:space="preserve">HCPs</w:t>
      </w:r>
      <w:r>
        <w:t xml:space="preserve">.</w:t>
      </w:r>
    </w:p>
    <w:p>
      <w:pPr>
        <w:pStyle w:val="Note"/>
        <w:keepNext/>
      </w:pPr>
      <w:r>
        <w:rPr>
          <w:b/>
          <w:bCs/>
          <w:color w:val="475569"/>
        </w:rPr>
        <w:t xml:space="preserve">Applies to: </w:t>
      </w:r>
      <w:r>
        <w:rPr>
          <w:color w:val="475569"/>
          <w:sz w:val="18"/>
          <w:szCs w:val="18"/>
        </w:rPr>
        <w:t xml:space="preserve">support for an Event (every Event activity except company employees).</w:t>
      </w:r>
    </w:p>
    <w:p>
      <w:pPr>
        <w:pStyle w:val="Note"/>
        <w:keepNext w:val="false"/>
      </w:pPr>
      <w:r>
        <w:rPr>
          <w:b/>
          <w:bCs/>
          <w:color w:val="475569"/>
        </w:rPr>
        <w:t xml:space="preserve">Sources: </w:t>
      </w:r>
      <w:r>
        <w:rPr>
          <w:color w:val="475569"/>
          <w:sz w:val="18"/>
          <w:szCs w:val="18"/>
        </w:rPr>
        <w:t xml:space="preserve">Chapter 1: General Criteria for Event › 1. Event Programme; Chapter 1: General Criteria for Event › 6. Transparency</w:t>
      </w:r>
    </w:p>
    <w:p>
      <w:pPr>
        <w:pStyle w:val="TextId"/>
        <w:keepNext/>
        <w:keepLines/>
      </w:pPr>
      <w:r>
        <w:t xml:space="preserve">conditions[noGuests]</w:t>
      </w:r>
      <w:r>
        <w:rPr>
          <w:rFonts w:ascii="Arial" w:cs="Arial" w:eastAsia="Arial" w:hAnsi="Arial"/>
          <w:color w:val="64748B"/>
          <w:sz w:val="15"/>
          <w:szCs w:val="15"/>
        </w:rPr>
        <w:t xml:space="preserve">  ·  must be met (No → Not permitted as proposed)</w:t>
      </w:r>
    </w:p>
    <w:p>
      <w:pPr>
        <w:pStyle w:val="CheckerText"/>
        <w:keepNext/>
      </w:pPr>
      <w:r>
        <w:t xml:space="preserve">The company does not pay for or arrange meals, travel, accommodation or other expenses of </w:t>
      </w:r>
      <w:r>
        <w:rPr>
          <w:color w:val="60269E"/>
          <w:u w:val="dotted" w:color="60269E"/>
        </w:rPr>
        <w:t xml:space="preserve">Guests</w:t>
      </w:r>
      <w:r>
        <w:t xml:space="preserve">.</w:t>
      </w:r>
    </w:p>
    <w:p>
      <w:pPr>
        <w:pStyle w:val="Note"/>
        <w:keepNext/>
      </w:pPr>
      <w:r>
        <w:rPr>
          <w:b/>
          <w:bCs/>
          <w:color w:val="475569"/>
        </w:rPr>
        <w:t xml:space="preserve">Applies to: </w:t>
      </w:r>
      <w:r>
        <w:rPr>
          <w:color w:val="475569"/>
          <w:sz w:val="18"/>
          <w:szCs w:val="18"/>
        </w:rPr>
        <w:t xml:space="preserve">support for an Event (every Event activity except company employees); a meal.</w:t>
      </w:r>
    </w:p>
    <w:p>
      <w:pPr>
        <w:pStyle w:val="Note"/>
        <w:keepNext w:val="false"/>
      </w:pPr>
      <w:r>
        <w:rPr>
          <w:b/>
          <w:bCs/>
          <w:color w:val="475569"/>
        </w:rPr>
        <w:t xml:space="preserve">Sources: </w:t>
      </w:r>
      <w:r>
        <w:rPr>
          <w:color w:val="475569"/>
          <w:sz w:val="18"/>
          <w:szCs w:val="18"/>
        </w:rPr>
        <w:t xml:space="preserve">Chapter 1: General Criteria for Event › 3. Guests</w:t>
      </w:r>
    </w:p>
    <w:p>
      <w:pPr>
        <w:pStyle w:val="TextId"/>
        <w:keepNext/>
        <w:keepLines/>
      </w:pPr>
      <w:r>
        <w:t xml:space="preserve">conditions[hospitality]</w:t>
      </w:r>
      <w:r>
        <w:rPr>
          <w:rFonts w:ascii="Arial" w:cs="Arial" w:eastAsia="Arial" w:hAnsi="Arial"/>
          <w:color w:val="64748B"/>
          <w:sz w:val="15"/>
          <w:szCs w:val="15"/>
        </w:rPr>
        <w:t xml:space="preserve">  ·  must be met (No → Not permitted as proposed)</w:t>
      </w:r>
    </w:p>
    <w:p>
      <w:pPr>
        <w:pStyle w:val="CheckerText"/>
        <w:keepNext/>
      </w:pPr>
      <w:r>
        <w:t xml:space="preserve">Hospitality is reasonable for the location and subordinate in time and focus to the purpose of the </w:t>
      </w:r>
      <w:r>
        <w:rPr>
          <w:color w:val="60269E"/>
          <w:u w:val="dotted" w:color="60269E"/>
        </w:rPr>
        <w:t xml:space="preserve">Event</w:t>
      </w:r>
      <w:r>
        <w:t xml:space="preserve">, meets the rules of the country where the </w:t>
      </w:r>
      <w:r>
        <w:rPr>
          <w:color w:val="60269E"/>
          <w:u w:val="dotted" w:color="60269E"/>
        </w:rPr>
        <w:t xml:space="preserve">HCP</w:t>
      </w:r>
      <w:r>
        <w:t xml:space="preserve"> practises, is offered only to HCPs attending in person (no home delivery), and does not include top-category or luxury hotels or nights beyond the official duration of the Event.</w:t>
      </w:r>
    </w:p>
    <w:p>
      <w:pPr>
        <w:pStyle w:val="Note"/>
        <w:keepNext/>
      </w:pPr>
      <w:r>
        <w:rPr>
          <w:b/>
          <w:bCs/>
          <w:color w:val="475569"/>
        </w:rPr>
        <w:t xml:space="preserve">Applies to: </w:t>
      </w:r>
      <w:r>
        <w:rPr>
          <w:color w:val="475569"/>
          <w:sz w:val="18"/>
          <w:szCs w:val="18"/>
        </w:rPr>
        <w:t xml:space="preserve">a meal, or accommodation or meals among the costs.</w:t>
      </w:r>
    </w:p>
    <w:p>
      <w:pPr>
        <w:pStyle w:val="Note"/>
        <w:keepNext w:val="false"/>
      </w:pPr>
      <w:r>
        <w:rPr>
          <w:b/>
          <w:bCs/>
          <w:color w:val="475569"/>
        </w:rPr>
        <w:t xml:space="preserve">Sources: </w:t>
      </w:r>
      <w:r>
        <w:rPr>
          <w:color w:val="475569"/>
          <w:sz w:val="18"/>
          <w:szCs w:val="18"/>
        </w:rPr>
        <w:t xml:space="preserve">Chapter 1: General Criteria for Event › 4. Reasonable Hospitality</w:t>
      </w:r>
    </w:p>
    <w:p>
      <w:pPr>
        <w:pStyle w:val="TextId"/>
        <w:keepNext/>
        <w:keepLines/>
      </w:pPr>
      <w:r>
        <w:t xml:space="preserve">conditions[travel]</w:t>
      </w:r>
      <w:r>
        <w:rPr>
          <w:rFonts w:ascii="Arial" w:cs="Arial" w:eastAsia="Arial" w:hAnsi="Arial"/>
          <w:color w:val="64748B"/>
          <w:sz w:val="15"/>
          <w:szCs w:val="15"/>
        </w:rPr>
        <w:t xml:space="preserve">  ·  must be met (No → Not permitted as proposed)</w:t>
      </w:r>
    </w:p>
    <w:p>
      <w:pPr>
        <w:pStyle w:val="CheckerText"/>
        <w:keepNext/>
      </w:pPr>
      <w:r>
        <w:t xml:space="preserve">Travel is reasonable and actual: economy or standard class (business class can be considered for flights over 5 hours including connections, first class never), paid to the supplier or reimbursed against receipts after the </w:t>
      </w:r>
      <w:r>
        <w:rPr>
          <w:color w:val="60269E"/>
          <w:u w:val="dotted" w:color="60269E"/>
        </w:rPr>
        <w:t xml:space="preserve">Event</w:t>
      </w:r>
      <w:r>
        <w:t xml:space="preserve">, with no cash advance to the </w:t>
      </w:r>
      <w:r>
        <w:rPr>
          <w:color w:val="60269E"/>
          <w:u w:val="dotted" w:color="60269E"/>
        </w:rPr>
        <w:t xml:space="preserve">HCP</w:t>
      </w:r>
      <w:r>
        <w:t xml:space="preserve"> and no stay beyond the official duration of the Event.</w:t>
      </w:r>
    </w:p>
    <w:p>
      <w:pPr>
        <w:pStyle w:val="Note"/>
        <w:keepNext/>
      </w:pPr>
      <w:r>
        <w:rPr>
          <w:b/>
          <w:bCs/>
          <w:color w:val="475569"/>
        </w:rPr>
        <w:t xml:space="preserve">Applies to: </w:t>
      </w:r>
      <w:r>
        <w:rPr>
          <w:color w:val="475569"/>
          <w:sz w:val="18"/>
          <w:szCs w:val="18"/>
        </w:rPr>
        <w:t xml:space="preserve">travel among the costs.</w:t>
      </w:r>
    </w:p>
    <w:p>
      <w:pPr>
        <w:pStyle w:val="Note"/>
        <w:keepNext w:val="false"/>
      </w:pPr>
      <w:r>
        <w:rPr>
          <w:b/>
          <w:bCs/>
          <w:color w:val="475569"/>
        </w:rPr>
        <w:t xml:space="preserve">Sources: </w:t>
      </w:r>
      <w:r>
        <w:rPr>
          <w:color w:val="475569"/>
          <w:sz w:val="18"/>
          <w:szCs w:val="18"/>
        </w:rPr>
        <w:t xml:space="preserve">Chapter 1: General Criteria for Event › 5. Travel</w:t>
      </w:r>
    </w:p>
    <w:p>
      <w:pPr>
        <w:pStyle w:val="TextId"/>
        <w:keepNext/>
        <w:keepLines/>
      </w:pPr>
      <w:r>
        <w:t xml:space="preserve">conditions[employerNotification]</w:t>
      </w:r>
      <w:r>
        <w:rPr>
          <w:rFonts w:ascii="Arial" w:cs="Arial" w:eastAsia="Arial" w:hAnsi="Arial"/>
          <w:color w:val="64748B"/>
          <w:sz w:val="15"/>
          <w:szCs w:val="15"/>
        </w:rPr>
        <w:t xml:space="preserve">  ·  must be met (No → Not permitted as proposed)</w:t>
      </w:r>
    </w:p>
    <w:p>
      <w:pPr>
        <w:pStyle w:val="CheckerText"/>
        <w:keepNext/>
      </w:pPr>
      <w:r>
        <w:rPr>
          <w:color w:val="60269E"/>
          <w:u w:val="dotted" w:color="60269E"/>
        </w:rPr>
        <w:t xml:space="preserve">Employer Notification</w:t>
      </w:r>
      <w:r>
        <w:t xml:space="preserve"> is made in writing before the </w:t>
      </w:r>
      <w:r>
        <w:rPr>
          <w:color w:val="60269E"/>
          <w:u w:val="dotted" w:color="60269E"/>
        </w:rPr>
        <w:t xml:space="preserve">Event</w:t>
      </w:r>
      <w:r>
        <w:t xml:space="preserve">, or before the services begin. Where national law sets its own notification, approval or disclosure requirements, those are met instead.</w:t>
      </w:r>
    </w:p>
    <w:p>
      <w:pPr>
        <w:pStyle w:val="Note"/>
        <w:keepNext/>
      </w:pPr>
      <w:r>
        <w:rPr>
          <w:b/>
          <w:bCs/>
          <w:color w:val="475569"/>
        </w:rPr>
        <w:t xml:space="preserve">Applies to: </w:t>
      </w:r>
      <w:r>
        <w:rPr>
          <w:color w:val="475569"/>
          <w:sz w:val="18"/>
          <w:szCs w:val="18"/>
        </w:rPr>
        <w:t xml:space="preserve">an HCP engaged for services, or a Delegate’s costs at a procedure training or a Company Event.</w:t>
      </w:r>
    </w:p>
    <w:p>
      <w:pPr>
        <w:pStyle w:val="Note"/>
        <w:keepNext w:val="false"/>
      </w:pPr>
      <w:r>
        <w:rPr>
          <w:b/>
          <w:bCs/>
          <w:color w:val="475569"/>
        </w:rPr>
        <w:t xml:space="preserve">Sources: </w:t>
      </w:r>
      <w:r>
        <w:rPr>
          <w:color w:val="475569"/>
          <w:sz w:val="18"/>
          <w:szCs w:val="18"/>
        </w:rPr>
        <w:t xml:space="preserve">Chapter 1: General Criteria for Event › 6. Transparency; Chapter 5: Consulting Arrangements › 4. Disclosure and Transparency</w:t>
      </w:r>
    </w:p>
    <w:p>
      <w:pPr>
        <w:pStyle w:val="TextId"/>
        <w:keepNext/>
        <w:keepLines/>
      </w:pPr>
      <w:r>
        <w:t xml:space="preserve">conditions[fundingRequest]</w:t>
      </w:r>
      <w:r>
        <w:rPr>
          <w:rFonts w:ascii="Arial" w:cs="Arial" w:eastAsia="Arial" w:hAnsi="Arial"/>
          <w:color w:val="64748B"/>
          <w:sz w:val="15"/>
          <w:szCs w:val="15"/>
        </w:rPr>
        <w:t xml:space="preserve">  ·  must be met (No → Not permitted as proposed)</w:t>
      </w:r>
    </w:p>
    <w:p>
      <w:pPr>
        <w:pStyle w:val="CheckerText"/>
        <w:keepNext/>
      </w:pPr>
      <w:r>
        <w:t xml:space="preserve">The support responds to a written request from the recipient organisation, or to a documented company initiative, describing the purpose and scope, the recipient and its legal status and, where relevant, a budget. Nothing is provided until both parties have signed a written agreement.</w:t>
      </w:r>
    </w:p>
    <w:p>
      <w:pPr>
        <w:pStyle w:val="Note"/>
        <w:keepNext/>
      </w:pPr>
      <w:r>
        <w:rPr>
          <w:b/>
          <w:bCs/>
          <w:color w:val="475569"/>
        </w:rPr>
        <w:t xml:space="preserve">Applies to: </w:t>
      </w:r>
      <w:r>
        <w:rPr>
          <w:color w:val="475569"/>
          <w:sz w:val="18"/>
          <w:szCs w:val="18"/>
        </w:rPr>
        <w:t xml:space="preserve">an Educational Grant or a Charitable Donation.</w:t>
      </w:r>
    </w:p>
    <w:p>
      <w:pPr>
        <w:pStyle w:val="Note"/>
        <w:keepNext w:val="false"/>
      </w:pPr>
      <w:r>
        <w:rPr>
          <w:b/>
          <w:bCs/>
          <w:color w:val="475569"/>
        </w:rPr>
        <w:t xml:space="preserve">Sources: </w:t>
      </w:r>
      <w:r>
        <w:rPr>
          <w:color w:val="475569"/>
          <w:sz w:val="18"/>
          <w:szCs w:val="18"/>
        </w:rPr>
        <w:t xml:space="preserve">Chapter 4: Grants and Charitable Donations › 1. General Principles</w:t>
      </w:r>
    </w:p>
    <w:p>
      <w:pPr>
        <w:pStyle w:val="TextId"/>
        <w:keepNext/>
        <w:keepLines/>
      </w:pPr>
      <w:r>
        <w:t xml:space="preserve">conditions[fundingDecision]</w:t>
      </w:r>
      <w:r>
        <w:rPr>
          <w:rFonts w:ascii="Arial" w:cs="Arial" w:eastAsia="Arial" w:hAnsi="Arial"/>
          <w:color w:val="64748B"/>
          <w:sz w:val="15"/>
          <w:szCs w:val="15"/>
        </w:rPr>
        <w:t xml:space="preserve">  ·  must be met (No → Not permitted as proposed)</w:t>
      </w:r>
    </w:p>
    <w:p>
      <w:pPr>
        <w:pStyle w:val="CheckerText"/>
        <w:keepNext/>
      </w:pPr>
      <w:r>
        <w:t xml:space="preserve">An independent decision-making process, using criteria that are not sales-oriented, approves the support after a documented evaluation of the recipient and the risks. The company’s sales or commercial function does not decide on it.</w:t>
      </w:r>
    </w:p>
    <w:p>
      <w:pPr>
        <w:pStyle w:val="Note"/>
        <w:keepNext/>
      </w:pPr>
      <w:r>
        <w:rPr>
          <w:b/>
          <w:bCs/>
          <w:color w:val="475569"/>
        </w:rPr>
        <w:t xml:space="preserve">Applies to: </w:t>
      </w:r>
      <w:r>
        <w:rPr>
          <w:color w:val="475569"/>
          <w:sz w:val="18"/>
          <w:szCs w:val="18"/>
        </w:rPr>
        <w:t xml:space="preserve">an Educational Grant or a Charitable Donation.</w:t>
      </w:r>
    </w:p>
    <w:p>
      <w:pPr>
        <w:pStyle w:val="Note"/>
        <w:keepNext w:val="false"/>
      </w:pPr>
      <w:r>
        <w:rPr>
          <w:b/>
          <w:bCs/>
          <w:color w:val="475569"/>
        </w:rPr>
        <w:t xml:space="preserve">Sources: </w:t>
      </w:r>
      <w:r>
        <w:rPr>
          <w:color w:val="475569"/>
          <w:sz w:val="18"/>
          <w:szCs w:val="18"/>
        </w:rPr>
        <w:t xml:space="preserve">Chapter 4: Grants and Charitable Donations › 1. General Principles</w:t>
      </w:r>
    </w:p>
    <w:p>
      <w:pPr>
        <w:pStyle w:val="TextId"/>
        <w:keepNext/>
        <w:keepLines/>
      </w:pPr>
      <w:r>
        <w:t xml:space="preserve">conditions[fundingNoLink]</w:t>
      </w:r>
      <w:r>
        <w:rPr>
          <w:rFonts w:ascii="Arial" w:cs="Arial" w:eastAsia="Arial" w:hAnsi="Arial"/>
          <w:color w:val="64748B"/>
          <w:sz w:val="15"/>
          <w:szCs w:val="15"/>
        </w:rPr>
        <w:t xml:space="preserve">  ·  must be met (No → Not permitted as proposed)</w:t>
      </w:r>
    </w:p>
    <w:p>
      <w:pPr>
        <w:pStyle w:val="CheckerText"/>
        <w:keepNext/>
      </w:pPr>
      <w:r>
        <w:t xml:space="preserve">The support is not linked in any way to past, present or future purchase, lease, recommendation, prescription or use of the company’s products or services.</w:t>
      </w:r>
    </w:p>
    <w:p>
      <w:pPr>
        <w:pStyle w:val="Note"/>
        <w:keepNext/>
      </w:pPr>
      <w:r>
        <w:rPr>
          <w:b/>
          <w:bCs/>
          <w:color w:val="475569"/>
        </w:rPr>
        <w:t xml:space="preserve">Applies to: </w:t>
      </w:r>
      <w:r>
        <w:rPr>
          <w:color w:val="475569"/>
          <w:sz w:val="18"/>
          <w:szCs w:val="18"/>
        </w:rPr>
        <w:t xml:space="preserve">an Educational Grant or a Charitable Donation.</w:t>
      </w:r>
    </w:p>
    <w:p>
      <w:pPr>
        <w:pStyle w:val="Note"/>
        <w:keepNext w:val="false"/>
      </w:pPr>
      <w:r>
        <w:rPr>
          <w:b/>
          <w:bCs/>
          <w:color w:val="475569"/>
        </w:rPr>
        <w:t xml:space="preserve">Sources: </w:t>
      </w:r>
      <w:r>
        <w:rPr>
          <w:color w:val="475569"/>
          <w:sz w:val="18"/>
          <w:szCs w:val="18"/>
        </w:rPr>
        <w:t xml:space="preserve">Chapter 4: Grants and Charitable Donations › 1. General Principles</w:t>
      </w:r>
    </w:p>
    <w:p>
      <w:pPr>
        <w:pStyle w:val="TextId"/>
        <w:keepNext/>
        <w:keepLines/>
      </w:pPr>
      <w:r>
        <w:t xml:space="preserve">conditions[grantPurpose]</w:t>
      </w:r>
      <w:r>
        <w:rPr>
          <w:rFonts w:ascii="Arial" w:cs="Arial" w:eastAsia="Arial" w:hAnsi="Arial"/>
          <w:color w:val="64748B"/>
          <w:sz w:val="15"/>
          <w:szCs w:val="15"/>
        </w:rPr>
        <w:t xml:space="preserve">  ·  must be met (No → Not permitted as proposed)</w:t>
      </w:r>
    </w:p>
    <w:p>
      <w:pPr>
        <w:pStyle w:val="CheckerText"/>
        <w:keepNext/>
      </w:pPr>
      <w:r>
        <w:t xml:space="preserve">The grant agreement states the intended educational purpose and gives the company the right to verify that the funds are used for it. The company will publicly disclose the grant in accordance with the </w:t>
      </w:r>
      <w:r>
        <w:rPr>
          <w:color w:val="60269E"/>
          <w:u w:val="dotted" w:color="60269E"/>
        </w:rPr>
        <w:t xml:space="preserve">Disclosure Guidelines</w:t>
      </w:r>
      <w:r>
        <w:t xml:space="preserve">.</w:t>
      </w:r>
    </w:p>
    <w:p>
      <w:pPr>
        <w:pStyle w:val="Note"/>
        <w:keepNext/>
      </w:pPr>
      <w:r>
        <w:rPr>
          <w:b/>
          <w:bCs/>
          <w:color w:val="475569"/>
        </w:rPr>
        <w:t xml:space="preserve">Applies to: </w:t>
      </w:r>
      <w:r>
        <w:rPr>
          <w:color w:val="475569"/>
          <w:sz w:val="18"/>
          <w:szCs w:val="18"/>
        </w:rPr>
        <w:t xml:space="preserve">an Educational Grant.</w:t>
      </w:r>
    </w:p>
    <w:p>
      <w:pPr>
        <w:pStyle w:val="Note"/>
        <w:keepNext w:val="false"/>
      </w:pPr>
      <w:r>
        <w:rPr>
          <w:b/>
          <w:bCs/>
          <w:color w:val="475569"/>
        </w:rPr>
        <w:t xml:space="preserve">Sources: </w:t>
      </w:r>
      <w:r>
        <w:rPr>
          <w:color w:val="475569"/>
          <w:sz w:val="18"/>
          <w:szCs w:val="18"/>
        </w:rPr>
        <w:t xml:space="preserve">Chapter 4: Grants and Charitable Donations › 3. Educational Grants; Annex IV: Verification Of The Use Of Funds › Verification Process</w:t>
      </w:r>
    </w:p>
    <w:p>
      <w:pPr>
        <w:pStyle w:val="TextId"/>
        <w:keepNext/>
        <w:keepLines/>
      </w:pPr>
      <w:r>
        <w:t xml:space="preserve">conditions[grantSelection]</w:t>
      </w:r>
      <w:r>
        <w:rPr>
          <w:rFonts w:ascii="Arial" w:cs="Arial" w:eastAsia="Arial" w:hAnsi="Arial"/>
          <w:color w:val="64748B"/>
          <w:sz w:val="15"/>
          <w:szCs w:val="15"/>
        </w:rPr>
        <w:t xml:space="preserve">  ·  must be met (No → Not permitted as proposed)</w:t>
      </w:r>
    </w:p>
    <w:p>
      <w:pPr>
        <w:pStyle w:val="CheckerText"/>
        <w:keepNext/>
      </w:pPr>
      <w:r>
        <w:t xml:space="preserve">The receiving organisation alone selects the </w:t>
      </w:r>
      <w:r>
        <w:rPr>
          <w:color w:val="60269E"/>
          <w:u w:val="dotted" w:color="60269E"/>
        </w:rPr>
        <w:t xml:space="preserve">HCPs</w:t>
      </w:r>
      <w:r>
        <w:t xml:space="preserve"> who benefit, and the agreement says so. The company does not ask for their names before the agreement is signed and the selection is complete, and any criteria it gives do not make individual HCPs identifiable.</w:t>
      </w:r>
    </w:p>
    <w:p>
      <w:pPr>
        <w:pStyle w:val="Note"/>
        <w:keepNext/>
      </w:pPr>
      <w:r>
        <w:rPr>
          <w:b/>
          <w:bCs/>
          <w:color w:val="475569"/>
        </w:rPr>
        <w:t xml:space="preserve">Applies to: </w:t>
      </w:r>
      <w:r>
        <w:rPr>
          <w:color w:val="475569"/>
          <w:sz w:val="18"/>
          <w:szCs w:val="18"/>
        </w:rPr>
        <w:t xml:space="preserve">a grant that funds HCPs’ attendance.</w:t>
      </w:r>
    </w:p>
    <w:p>
      <w:pPr>
        <w:pStyle w:val="Note"/>
        <w:keepNext w:val="false"/>
      </w:pPr>
      <w:r>
        <w:rPr>
          <w:b/>
          <w:bCs/>
          <w:color w:val="475569"/>
        </w:rPr>
        <w:t xml:space="preserve">Sources: </w:t>
      </w:r>
      <w:r>
        <w:rPr>
          <w:color w:val="475569"/>
          <w:sz w:val="18"/>
          <w:szCs w:val="18"/>
        </w:rPr>
        <w:t xml:space="preserve">Chapter 4: Grants and Charitable Donations › 3. Educational Grants</w:t>
      </w:r>
    </w:p>
    <w:p>
      <w:pPr>
        <w:pStyle w:val="TextId"/>
        <w:keepNext/>
        <w:keepLines/>
      </w:pPr>
      <w:r>
        <w:t xml:space="preserve">conditions[grantOrganiser]</w:t>
      </w:r>
      <w:r>
        <w:rPr>
          <w:rFonts w:ascii="Arial" w:cs="Arial" w:eastAsia="Arial" w:hAnsi="Arial"/>
          <w:color w:val="64748B"/>
          <w:sz w:val="15"/>
          <w:szCs w:val="15"/>
        </w:rPr>
        <w:t xml:space="preserve">  ·  must be met (No → Not permitted as proposed)</w:t>
      </w:r>
    </w:p>
    <w:p>
      <w:pPr>
        <w:pStyle w:val="CheckerText"/>
        <w:keepNext/>
      </w:pPr>
      <w:r>
        <w:t xml:space="preserve">The organiser alone is responsible for the programme content, the selection of </w:t>
      </w:r>
      <w:r>
        <w:rPr>
          <w:color w:val="60269E"/>
          <w:u w:val="dotted" w:color="60269E"/>
        </w:rPr>
        <w:t xml:space="preserve">Faculty</w:t>
      </w:r>
      <w:r>
        <w:t xml:space="preserve"> and the payment of any Faculty honoraria, and the agreement says so. The company recommends speakers or comments on the programme only if expressly asked.</w:t>
      </w:r>
    </w:p>
    <w:p>
      <w:pPr>
        <w:pStyle w:val="Note"/>
        <w:keepNext/>
      </w:pPr>
      <w:r>
        <w:rPr>
          <w:b/>
          <w:bCs/>
          <w:color w:val="475569"/>
        </w:rPr>
        <w:t xml:space="preserve">Applies to: </w:t>
      </w:r>
      <w:r>
        <w:rPr>
          <w:color w:val="475569"/>
          <w:sz w:val="18"/>
          <w:szCs w:val="18"/>
        </w:rPr>
        <w:t xml:space="preserve">a grant for the general running or the Faculty.</w:t>
      </w:r>
    </w:p>
    <w:p>
      <w:pPr>
        <w:pStyle w:val="Note"/>
        <w:keepNext w:val="false"/>
      </w:pPr>
      <w:r>
        <w:rPr>
          <w:b/>
          <w:bCs/>
          <w:color w:val="475569"/>
        </w:rPr>
        <w:t xml:space="preserve">Sources: </w:t>
      </w:r>
      <w:r>
        <w:rPr>
          <w:color w:val="475569"/>
          <w:sz w:val="18"/>
          <w:szCs w:val="18"/>
        </w:rPr>
        <w:t xml:space="preserve">Chapter 4: Grants and Charitable Donations › 3. Educational Grants</w:t>
      </w:r>
    </w:p>
    <w:p>
      <w:pPr>
        <w:pStyle w:val="TextId"/>
        <w:keepNext/>
        <w:keepLines/>
      </w:pPr>
      <w:r>
        <w:t xml:space="preserve">conditions[pcoFunds]</w:t>
      </w:r>
      <w:r>
        <w:rPr>
          <w:rFonts w:ascii="Arial" w:cs="Arial" w:eastAsia="Arial" w:hAnsi="Arial"/>
          <w:color w:val="64748B"/>
          <w:sz w:val="15"/>
          <w:szCs w:val="15"/>
        </w:rPr>
        <w:t xml:space="preserve">  ·  must be met (No → Not permitted as proposed)</w:t>
      </w:r>
    </w:p>
    <w:p>
      <w:pPr>
        <w:pStyle w:val="CheckerText"/>
        <w:keepNext/>
      </w:pPr>
      <w:r>
        <w:t xml:space="preserve">The </w:t>
      </w:r>
      <w:r>
        <w:rPr>
          <w:color w:val="60269E"/>
          <w:u w:val="dotted" w:color="60269E"/>
        </w:rPr>
        <w:t xml:space="preserve">PCO</w:t>
      </w:r>
      <w:r>
        <w:t xml:space="preserve"> manages the funds in line with the </w:t>
      </w:r>
      <w:r>
        <w:rPr>
          <w:color w:val="60269E"/>
          <w:u w:val="dotted" w:color="60269E"/>
        </w:rPr>
        <w:t xml:space="preserve">Code</w:t>
      </w:r>
      <w:r>
        <w:t xml:space="preserve">. If it selects the </w:t>
      </w:r>
      <w:r>
        <w:rPr>
          <w:color w:val="60269E"/>
          <w:u w:val="dotted" w:color="60269E"/>
        </w:rPr>
        <w:t xml:space="preserve">HCPs</w:t>
      </w:r>
      <w:r>
        <w:t xml:space="preserve"> who benefit, it has the experience and expertise to do so, and the contract includes specific compliance criteria and gives the company the right to monitor and audit.</w:t>
      </w:r>
    </w:p>
    <w:p>
      <w:pPr>
        <w:pStyle w:val="Note"/>
        <w:keepNext/>
      </w:pPr>
      <w:r>
        <w:rPr>
          <w:b/>
          <w:bCs/>
          <w:color w:val="475569"/>
        </w:rPr>
        <w:t xml:space="preserve">Applies to: </w:t>
      </w:r>
      <w:r>
        <w:rPr>
          <w:color w:val="475569"/>
          <w:sz w:val="18"/>
          <w:szCs w:val="18"/>
        </w:rPr>
        <w:t xml:space="preserve">a grant to a PCO.</w:t>
      </w:r>
    </w:p>
    <w:p>
      <w:pPr>
        <w:pStyle w:val="Note"/>
        <w:keepNext w:val="false"/>
      </w:pPr>
      <w:r>
        <w:rPr>
          <w:b/>
          <w:bCs/>
          <w:color w:val="475569"/>
        </w:rPr>
        <w:t xml:space="preserve">Sources: </w:t>
      </w:r>
      <w:r>
        <w:rPr>
          <w:color w:val="475569"/>
          <w:sz w:val="18"/>
          <w:szCs w:val="18"/>
        </w:rPr>
        <w:t xml:space="preserve">Chapter 4: Grants and Charitable Donations › 3. Educational Grants</w:t>
      </w:r>
    </w:p>
    <w:p>
      <w:pPr>
        <w:pStyle w:val="TextId"/>
        <w:keepNext/>
        <w:keepLines/>
      </w:pPr>
      <w:r>
        <w:t xml:space="preserve">conditions[travelAgency]</w:t>
      </w:r>
      <w:r>
        <w:rPr>
          <w:rFonts w:ascii="Arial" w:cs="Arial" w:eastAsia="Arial" w:hAnsi="Arial"/>
          <w:color w:val="64748B"/>
          <w:sz w:val="15"/>
          <w:szCs w:val="15"/>
        </w:rPr>
        <w:t xml:space="preserve">  ·  must be met (No → Not permitted as proposed)</w:t>
      </w:r>
    </w:p>
    <w:p>
      <w:pPr>
        <w:pStyle w:val="CheckerText"/>
        <w:keepNext/>
      </w:pPr>
      <w:r>
        <w:t xml:space="preserve">The company has carried out prior due diligence on the travel agency arrangement. The contracts set compliance criteria for the recipient’s use of the agency and allow effective monitoring, and the agency is not a company function or company-owned entity.</w:t>
      </w:r>
    </w:p>
    <w:p>
      <w:pPr>
        <w:pStyle w:val="Note"/>
        <w:keepNext/>
      </w:pPr>
      <w:r>
        <w:rPr>
          <w:b/>
          <w:bCs/>
          <w:color w:val="475569"/>
        </w:rPr>
        <w:t xml:space="preserve">Applies to: </w:t>
      </w:r>
      <w:r>
        <w:rPr>
          <w:color w:val="475569"/>
          <w:sz w:val="18"/>
          <w:szCs w:val="18"/>
        </w:rPr>
        <w:t xml:space="preserve">a grant paid partly to a travel agency.</w:t>
      </w:r>
    </w:p>
    <w:p>
      <w:pPr>
        <w:pStyle w:val="Note"/>
        <w:keepNext w:val="false"/>
      </w:pPr>
      <w:r>
        <w:rPr>
          <w:b/>
          <w:bCs/>
          <w:color w:val="475569"/>
        </w:rPr>
        <w:t xml:space="preserve">Sources: </w:t>
      </w:r>
      <w:r>
        <w:rPr>
          <w:color w:val="475569"/>
          <w:sz w:val="18"/>
          <w:szCs w:val="18"/>
        </w:rPr>
        <w:t xml:space="preserve">Chapter 4: Grants and Charitable Donations › 3. Educational Grants</w:t>
      </w:r>
    </w:p>
    <w:p>
      <w:pPr>
        <w:pStyle w:val="TextId"/>
        <w:keepNext/>
        <w:keepLines/>
      </w:pPr>
      <w:r>
        <w:t xml:space="preserve">conditions[commercialAgreement]</w:t>
      </w:r>
      <w:r>
        <w:rPr>
          <w:rFonts w:ascii="Arial" w:cs="Arial" w:eastAsia="Arial" w:hAnsi="Arial"/>
          <w:color w:val="64748B"/>
          <w:sz w:val="15"/>
          <w:szCs w:val="15"/>
        </w:rPr>
        <w:t xml:space="preserve">  ·  allows for judgement (No → Needs internal review)</w:t>
      </w:r>
    </w:p>
    <w:p>
      <w:pPr>
        <w:pStyle w:val="CheckerText"/>
        <w:keepNext/>
      </w:pPr>
      <w:r>
        <w:t xml:space="preserve">A written commercial agreement records the package and its price, and the price reflects what the company receives in return.</w:t>
      </w:r>
    </w:p>
    <w:p>
      <w:pPr>
        <w:pStyle w:val="Note"/>
        <w:keepNext/>
      </w:pPr>
      <w:r>
        <w:rPr>
          <w:b/>
          <w:bCs/>
          <w:color w:val="475569"/>
        </w:rPr>
        <w:t xml:space="preserve">Applies to: </w:t>
      </w:r>
      <w:r>
        <w:rPr>
          <w:color w:val="475569"/>
          <w:sz w:val="18"/>
          <w:szCs w:val="18"/>
        </w:rPr>
        <w:t xml:space="preserve">booth space, advertising or a satellite symposium slot.</w:t>
      </w:r>
    </w:p>
    <w:p>
      <w:pPr>
        <w:pStyle w:val="Note"/>
        <w:keepNext w:val="false"/>
      </w:pPr>
      <w:r>
        <w:rPr>
          <w:b/>
          <w:bCs/>
          <w:color w:val="475569"/>
        </w:rPr>
        <w:t xml:space="preserve">Sources: </w:t>
      </w:r>
      <w:r>
        <w:rPr>
          <w:color w:val="475569"/>
          <w:sz w:val="18"/>
          <w:szCs w:val="18"/>
        </w:rPr>
        <w:t xml:space="preserve">Chapter 4: Grants and Charitable Donations › 3. Educational Grants; Chapter 2: Third Party Organised Educational Events › 1. Third Party Organised Educational Conferences</w:t>
      </w:r>
    </w:p>
    <w:p>
      <w:pPr>
        <w:pStyle w:val="TextId"/>
        <w:keepNext/>
        <w:keepLines/>
      </w:pPr>
      <w:r>
        <w:t xml:space="preserve">conditions[commercialImage]</w:t>
      </w:r>
      <w:r>
        <w:rPr>
          <w:rFonts w:ascii="Arial" w:cs="Arial" w:eastAsia="Arial" w:hAnsi="Arial"/>
          <w:color w:val="64748B"/>
          <w:sz w:val="15"/>
          <w:szCs w:val="15"/>
        </w:rPr>
        <w:t xml:space="preserve">  ·  allows for judgement (No → Needs internal review)</w:t>
      </w:r>
    </w:p>
    <w:p>
      <w:pPr>
        <w:pStyle w:val="CheckerText"/>
        <w:keepNext/>
      </w:pPr>
      <w:r>
        <w:t xml:space="preserve">The promotional activity projects a professional image: the booth mainly displays the company’s </w:t>
      </w:r>
      <w:r>
        <w:rPr>
          <w:color w:val="60269E"/>
          <w:u w:val="dotted" w:color="60269E"/>
        </w:rPr>
        <w:t xml:space="preserve">Medical Technologies</w:t>
      </w:r>
      <w:r>
        <w:t xml:space="preserve">, related services and literature, other activities are limited and reasonable, and in principle only soft drinks and snacks are served. Any satellite symposium covers subjects consistent with the overall content of the conference.</w:t>
      </w:r>
    </w:p>
    <w:p>
      <w:pPr>
        <w:pStyle w:val="Note"/>
        <w:keepNext/>
      </w:pPr>
      <w:r>
        <w:rPr>
          <w:b/>
          <w:bCs/>
          <w:color w:val="475569"/>
        </w:rPr>
        <w:t xml:space="preserve">Applies to: </w:t>
      </w:r>
      <w:r>
        <w:rPr>
          <w:color w:val="475569"/>
          <w:sz w:val="18"/>
          <w:szCs w:val="18"/>
        </w:rPr>
        <w:t xml:space="preserve">booth space, advertising or a satellite symposium slot.</w:t>
      </w:r>
    </w:p>
    <w:p>
      <w:pPr>
        <w:pStyle w:val="Note"/>
        <w:keepNext w:val="false"/>
      </w:pPr>
      <w:r>
        <w:rPr>
          <w:b/>
          <w:bCs/>
          <w:color w:val="475569"/>
        </w:rPr>
        <w:t xml:space="preserve">Sources: </w:t>
      </w:r>
      <w:r>
        <w:rPr>
          <w:color w:val="475569"/>
          <w:sz w:val="18"/>
          <w:szCs w:val="18"/>
        </w:rPr>
        <w:t xml:space="preserve">Chapter 2: Third Party Organised Educational Events › 1. Third Party Organised Educational Conferences</w:t>
      </w:r>
    </w:p>
    <w:p>
      <w:pPr>
        <w:pStyle w:val="TextId"/>
        <w:keepNext/>
        <w:keepLines/>
      </w:pPr>
      <w:r>
        <w:t xml:space="preserve">conditions[staffReview]</w:t>
      </w:r>
      <w:r>
        <w:rPr>
          <w:rFonts w:ascii="Arial" w:cs="Arial" w:eastAsia="Arial" w:hAnsi="Arial"/>
          <w:color w:val="64748B"/>
          <w:sz w:val="15"/>
          <w:szCs w:val="15"/>
        </w:rPr>
        <w:t xml:space="preserve">  ·  allows for judgement (No → Needs internal review)</w:t>
      </w:r>
    </w:p>
    <w:p>
      <w:pPr>
        <w:pStyle w:val="CheckerText"/>
        <w:keepNext/>
      </w:pPr>
      <w:r>
        <w:t xml:space="preserve">The company has reviewed in advance whether attending is appropriate under the </w:t>
      </w:r>
      <w:r>
        <w:rPr>
          <w:color w:val="60269E"/>
          <w:u w:val="dotted" w:color="60269E"/>
        </w:rPr>
        <w:t xml:space="preserve">Code</w:t>
      </w:r>
      <w:r>
        <w:t xml:space="preserve">’s principles, in particular image and perception, and has checked that registration fees for company attendees are not disguised support for </w:t>
      </w:r>
      <w:r>
        <w:rPr>
          <w:color w:val="60269E"/>
          <w:u w:val="dotted" w:color="60269E"/>
        </w:rPr>
        <w:t xml:space="preserve">HCPs</w:t>
      </w:r>
      <w:r>
        <w:t xml:space="preserve">, for example fees well above those paid by other </w:t>
      </w:r>
      <w:r>
        <w:rPr>
          <w:color w:val="60269E"/>
          <w:u w:val="dotted" w:color="60269E"/>
        </w:rPr>
        <w:t xml:space="preserve">Delegates</w:t>
      </w:r>
      <w:r>
        <w:t xml:space="preserve">.</w:t>
      </w:r>
    </w:p>
    <w:p>
      <w:pPr>
        <w:pStyle w:val="Note"/>
        <w:keepNext/>
      </w:pPr>
      <w:r>
        <w:rPr>
          <w:b/>
          <w:bCs/>
          <w:color w:val="475569"/>
        </w:rPr>
        <w:t xml:space="preserve">Applies to: </w:t>
      </w:r>
      <w:r>
        <w:rPr>
          <w:color w:val="475569"/>
          <w:sz w:val="18"/>
          <w:szCs w:val="18"/>
        </w:rPr>
        <w:t xml:space="preserve">company employees attending.</w:t>
      </w:r>
    </w:p>
    <w:p>
      <w:pPr>
        <w:pStyle w:val="Note"/>
        <w:keepNext w:val="false"/>
      </w:pPr>
      <w:r>
        <w:rPr>
          <w:b/>
          <w:bCs/>
          <w:color w:val="475569"/>
        </w:rPr>
        <w:t xml:space="preserve">Sources: </w:t>
      </w:r>
      <w:r>
        <w:rPr>
          <w:color w:val="475569"/>
          <w:sz w:val="18"/>
          <w:szCs w:val="18"/>
        </w:rPr>
        <w:t xml:space="preserve">Chapter 2: Third Party Organised Educational Events › 1. Third Party Organised Educational Conferences</w:t>
      </w:r>
    </w:p>
    <w:p>
      <w:pPr>
        <w:pStyle w:val="TextId"/>
        <w:keepNext/>
        <w:keepLines/>
      </w:pPr>
      <w:r>
        <w:t xml:space="preserve">conditions[consultingNeed]</w:t>
      </w:r>
      <w:r>
        <w:rPr>
          <w:rFonts w:ascii="Arial" w:cs="Arial" w:eastAsia="Arial" w:hAnsi="Arial"/>
          <w:color w:val="64748B"/>
          <w:sz w:val="15"/>
          <w:szCs w:val="15"/>
        </w:rPr>
        <w:t xml:space="preserve">  ·  must be met (No → Not permitted as proposed)</w:t>
      </w:r>
    </w:p>
    <w:p>
      <w:pPr>
        <w:pStyle w:val="CheckerText"/>
        <w:keepNext/>
      </w:pPr>
      <w:r>
        <w:t xml:space="preserve">A </w:t>
      </w:r>
      <w:r>
        <w:rPr>
          <w:color w:val="60269E"/>
          <w:u w:val="dotted" w:color="60269E"/>
        </w:rPr>
        <w:t xml:space="preserve">Legitimate Business Need</w:t>
      </w:r>
      <w:r>
        <w:t xml:space="preserve"> for the services was identified before the </w:t>
      </w:r>
      <w:r>
        <w:rPr>
          <w:color w:val="60269E"/>
          <w:u w:val="dotted" w:color="60269E"/>
        </w:rPr>
        <w:t xml:space="preserve">HCP</w:t>
      </w:r>
      <w:r>
        <w:t xml:space="preserve"> was selected. The HCP is selected for their qualifications, expertise and experience, not for the business they generate; no more consultants are engaged than the need requires; and the engagement is not an inducement to buy, recommend or use the company’s products.</w:t>
      </w:r>
    </w:p>
    <w:p>
      <w:pPr>
        <w:pStyle w:val="Note"/>
        <w:keepNext/>
      </w:pPr>
      <w:r>
        <w:rPr>
          <w:b/>
          <w:bCs/>
          <w:color w:val="475569"/>
        </w:rPr>
        <w:t xml:space="preserve">Applies to: </w:t>
      </w:r>
      <w:r>
        <w:rPr>
          <w:color w:val="475569"/>
          <w:sz w:val="18"/>
          <w:szCs w:val="18"/>
        </w:rPr>
        <w:t xml:space="preserve">an HCP engaged for services (a satellite speaker, Faculty or other services, a Proctorship, speakers provided as In Kind support).</w:t>
      </w:r>
    </w:p>
    <w:p>
      <w:pPr>
        <w:pStyle w:val="Note"/>
        <w:keepNext w:val="false"/>
      </w:pPr>
      <w:r>
        <w:rPr>
          <w:b/>
          <w:bCs/>
          <w:color w:val="475569"/>
        </w:rPr>
        <w:t xml:space="preserve">Sources: </w:t>
      </w:r>
      <w:r>
        <w:rPr>
          <w:color w:val="475569"/>
          <w:sz w:val="18"/>
          <w:szCs w:val="18"/>
        </w:rPr>
        <w:t xml:space="preserve">Chapter 5: Consulting Arrangements › 1. General Principles; Chapter 5: Consulting Arrangements › 2. Criteria for genuine Consulting Arrangements with Healthcare Professionals and Healthcare Organisations</w:t>
      </w:r>
    </w:p>
    <w:p>
      <w:pPr>
        <w:pStyle w:val="TextId"/>
        <w:keepNext/>
        <w:keepLines/>
      </w:pPr>
      <w:r>
        <w:t xml:space="preserve">conditions[consultingAgreement]</w:t>
      </w:r>
      <w:r>
        <w:rPr>
          <w:rFonts w:ascii="Arial" w:cs="Arial" w:eastAsia="Arial" w:hAnsi="Arial"/>
          <w:color w:val="64748B"/>
          <w:sz w:val="15"/>
          <w:szCs w:val="15"/>
        </w:rPr>
        <w:t xml:space="preserve">  ·  must be met (No → Not permitted as proposed)</w:t>
      </w:r>
    </w:p>
    <w:p>
      <w:pPr>
        <w:pStyle w:val="CheckerText"/>
        <w:keepNext/>
      </w:pPr>
      <w:r>
        <w:t xml:space="preserve">A written agreement, signed before the services begin, sets out the services, the basis for compensation and the expenses that can be claimed. The fee is reasonable, reflects </w:t>
      </w:r>
      <w:r>
        <w:rPr>
          <w:color w:val="60269E"/>
          <w:u w:val="dotted" w:color="60269E"/>
        </w:rPr>
        <w:t xml:space="preserve">Fair Market Value</w:t>
      </w:r>
      <w:r>
        <w:t xml:space="preserve"> and respects any local limits.</w:t>
      </w:r>
    </w:p>
    <w:p>
      <w:pPr>
        <w:pStyle w:val="Note"/>
        <w:keepNext/>
      </w:pPr>
      <w:r>
        <w:rPr>
          <w:b/>
          <w:bCs/>
          <w:color w:val="475569"/>
        </w:rPr>
        <w:t xml:space="preserve">Applies to: </w:t>
      </w:r>
      <w:r>
        <w:rPr>
          <w:color w:val="475569"/>
          <w:sz w:val="18"/>
          <w:szCs w:val="18"/>
        </w:rPr>
        <w:t xml:space="preserve">an HCP engaged for services (a satellite speaker, Faculty or other services, a Proctorship, speakers provided as In Kind support).</w:t>
      </w:r>
    </w:p>
    <w:p>
      <w:pPr>
        <w:pStyle w:val="Note"/>
        <w:keepNext w:val="false"/>
      </w:pPr>
      <w:r>
        <w:rPr>
          <w:b/>
          <w:bCs/>
          <w:color w:val="475569"/>
        </w:rPr>
        <w:t xml:space="preserve">Sources: </w:t>
      </w:r>
      <w:r>
        <w:rPr>
          <w:color w:val="475569"/>
          <w:sz w:val="18"/>
          <w:szCs w:val="18"/>
        </w:rPr>
        <w:t xml:space="preserve">Chapter 5: Consulting Arrangements › 2. Criteria for genuine Consulting Arrangements with Healthcare Professionals and Healthcare Organisations; Chapter 5: Consulting Arrangements › 3. Compensation and Fair Market Value</w:t>
      </w:r>
    </w:p>
    <w:p>
      <w:pPr>
        <w:pStyle w:val="TextId"/>
        <w:keepNext/>
        <w:keepLines/>
      </w:pPr>
      <w:r>
        <w:t xml:space="preserve">conditions[trainingProgramme]</w:t>
      </w:r>
      <w:r>
        <w:rPr>
          <w:rFonts w:ascii="Arial" w:cs="Arial" w:eastAsia="Arial" w:hAnsi="Arial"/>
          <w:color w:val="64748B"/>
          <w:sz w:val="15"/>
          <w:szCs w:val="15"/>
        </w:rPr>
        <w:t xml:space="preserve">  ·  must be met (No → Not permitted as proposed)</w:t>
      </w:r>
    </w:p>
    <w:p>
      <w:pPr>
        <w:pStyle w:val="CheckerText"/>
        <w:keepNext/>
      </w:pPr>
      <w:r>
        <w:t xml:space="preserve">The </w:t>
      </w:r>
      <w:r>
        <w:rPr>
          <w:color w:val="60269E"/>
          <w:u w:val="dotted" w:color="60269E"/>
        </w:rPr>
        <w:t xml:space="preserve">Event</w:t>
      </w:r>
      <w:r>
        <w:t xml:space="preserve"> directly concerns the company’s </w:t>
      </w:r>
      <w:r>
        <w:rPr>
          <w:color w:val="60269E"/>
          <w:u w:val="dotted" w:color="60269E"/>
        </w:rPr>
        <w:t xml:space="preserve">Medical Technologies</w:t>
      </w:r>
      <w:r>
        <w:t xml:space="preserve">, therapies or related services. The programme is rigorous from a scientific or educational point of view, mostly educational rather than sales-driven, made available in good time with the company’s name, and fills full days (or a half day, with nothing non-educational organised for the rest of the day). The trainers have the right expertise.</w:t>
      </w:r>
    </w:p>
    <w:p>
      <w:pPr>
        <w:pStyle w:val="Note"/>
        <w:keepNext/>
      </w:pPr>
      <w:r>
        <w:rPr>
          <w:b/>
          <w:bCs/>
          <w:color w:val="475569"/>
        </w:rPr>
        <w:t xml:space="preserve">Applies to: </w:t>
      </w:r>
      <w:r>
        <w:rPr>
          <w:color w:val="475569"/>
          <w:sz w:val="18"/>
          <w:szCs w:val="18"/>
        </w:rPr>
        <w:t xml:space="preserve">a Product and Procedure Training and Education Event.</w:t>
      </w:r>
    </w:p>
    <w:p>
      <w:pPr>
        <w:pStyle w:val="Note"/>
        <w:keepNext w:val="false"/>
      </w:pPr>
      <w:r>
        <w:rPr>
          <w:b/>
          <w:bCs/>
          <w:color w:val="475569"/>
        </w:rPr>
        <w:t xml:space="preserve">Sources: </w:t>
      </w:r>
      <w:r>
        <w:rPr>
          <w:color w:val="475569"/>
          <w:sz w:val="18"/>
          <w:szCs w:val="18"/>
        </w:rPr>
        <w:t xml:space="preserve">Chapter 3: Company Events › 2. Product and Procedure Training and Educational Events</w:t>
      </w:r>
    </w:p>
    <w:p>
      <w:pPr>
        <w:pStyle w:val="TextId"/>
        <w:keepNext/>
        <w:keepLines/>
      </w:pPr>
      <w:r>
        <w:t xml:space="preserve">conditions[companyVenue]</w:t>
      </w:r>
      <w:r>
        <w:rPr>
          <w:rFonts w:ascii="Arial" w:cs="Arial" w:eastAsia="Arial" w:hAnsi="Arial"/>
          <w:color w:val="64748B"/>
          <w:sz w:val="15"/>
          <w:szCs w:val="15"/>
        </w:rPr>
        <w:t xml:space="preserve">  ·  allows for judgement (No → Needs internal review)</w:t>
      </w:r>
    </w:p>
    <w:p>
      <w:pPr>
        <w:pStyle w:val="CheckerText"/>
        <w:keepNext/>
      </w:pPr>
      <w:r>
        <w:t xml:space="preserve">The country chosen is where at least some of the participants live: if they come mainly from one country the </w:t>
      </w:r>
      <w:r>
        <w:rPr>
          <w:color w:val="60269E"/>
          <w:u w:val="dotted" w:color="60269E"/>
        </w:rPr>
        <w:t xml:space="preserve">Event</w:t>
      </w:r>
      <w:r>
        <w:t xml:space="preserve"> is held there, and if they come mainly from Europe it is held in Europe.</w:t>
      </w:r>
    </w:p>
    <w:p>
      <w:pPr>
        <w:pStyle w:val="Note"/>
        <w:keepNext/>
      </w:pPr>
      <w:r>
        <w:rPr>
          <w:b/>
          <w:bCs/>
          <w:color w:val="475569"/>
        </w:rPr>
        <w:t xml:space="preserve">Applies to: </w:t>
      </w:r>
      <w:r>
        <w:rPr>
          <w:color w:val="475569"/>
          <w:sz w:val="18"/>
          <w:szCs w:val="18"/>
        </w:rPr>
        <w:t xml:space="preserve">a Product and Procedure Training and Education Event held in person or hybrid.</w:t>
      </w:r>
    </w:p>
    <w:p>
      <w:pPr>
        <w:pStyle w:val="Note"/>
        <w:keepNext w:val="false"/>
      </w:pPr>
      <w:r>
        <w:rPr>
          <w:b/>
          <w:bCs/>
          <w:color w:val="475569"/>
        </w:rPr>
        <w:t xml:space="preserve">Sources: </w:t>
      </w:r>
      <w:r>
        <w:rPr>
          <w:color w:val="475569"/>
          <w:sz w:val="18"/>
          <w:szCs w:val="18"/>
        </w:rPr>
        <w:t xml:space="preserve">Chapter 3: Company Events › 2. Product and Procedure Training and Educational Events</w:t>
      </w:r>
    </w:p>
    <w:p>
      <w:pPr>
        <w:pStyle w:val="TextId"/>
        <w:keepNext/>
        <w:keepLines/>
      </w:pPr>
      <w:r>
        <w:t xml:space="preserve">conditions[businessMeeting]</w:t>
      </w:r>
      <w:r>
        <w:rPr>
          <w:rFonts w:ascii="Arial" w:cs="Arial" w:eastAsia="Arial" w:hAnsi="Arial"/>
          <w:color w:val="64748B"/>
          <w:sz w:val="15"/>
          <w:szCs w:val="15"/>
        </w:rPr>
        <w:t xml:space="preserve">  ·  allows for judgement (No → Needs internal review)</w:t>
      </w:r>
    </w:p>
    <w:p>
      <w:pPr>
        <w:pStyle w:val="CheckerText"/>
        <w:keepNext/>
      </w:pPr>
      <w:r>
        <w:t xml:space="preserve">The meeting is to discuss the features and benefits of </w:t>
      </w:r>
      <w:r>
        <w:rPr>
          <w:color w:val="60269E"/>
          <w:u w:val="dotted" w:color="60269E"/>
        </w:rPr>
        <w:t xml:space="preserve">Medical Technologies</w:t>
      </w:r>
      <w:r>
        <w:t xml:space="preserve"> or related services, contract negotiations or sales terms, and takes place at or close to the </w:t>
      </w:r>
      <w:r>
        <w:rPr>
          <w:color w:val="60269E"/>
          <w:u w:val="dotted" w:color="60269E"/>
        </w:rPr>
        <w:t xml:space="preserve">HCPs</w:t>
      </w:r>
      <w:r>
        <w:t xml:space="preserve">’ place of business.</w:t>
      </w:r>
    </w:p>
    <w:p>
      <w:pPr>
        <w:pStyle w:val="Note"/>
        <w:keepNext/>
      </w:pPr>
      <w:r>
        <w:rPr>
          <w:b/>
          <w:bCs/>
          <w:color w:val="475569"/>
        </w:rPr>
        <w:t xml:space="preserve">Applies to: </w:t>
      </w:r>
      <w:r>
        <w:rPr>
          <w:color w:val="475569"/>
          <w:sz w:val="18"/>
          <w:szCs w:val="18"/>
        </w:rPr>
        <w:t xml:space="preserve">a Sales, Promotional and Other Business Meeting.</w:t>
      </w:r>
    </w:p>
    <w:p>
      <w:pPr>
        <w:pStyle w:val="Note"/>
        <w:keepNext w:val="false"/>
      </w:pPr>
      <w:r>
        <w:rPr>
          <w:b/>
          <w:bCs/>
          <w:color w:val="475569"/>
        </w:rPr>
        <w:t xml:space="preserve">Sources: </w:t>
      </w:r>
      <w:r>
        <w:rPr>
          <w:color w:val="475569"/>
          <w:sz w:val="18"/>
          <w:szCs w:val="18"/>
        </w:rPr>
        <w:t xml:space="preserve">Chapter 3: Company Events › 4. Sales, Promotional and Other Business Meetings</w:t>
      </w:r>
    </w:p>
    <w:p>
      <w:pPr>
        <w:pStyle w:val="TextId"/>
        <w:keepNext/>
        <w:keepLines/>
      </w:pPr>
      <w:r>
        <w:t xml:space="preserve">conditions[mealPurpose]</w:t>
      </w:r>
      <w:r>
        <w:rPr>
          <w:rFonts w:ascii="Arial" w:cs="Arial" w:eastAsia="Arial" w:hAnsi="Arial"/>
          <w:color w:val="64748B"/>
          <w:sz w:val="15"/>
          <w:szCs w:val="15"/>
        </w:rPr>
        <w:t xml:space="preserve">  ·  must be met (No → Not permitted as proposed)</w:t>
      </w:r>
    </w:p>
    <w:p>
      <w:pPr>
        <w:pStyle w:val="CheckerText"/>
        <w:keepNext/>
      </w:pPr>
      <w:r>
        <w:t xml:space="preserve">The meal is part of a meeting with a legitimate business or scientific purpose and is clearly subordinate to it. Only a small number of selected </w:t>
      </w:r>
      <w:r>
        <w:rPr>
          <w:color w:val="60269E"/>
          <w:u w:val="dotted" w:color="60269E"/>
        </w:rPr>
        <w:t xml:space="preserve">HCPs</w:t>
      </w:r>
      <w:r>
        <w:t xml:space="preserve"> are invited, never all the participants of the congress, and the hospitality meets local laws and </w:t>
      </w:r>
      <w:r>
        <w:rPr>
          <w:color w:val="007A86"/>
          <w:u w:val="single" w:color="0099A7"/>
        </w:rPr>
        <w:t xml:space="preserve">Chapter 1</w:t>
      </w:r>
      <w:r>
        <w:t xml:space="preserve">.</w:t>
      </w:r>
    </w:p>
    <w:p>
      <w:pPr>
        <w:pStyle w:val="Note"/>
        <w:keepNext/>
      </w:pPr>
      <w:r>
        <w:rPr>
          <w:b/>
          <w:bCs/>
          <w:color w:val="475569"/>
        </w:rPr>
        <w:t xml:space="preserve">Applies to: </w:t>
      </w:r>
      <w:r>
        <w:rPr>
          <w:color w:val="475569"/>
          <w:sz w:val="18"/>
          <w:szCs w:val="18"/>
        </w:rPr>
        <w:t xml:space="preserve">a meal around a third-party Event, or meals paid at a Company Event held around one.</w:t>
      </w:r>
    </w:p>
    <w:p>
      <w:pPr>
        <w:pStyle w:val="Note"/>
        <w:keepNext w:val="false"/>
      </w:pPr>
      <w:r>
        <w:rPr>
          <w:b/>
          <w:bCs/>
          <w:color w:val="475569"/>
        </w:rPr>
        <w:t xml:space="preserve">Sources: </w:t>
      </w:r>
      <w:r>
        <w:rPr>
          <w:color w:val="475569"/>
          <w:sz w:val="18"/>
          <w:szCs w:val="18"/>
        </w:rPr>
        <w:t xml:space="preserve">Chapter 3: Company Events › 3. Company Events taking place in the context of Third-Party Organised Educational Events</w:t>
      </w:r>
    </w:p>
    <w:p>
      <w:pPr>
        <w:pStyle w:val="TextId"/>
        <w:keepNext/>
        <w:keepLines/>
      </w:pPr>
      <w:r>
        <w:t xml:space="preserve">conditions[itemPurpose]</w:t>
      </w:r>
      <w:r>
        <w:rPr>
          <w:rFonts w:ascii="Arial" w:cs="Arial" w:eastAsia="Arial" w:hAnsi="Arial"/>
          <w:color w:val="64748B"/>
          <w:sz w:val="15"/>
          <w:szCs w:val="15"/>
        </w:rPr>
        <w:t xml:space="preserve">  ·  must be met (No → Not permitted as proposed)</w:t>
      </w:r>
    </w:p>
    <w:p>
      <w:pPr>
        <w:pStyle w:val="CheckerText"/>
        <w:keepNext/>
      </w:pPr>
      <w:r>
        <w:t xml:space="preserve">The item relates to the </w:t>
      </w:r>
      <w:r>
        <w:rPr>
          <w:color w:val="60269E"/>
          <w:u w:val="dotted" w:color="60269E"/>
        </w:rPr>
        <w:t xml:space="preserve">HCP</w:t>
      </w:r>
      <w:r>
        <w:t xml:space="preserve">’s practice, benefits patients or serves a genuine educational function. It is not cash or a cash equivalent, not mainly for personal use, not given because an HCP asked for it, not given to mark a life event such as a birthday or wedding, and not a reward or incentive to use the company’s products.</w:t>
      </w:r>
    </w:p>
    <w:p>
      <w:pPr>
        <w:pStyle w:val="Note"/>
        <w:keepNext/>
      </w:pPr>
      <w:r>
        <w:rPr>
          <w:b/>
          <w:bCs/>
          <w:color w:val="475569"/>
        </w:rPr>
        <w:t xml:space="preserve">Applies to: </w:t>
      </w:r>
      <w:r>
        <w:rPr>
          <w:color w:val="475569"/>
          <w:sz w:val="18"/>
          <w:szCs w:val="18"/>
        </w:rPr>
        <w:t xml:space="preserve">an educational or promotional item.</w:t>
      </w:r>
    </w:p>
    <w:p>
      <w:pPr>
        <w:pStyle w:val="Note"/>
        <w:keepNext w:val="false"/>
      </w:pPr>
      <w:r>
        <w:rPr>
          <w:b/>
          <w:bCs/>
          <w:color w:val="475569"/>
        </w:rPr>
        <w:t xml:space="preserve">Sources: </w:t>
      </w:r>
      <w:r>
        <w:rPr>
          <w:color w:val="475569"/>
          <w:sz w:val="18"/>
          <w:szCs w:val="18"/>
        </w:rPr>
        <w:t xml:space="preserve">Chapter 8: Educational Items and Promotional Items</w:t>
      </w:r>
    </w:p>
    <w:p>
      <w:pPr>
        <w:pStyle w:val="TextId"/>
        <w:keepNext/>
        <w:keepLines/>
      </w:pPr>
      <w:r>
        <w:t xml:space="preserve">conditions[itemValue]</w:t>
      </w:r>
      <w:r>
        <w:rPr>
          <w:rFonts w:ascii="Arial" w:cs="Arial" w:eastAsia="Arial" w:hAnsi="Arial"/>
          <w:color w:val="64748B"/>
          <w:sz w:val="15"/>
          <w:szCs w:val="15"/>
        </w:rPr>
        <w:t xml:space="preserve">  ·  must be met (No → Not permitted as proposed)</w:t>
      </w:r>
    </w:p>
    <w:p>
      <w:pPr>
        <w:pStyle w:val="CheckerText"/>
        <w:keepNext/>
      </w:pPr>
      <w:r>
        <w:t xml:space="preserve">The item is modest in value and within the limits set by national rules and the national association’s guidelines, or it is an occasional educational item of greater value for a </w:t>
      </w:r>
      <w:r>
        <w:rPr>
          <w:color w:val="60269E"/>
          <w:u w:val="dotted" w:color="60269E"/>
        </w:rPr>
        <w:t xml:space="preserve">Healthcare Organisation</w:t>
      </w:r>
      <w:r>
        <w:t xml:space="preserve"> that benefits patients, relates to the company’s therapeutic areas, is not part of the organisation’s normal overheads and is recorded.</w:t>
      </w:r>
    </w:p>
    <w:p>
      <w:pPr>
        <w:pStyle w:val="Note"/>
        <w:keepNext/>
      </w:pPr>
      <w:r>
        <w:rPr>
          <w:b/>
          <w:bCs/>
          <w:color w:val="475569"/>
        </w:rPr>
        <w:t xml:space="preserve">Applies to: </w:t>
      </w:r>
      <w:r>
        <w:rPr>
          <w:color w:val="475569"/>
          <w:sz w:val="18"/>
          <w:szCs w:val="18"/>
        </w:rPr>
        <w:t xml:space="preserve">an educational or promotional item.</w:t>
      </w:r>
    </w:p>
    <w:p>
      <w:pPr>
        <w:pStyle w:val="Note"/>
        <w:keepNext w:val="false"/>
      </w:pPr>
      <w:r>
        <w:rPr>
          <w:b/>
          <w:bCs/>
          <w:color w:val="475569"/>
        </w:rPr>
        <w:t xml:space="preserve">Sources: </w:t>
      </w:r>
      <w:r>
        <w:rPr>
          <w:color w:val="475569"/>
          <w:sz w:val="18"/>
          <w:szCs w:val="18"/>
        </w:rPr>
        <w:t xml:space="preserve">Chapter 8: Educational Items and Promotional Items</w:t>
      </w:r>
    </w:p>
    <w:p>
      <w:pPr>
        <w:pStyle w:val="TextId"/>
        <w:keepNext/>
        <w:keepLines/>
      </w:pPr>
      <w:r>
        <w:t xml:space="preserve">conditions[productRecords]</w:t>
      </w:r>
      <w:r>
        <w:rPr>
          <w:rFonts w:ascii="Arial" w:cs="Arial" w:eastAsia="Arial" w:hAnsi="Arial"/>
          <w:color w:val="64748B"/>
          <w:sz w:val="15"/>
          <w:szCs w:val="15"/>
        </w:rPr>
        <w:t xml:space="preserve">  ·  must be met (No → Not permitted as proposed)</w:t>
      </w:r>
    </w:p>
    <w:p>
      <w:pPr>
        <w:pStyle w:val="CheckerText"/>
        <w:keepNext/>
      </w:pPr>
      <w:r>
        <w:t xml:space="preserve">The products are not a reward or inducement. The no-charge basis and other conditions are recorded and disclosed to the recipient by the time of supply, with proof of delivery and, for multiple-use products, proof of return.</w:t>
      </w:r>
    </w:p>
    <w:p>
      <w:pPr>
        <w:pStyle w:val="Note"/>
        <w:keepNext/>
      </w:pPr>
      <w:r>
        <w:rPr>
          <w:b/>
          <w:bCs/>
          <w:color w:val="475569"/>
        </w:rPr>
        <w:t xml:space="preserve">Applies to: </w:t>
      </w:r>
      <w:r>
        <w:rPr>
          <w:color w:val="475569"/>
          <w:sz w:val="18"/>
          <w:szCs w:val="18"/>
        </w:rPr>
        <w:t xml:space="preserve">Demonstration Products or Samples, or products lent as In Kind support.</w:t>
      </w:r>
    </w:p>
    <w:p>
      <w:pPr>
        <w:pStyle w:val="Note"/>
        <w:keepNext w:val="false"/>
      </w:pPr>
      <w:r>
        <w:rPr>
          <w:b/>
          <w:bCs/>
          <w:color w:val="475569"/>
        </w:rPr>
        <w:t xml:space="preserve">Sources: </w:t>
      </w:r>
      <w:r>
        <w:rPr>
          <w:color w:val="475569"/>
          <w:sz w:val="18"/>
          <w:szCs w:val="18"/>
        </w:rPr>
        <w:t xml:space="preserve">Chapter 9: Demonstration Products and Samples › 1. General Principles; Chapter 9: Demonstration Products and Samples › 2. Demonstration Products (Demos)</w:t>
      </w:r>
    </w:p>
    <w:p>
      <w:pPr>
        <w:pStyle w:val="TextId"/>
        <w:keepNext/>
        <w:keepLines/>
      </w:pPr>
      <w:r>
        <w:t xml:space="preserve">conditions[sampleLimits]</w:t>
      </w:r>
      <w:r>
        <w:rPr>
          <w:rFonts w:ascii="Arial" w:cs="Arial" w:eastAsia="Arial" w:hAnsi="Arial"/>
          <w:color w:val="64748B"/>
          <w:sz w:val="15"/>
          <w:szCs w:val="15"/>
        </w:rPr>
        <w:t xml:space="preserve">  ·  must be met (No → Not permitted as proposed)</w:t>
      </w:r>
    </w:p>
    <w:p>
      <w:pPr>
        <w:pStyle w:val="CheckerText"/>
        <w:keepNext/>
      </w:pPr>
      <w:r>
        <w:t xml:space="preserve">The quantity of single-use </w:t>
      </w:r>
      <w:r>
        <w:rPr>
          <w:color w:val="60269E"/>
          <w:u w:val="dotted" w:color="60269E"/>
        </w:rPr>
        <w:t xml:space="preserve">Samples</w:t>
      </w:r>
      <w:r>
        <w:t xml:space="preserve">, or the time multiple-use Samples stay with the </w:t>
      </w:r>
      <w:r>
        <w:rPr>
          <w:color w:val="60269E"/>
          <w:u w:val="dotted" w:color="60269E"/>
        </w:rPr>
        <w:t xml:space="preserve">HCP</w:t>
      </w:r>
      <w:r>
        <w:t xml:space="preserve">, is no more than reasonably needed to gain experience with them. The company keeps title to multiple-use Samples and has a process to remove them promptly afterwards.</w:t>
      </w:r>
    </w:p>
    <w:p>
      <w:pPr>
        <w:pStyle w:val="Note"/>
        <w:keepNext/>
      </w:pPr>
      <w:r>
        <w:rPr>
          <w:b/>
          <w:bCs/>
          <w:color w:val="475569"/>
        </w:rPr>
        <w:t xml:space="preserve">Applies to: </w:t>
      </w:r>
      <w:r>
        <w:rPr>
          <w:color w:val="475569"/>
          <w:sz w:val="18"/>
          <w:szCs w:val="18"/>
        </w:rPr>
        <w:t xml:space="preserve">Samples, or products not yet known to be Demonstration Products or Samples.</w:t>
      </w:r>
    </w:p>
    <w:p>
      <w:pPr>
        <w:pStyle w:val="Note"/>
        <w:keepNext w:val="false"/>
      </w:pPr>
      <w:r>
        <w:rPr>
          <w:b/>
          <w:bCs/>
          <w:color w:val="475569"/>
        </w:rPr>
        <w:t xml:space="preserve">Sources: </w:t>
      </w:r>
      <w:r>
        <w:rPr>
          <w:color w:val="475569"/>
          <w:sz w:val="18"/>
          <w:szCs w:val="18"/>
        </w:rPr>
        <w:t xml:space="preserve">Chapter 9: Demonstration Products and Samples › 3. Samples</w:t>
      </w:r>
    </w:p>
    <w:p>
      <w:pPr>
        <w:pStyle w:val="TextId"/>
        <w:keepNext/>
        <w:keepLines/>
      </w:pPr>
      <w:r>
        <w:t xml:space="preserve">conditions[donationUse]</w:t>
      </w:r>
      <w:r>
        <w:rPr>
          <w:rFonts w:ascii="Arial" w:cs="Arial" w:eastAsia="Arial" w:hAnsi="Arial"/>
          <w:color w:val="64748B"/>
          <w:sz w:val="15"/>
          <w:szCs w:val="15"/>
        </w:rPr>
        <w:t xml:space="preserve">  ·  must be met (No → Not permitted as proposed)</w:t>
      </w:r>
    </w:p>
    <w:p>
      <w:pPr>
        <w:pStyle w:val="CheckerText"/>
        <w:keepNext/>
      </w:pPr>
      <w:r>
        <w:t xml:space="preserve">The company has no control over the final use of the donation beyond general restrictions ensuring it is used for charitable or philanthropic purposes.</w:t>
      </w:r>
    </w:p>
    <w:p>
      <w:pPr>
        <w:pStyle w:val="Note"/>
        <w:keepNext/>
      </w:pPr>
      <w:r>
        <w:rPr>
          <w:b/>
          <w:bCs/>
          <w:color w:val="475569"/>
        </w:rPr>
        <w:t xml:space="preserve">Applies to: </w:t>
      </w:r>
      <w:r>
        <w:rPr>
          <w:color w:val="475569"/>
          <w:sz w:val="18"/>
          <w:szCs w:val="18"/>
        </w:rPr>
        <w:t xml:space="preserve">a Charitable Donation or fundraiser.</w:t>
      </w:r>
    </w:p>
    <w:p>
      <w:pPr>
        <w:pStyle w:val="Note"/>
        <w:keepNext w:val="false"/>
      </w:pPr>
      <w:r>
        <w:rPr>
          <w:b/>
          <w:bCs/>
          <w:color w:val="475569"/>
        </w:rPr>
        <w:t xml:space="preserve">Sources: </w:t>
      </w:r>
      <w:r>
        <w:rPr>
          <w:color w:val="475569"/>
          <w:sz w:val="18"/>
          <w:szCs w:val="18"/>
        </w:rPr>
        <w:t xml:space="preserve">Chapter 4: Grants and Charitable Donations › 2. Charitable Donations</w:t>
      </w:r>
    </w:p>
    <w:p>
      <w:pPr>
        <w:pStyle w:val="TextId"/>
        <w:keepNext/>
        <w:keepLines/>
      </w:pPr>
      <w:r>
        <w:t xml:space="preserve">conditions[inKindRisks]</w:t>
      </w:r>
      <w:r>
        <w:rPr>
          <w:rFonts w:ascii="Arial" w:cs="Arial" w:eastAsia="Arial" w:hAnsi="Arial"/>
          <w:color w:val="64748B"/>
          <w:sz w:val="15"/>
          <w:szCs w:val="15"/>
        </w:rPr>
        <w:t xml:space="preserve">  ·  allows for judgement (No → Needs internal review)</w:t>
      </w:r>
    </w:p>
    <w:p>
      <w:pPr>
        <w:pStyle w:val="CheckerText"/>
        <w:keepNext/>
      </w:pPr>
      <w:r>
        <w:t xml:space="preserve">The company has assessed the risks of supporting an </w:t>
      </w:r>
      <w:r>
        <w:rPr>
          <w:color w:val="60269E"/>
          <w:u w:val="dotted" w:color="60269E"/>
        </w:rPr>
        <w:t xml:space="preserve">Event</w:t>
      </w:r>
      <w:r>
        <w:t xml:space="preserve"> that no legal entity organises, and will manage them carefully.</w:t>
      </w:r>
    </w:p>
    <w:p>
      <w:pPr>
        <w:pStyle w:val="Note"/>
        <w:keepNext/>
      </w:pPr>
      <w:r>
        <w:rPr>
          <w:b/>
          <w:bCs/>
          <w:color w:val="475569"/>
        </w:rPr>
        <w:t xml:space="preserve">Applies to: </w:t>
      </w:r>
      <w:r>
        <w:rPr>
          <w:color w:val="475569"/>
          <w:sz w:val="18"/>
          <w:szCs w:val="18"/>
        </w:rPr>
        <w:t xml:space="preserve">support for an Event organised by individual HCPs.</w:t>
      </w:r>
    </w:p>
    <w:p>
      <w:pPr>
        <w:pStyle w:val="Note"/>
        <w:keepNext w:val="false"/>
      </w:pPr>
      <w:r>
        <w:rPr>
          <w:b/>
          <w:bCs/>
          <w:color w:val="475569"/>
        </w:rPr>
        <w:t xml:space="preserve">Sources: </w:t>
      </w:r>
      <w:r>
        <w:rPr>
          <w:color w:val="475569"/>
          <w:sz w:val="18"/>
          <w:szCs w:val="18"/>
        </w:rPr>
        <w:t xml:space="preserve">Chapter 2: Third Party Organised Educational Events › 2. Third Party Organised Procedure Training</w:t>
      </w:r>
    </w:p>
    <w:p>
      <w:pPr>
        <w:pStyle w:val="TextId"/>
        <w:keepNext/>
        <w:keepLines/>
      </w:pPr>
      <w:r>
        <w:t xml:space="preserve">conditions[intermediaryControls]</w:t>
      </w:r>
      <w:r>
        <w:rPr>
          <w:rFonts w:ascii="Arial" w:cs="Arial" w:eastAsia="Arial" w:hAnsi="Arial"/>
          <w:color w:val="64748B"/>
          <w:sz w:val="15"/>
          <w:szCs w:val="15"/>
        </w:rPr>
        <w:t xml:space="preserve">  ·  allows for judgement (No → Needs internal review)</w:t>
      </w:r>
    </w:p>
    <w:p>
      <w:pPr>
        <w:pStyle w:val="CheckerText"/>
        <w:keepNext/>
      </w:pPr>
      <w:r>
        <w:t xml:space="preserve">The </w:t>
      </w:r>
      <w:r>
        <w:rPr>
          <w:color w:val="60269E"/>
          <w:u w:val="dotted" w:color="60269E"/>
        </w:rPr>
        <w:t xml:space="preserve">Third Party Intermediary</w:t>
      </w:r>
      <w:r>
        <w:t xml:space="preserve"> has passed risk-based due diligence, is trained, and is bound by a contract that requires it to comply with the </w:t>
      </w:r>
      <w:r>
        <w:rPr>
          <w:color w:val="60269E"/>
          <w:u w:val="dotted" w:color="60269E"/>
        </w:rPr>
        <w:t xml:space="preserve">Code</w:t>
      </w:r>
      <w:r>
        <w:t xml:space="preserve"> and allows audits and early termination; the company oversees its activities.</w:t>
      </w:r>
    </w:p>
    <w:p>
      <w:pPr>
        <w:pStyle w:val="Note"/>
        <w:keepNext/>
      </w:pPr>
      <w:r>
        <w:rPr>
          <w:b/>
          <w:bCs/>
          <w:color w:val="475569"/>
        </w:rPr>
        <w:t xml:space="preserve">Applies to: </w:t>
      </w:r>
      <w:r>
        <w:rPr>
          <w:color w:val="475569"/>
          <w:sz w:val="18"/>
          <w:szCs w:val="18"/>
        </w:rPr>
        <w:t xml:space="preserve">a Third Party Intermediary acting for the company.</w:t>
      </w:r>
    </w:p>
    <w:p>
      <w:pPr>
        <w:pStyle w:val="Note"/>
        <w:keepNext w:val="false"/>
      </w:pPr>
      <w:r>
        <w:rPr>
          <w:b/>
          <w:bCs/>
          <w:color w:val="475569"/>
        </w:rPr>
        <w:t xml:space="preserve">Sources: </w:t>
      </w:r>
      <w:r>
        <w:rPr>
          <w:color w:val="475569"/>
          <w:sz w:val="18"/>
          <w:szCs w:val="18"/>
        </w:rPr>
        <w:t xml:space="preserve">Chapter 10: Third Party Intermediaries</w:t>
      </w:r>
    </w:p>
    <w:p>
      <w:pPr>
        <w:pStyle w:val="Heading2"/>
      </w:pPr>
      <w:bookmarkStart w:name="h67" w:id="67"/>
      <w:r>
        <w:t xml:space="preserve">6.11 Other ways to support this Event</w:t>
      </w:r>
      <w:bookmarkEnd w:id="67"/>
    </w:p>
    <w:p>
      <w:pPr>
        <w:spacing w:after="120" w:line="276"/>
      </w:pPr>
      <w:r>
        <w:t xml:space="preserve">Under the answer, the button “What else could the company provide?” lists the other activities of the same group of cards. When the kind of Event is known, only the activities that can concern it are listed, together with those not tied to a kind of Event (such as the meal). Each shows the outcome it would get with the facts already given and the CVS status found, and “Needs a positive CVS decision.” when one is needed. Choosing one opens its own questions, keeping the facts.</w:t>
      </w:r>
    </w:p>
    <w:p>
      <w:pPr>
        <w:pStyle w:val="Heading2"/>
      </w:pPr>
      <w:bookmarkStart w:name="h68" w:id="68"/>
      <w:r>
        <w:t xml:space="preserve">6.12 What is kept when another activity is chosen</w:t>
      </w:r>
      <w:bookmarkEnd w:id="68"/>
    </w:p>
    <w:p>
      <w:pPr>
        <w:pStyle w:val="ListParagraph"/>
        <w:numPr>
          <w:ilvl w:val="0"/>
          <w:numId w:val="2"/>
        </w:numPr>
        <w:spacing w:after="60" w:line="264"/>
      </w:pPr>
      <w:r>
        <w:t xml:space="preserve">Kept: the facts about the company and the Event: membership, kind of Event, format, location, where the Delegates come from, HCPs from the Area taking part, whether the meeting is held around a third-party Event, the procedure-training answers, the link to the Area, and the Third Party Intermediary.</w:t>
      </w:r>
    </w:p>
    <w:p>
      <w:pPr>
        <w:pStyle w:val="ListParagraph"/>
        <w:numPr>
          <w:ilvl w:val="0"/>
          <w:numId w:val="2"/>
        </w:numPr>
        <w:spacing w:after="60" w:line="264"/>
      </w:pPr>
      <w:r>
        <w:t xml:space="preserve">Cleared: the answers that belong to one proposal (role, grant funding and recipient, payment route, packages, costs and their follow-up questions, In Kind support, meal, product, Proctorship and donation answers) and every condition answer.</w:t>
      </w:r>
    </w:p>
    <w:p>
      <w:pPr>
        <w:pStyle w:val="ListParagraph"/>
        <w:numPr>
          <w:ilvl w:val="0"/>
          <w:numId w:val="2"/>
        </w:numPr>
        <w:spacing w:after="60" w:line="264"/>
      </w:pPr>
      <w:r>
        <w:t xml:space="preserve">The kind of Event is kept only if the new activity can concern it. A conference implied by the booth or satellite-speaker activity is carried over as an answer.</w:t>
      </w:r>
    </w:p>
    <w:p>
      <w:pPr>
        <w:pStyle w:val="ListParagraph"/>
        <w:numPr>
          <w:ilvl w:val="0"/>
          <w:numId w:val="2"/>
        </w:numPr>
        <w:spacing w:after="60" w:line="264"/>
      </w:pPr>
      <w:r>
        <w:t xml:space="preserve">Choosing a different Event in CVS clears the condition answers, with the notice “You selected a different Event in CVS. Confirm the conditions again.”</w:t>
      </w:r>
    </w:p>
    <w:p>
      <w:pPr>
        <w:pStyle w:val="Heading1"/>
        <w:pageBreakBefore/>
      </w:pPr>
      <w:bookmarkStart w:name="h69" w:id="69"/>
      <w:r>
        <w:t xml:space="preserve">7. Messages</w:t>
      </w:r>
      <w:bookmarkEnd w:id="69"/>
    </w:p>
    <w:p>
      <w:pPr>
        <w:spacing w:after="120" w:line="276"/>
      </w:pPr>
      <w:r>
        <w:t xml:space="preserve">Every message of the answer, grouped by topic. Most appear under “Why this answer?”; the others are named in their note. Glossary terms and references are linked in each message as in the app, where they are linked once across the whole answer.</w:t>
      </w:r>
    </w:p>
    <w:p>
      <w:pPr>
        <w:pStyle w:val="Heading2"/>
      </w:pPr>
      <w:bookmarkStart w:name="h70" w:id="70"/>
      <w:r>
        <w:t xml:space="preserve">7.1 The answer’s opening line</w:t>
      </w:r>
      <w:bookmarkEnd w:id="70"/>
    </w:p>
    <w:p>
      <w:pPr>
        <w:pStyle w:val="TextId"/>
        <w:keepNext/>
        <w:keepLines/>
      </w:pPr>
      <w:r>
        <w:t xml:space="preserve">messages.outcomeIntro</w:t>
      </w:r>
    </w:p>
    <w:p>
      <w:pPr>
        <w:pStyle w:val="CheckerText"/>
        <w:keepNext/>
      </w:pPr>
      <w:r>
        <w:t xml:space="preserve">This is the </w:t>
      </w:r>
      <w:r>
        <w:rPr>
          <w:color w:val="60269E"/>
          <w:u w:val="dotted" w:color="60269E"/>
        </w:rPr>
        <w:t xml:space="preserve">Code</w:t>
      </w:r>
      <w:r>
        <w:t xml:space="preserve">’s position on the proposal as described. It is not company approval: internal review and local requirements still apply.</w:t>
      </w:r>
    </w:p>
    <w:p>
      <w:pPr>
        <w:pStyle w:val="Note"/>
        <w:keepNext w:val="false"/>
      </w:pPr>
      <w:r>
        <w:rPr>
          <w:b/>
          <w:bCs/>
          <w:color w:val="475569"/>
        </w:rPr>
        <w:t xml:space="preserve">Shown when: </w:t>
      </w:r>
      <w:r>
        <w:rPr>
          <w:color w:val="475569"/>
          <w:sz w:val="18"/>
          <w:szCs w:val="18"/>
        </w:rPr>
        <w:t xml:space="preserve">Under the outcome heading, in every answer.</w:t>
      </w:r>
    </w:p>
    <w:p>
      <w:pPr>
        <w:pStyle w:val="Heading2"/>
      </w:pPr>
      <w:bookmarkStart w:name="h71" w:id="71"/>
      <w:r>
        <w:t xml:space="preserve">7.2 Outside the Code, or other chapters</w:t>
      </w:r>
      <w:bookmarkEnd w:id="71"/>
    </w:p>
    <w:p>
      <w:pPr>
        <w:pStyle w:val="TextId"/>
        <w:keepNext/>
        <w:keepLines/>
      </w:pPr>
      <w:r>
        <w:t xml:space="preserve">messages.notMember</w:t>
      </w:r>
    </w:p>
    <w:p>
      <w:pPr>
        <w:pStyle w:val="CheckerText"/>
        <w:keepNext/>
      </w:pPr>
      <w:r>
        <w:t xml:space="preserve">The </w:t>
      </w:r>
      <w:r>
        <w:rPr>
          <w:color w:val="60269E"/>
          <w:u w:val="dotted" w:color="60269E"/>
        </w:rPr>
        <w:t xml:space="preserve">Code</w:t>
      </w:r>
      <w:r>
        <w:t xml:space="preserve"> applies to </w:t>
      </w:r>
      <w:r>
        <w:rPr>
          <w:color w:val="60269E"/>
          <w:u w:val="dotted" w:color="60269E"/>
        </w:rPr>
        <w:t xml:space="preserve">Member Companies</w:t>
      </w:r>
      <w:r>
        <w:t xml:space="preserve"> of MedTech Europe and their affiliated companies, for interactions linked at least in part to </w:t>
      </w:r>
      <w:r>
        <w:rPr>
          <w:color w:val="60269E"/>
          <w:u w:val="dotted" w:color="60269E"/>
        </w:rPr>
        <w:t xml:space="preserve">Medical Technologies</w:t>
      </w:r>
      <w:r>
        <w:t xml:space="preserve">. A national association’s code or other rules may still apply.</w:t>
      </w:r>
    </w:p>
    <w:p>
      <w:pPr>
        <w:pStyle w:val="Note"/>
        <w:keepNext w:val="false"/>
      </w:pPr>
      <w:r>
        <w:rPr>
          <w:b/>
          <w:bCs/>
          <w:color w:val="475569"/>
        </w:rPr>
        <w:t xml:space="preserve">Shown when: </w:t>
      </w:r>
      <w:r>
        <w:rPr>
          <w:color w:val="475569"/>
          <w:sz w:val="18"/>
          <w:szCs w:val="18"/>
        </w:rPr>
        <w:t xml:space="preserve">The first question is answered “No”. Outcome: Outside the Code’s scope.</w:t>
      </w:r>
    </w:p>
    <w:p>
      <w:pPr>
        <w:pStyle w:val="TextId"/>
        <w:keepNext/>
        <w:keepLines/>
      </w:pPr>
      <w:r>
        <w:t xml:space="preserve">messages.outsideArea</w:t>
      </w:r>
    </w:p>
    <w:p>
      <w:pPr>
        <w:pStyle w:val="CheckerText"/>
        <w:keepNext/>
      </w:pPr>
      <w:r>
        <w:t xml:space="preserve">The </w:t>
      </w:r>
      <w:r>
        <w:rPr>
          <w:color w:val="60269E"/>
          <w:u w:val="dotted" w:color="60269E"/>
        </w:rPr>
        <w:t xml:space="preserve">Code</w:t>
      </w:r>
      <w:r>
        <w:t xml:space="preserve"> does not apply: the activity takes place outside the MedTech Europe Geographic Area and does not involve </w:t>
      </w:r>
      <w:r>
        <w:rPr>
          <w:color w:val="60269E"/>
          <w:u w:val="dotted" w:color="60269E"/>
        </w:rPr>
        <w:t xml:space="preserve">HCPs</w:t>
      </w:r>
      <w:r>
        <w:t xml:space="preserve"> or </w:t>
      </w:r>
      <w:r>
        <w:rPr>
          <w:color w:val="60269E"/>
          <w:u w:val="dotted" w:color="60269E"/>
        </w:rPr>
        <w:t xml:space="preserve">Healthcare Organisations</w:t>
      </w:r>
      <w:r>
        <w:t xml:space="preserve"> registered, practising or located there (</w:t>
      </w:r>
      <w:r>
        <w:rPr>
          <w:color w:val="007A86"/>
          <w:u w:val="single" w:color="0099A7"/>
        </w:rPr>
        <w:t xml:space="preserve">Annex I</w:t>
      </w:r>
      <w:r>
        <w:t xml:space="preserve">, footnote 5). Other laws and codes may still apply.</w:t>
      </w:r>
    </w:p>
    <w:p>
      <w:pPr>
        <w:pStyle w:val="Note"/>
        <w:keepNext w:val="false"/>
      </w:pPr>
      <w:r>
        <w:rPr>
          <w:b/>
          <w:bCs/>
          <w:color w:val="475569"/>
        </w:rPr>
        <w:t xml:space="preserve">Shown when: </w:t>
      </w:r>
      <w:r>
        <w:rPr>
          <w:color w:val="475569"/>
          <w:sz w:val="18"/>
          <w:szCs w:val="18"/>
        </w:rPr>
        <w:t xml:space="preserve">Nothing links the activity to the Area: “No” to the question on the Area (meal, item, products, Proctorship, donation); or, for an Event outside the Area or online, no HCPs from the Area take part (Company Event, Event organised by individual HCPs) or, for a grant, none attend or benefit and the recipient is outside the Area. Outcome: Outside the Code’s scope.</w:t>
      </w:r>
    </w:p>
    <w:p>
      <w:pPr>
        <w:pStyle w:val="TextId"/>
        <w:keepNext/>
        <w:keepLines/>
      </w:pPr>
      <w:r>
        <w:t xml:space="preserve">messages.outsideSupportedHcp</w:t>
      </w:r>
    </w:p>
    <w:p>
      <w:pPr>
        <w:pStyle w:val="CheckerText"/>
        <w:keepNext/>
      </w:pPr>
      <w:r>
        <w:t xml:space="preserve">The </w:t>
      </w:r>
      <w:r>
        <w:rPr>
          <w:color w:val="60269E"/>
          <w:u w:val="dotted" w:color="60269E"/>
        </w:rPr>
        <w:t xml:space="preserve">Code</w:t>
      </w:r>
      <w:r>
        <w:t xml:space="preserve"> does not apply to paying an </w:t>
      </w:r>
      <w:r>
        <w:rPr>
          <w:color w:val="60269E"/>
          <w:u w:val="dotted" w:color="60269E"/>
        </w:rPr>
        <w:t xml:space="preserve">HCP</w:t>
      </w:r>
      <w:r>
        <w:t xml:space="preserve"> who is not registered and practising in the MedTech Europe Geographic Area, for an </w:t>
      </w:r>
      <w:r>
        <w:rPr>
          <w:color w:val="60269E"/>
          <w:u w:val="dotted" w:color="60269E"/>
        </w:rPr>
        <w:t xml:space="preserve">Event</w:t>
      </w:r>
      <w:r>
        <w:t xml:space="preserve"> held outside the Area. Other laws and codes may still apply.</w:t>
      </w:r>
    </w:p>
    <w:p>
      <w:pPr>
        <w:pStyle w:val="Note"/>
        <w:keepNext w:val="false"/>
      </w:pPr>
      <w:r>
        <w:rPr>
          <w:b/>
          <w:bCs/>
          <w:color w:val="475569"/>
        </w:rPr>
        <w:t xml:space="preserve">Shown when: </w:t>
      </w:r>
      <w:r>
        <w:rPr>
          <w:color w:val="475569"/>
          <w:sz w:val="18"/>
          <w:szCs w:val="18"/>
        </w:rPr>
        <w:t xml:space="preserve">The company would pay an individual HCP (a Delegate’s costs, a speaker’s fee, a satellite speaker) at a third-party Event outside the Area or online, and the HCP is not from the Area. Outcome: Outside the Code’s scope.</w:t>
      </w:r>
    </w:p>
    <w:p>
      <w:pPr>
        <w:pStyle w:val="TextId"/>
        <w:keepNext/>
        <w:keepLines/>
      </w:pPr>
      <w:r>
        <w:t xml:space="preserve">messages.research</w:t>
      </w:r>
    </w:p>
    <w:p>
      <w:pPr>
        <w:pStyle w:val="CheckerText"/>
        <w:keepNext/>
      </w:pPr>
      <w:r>
        <w:t xml:space="preserve">Research funding and royalties are not event support. </w:t>
      </w:r>
      <w:r>
        <w:rPr>
          <w:color w:val="007A86"/>
          <w:u w:val="single" w:color="0099A7"/>
        </w:rPr>
        <w:t xml:space="preserve">Chapter 6</w:t>
      </w:r>
      <w:r>
        <w:t xml:space="preserve"> (Research) and </w:t>
      </w:r>
      <w:r>
        <w:rPr>
          <w:color w:val="007A86"/>
          <w:u w:val="single" w:color="0099A7"/>
        </w:rPr>
        <w:t xml:space="preserve">Chapter 7</w:t>
      </w:r>
      <w:r>
        <w:t xml:space="preserve"> (Royalties) set their own requirements.</w:t>
      </w:r>
    </w:p>
    <w:p>
      <w:pPr>
        <w:pStyle w:val="Note"/>
        <w:keepNext w:val="false"/>
      </w:pPr>
      <w:r>
        <w:rPr>
          <w:b/>
          <w:bCs/>
          <w:color w:val="475569"/>
        </w:rPr>
        <w:t xml:space="preserve">Shown when: </w:t>
      </w:r>
      <w:r>
        <w:rPr>
          <w:color w:val="475569"/>
          <w:sz w:val="18"/>
          <w:szCs w:val="18"/>
        </w:rPr>
        <w:t xml:space="preserve">“Fund research or include royalties in an agreement” is chosen. Outcome: Covered by other chapters of the Code.</w:t>
      </w:r>
    </w:p>
    <w:p>
      <w:pPr>
        <w:pStyle w:val="Heading2"/>
      </w:pPr>
      <w:bookmarkStart w:name="h72" w:id="72"/>
      <w:r>
        <w:t xml:space="preserve">7.3 Quotes from Annex I and Annex VI</w:t>
      </w:r>
      <w:bookmarkEnd w:id="72"/>
    </w:p>
    <w:p>
      <w:pPr>
        <w:pStyle w:val="TextId"/>
        <w:keepNext/>
        <w:keepLines/>
      </w:pPr>
      <w:r>
        <w:t xml:space="preserve">messages.annex1Cell</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{column}</w:t>
      </w:r>
      <w:r>
        <w:rPr>
          <w:rFonts w:ascii="Arial" w:cs="Arial" w:eastAsia="Arial" w:hAnsi="Arial"/>
          <w:color w:val="64748B"/>
          <w:sz w:val="15"/>
          <w:szCs w:val="15"/>
        </w:rPr>
        <w:t xml:space="preserve">, </w:t>
      </w:r>
      <w:r>
        <w:rPr>
          <w:rFonts w:ascii="Arial" w:cs="Arial" w:eastAsia="Arial" w:hAnsi="Arial"/>
          <w:color w:val="92400E"/>
          <w:sz w:val="15"/>
          <w:szCs w:val="15"/>
          <w:shd w:fill="FEF3C7" w:color="auto" w:val="clear"/>
        </w:rPr>
        <w:t xml:space="preserve">{text}</w:t>
      </w:r>
    </w:p>
    <w:p>
      <w:pPr>
        <w:pStyle w:val="CheckerText"/>
        <w:keepNext/>
      </w:pPr>
      <w:r>
        <w:t xml:space="preserve">For </w:t>
      </w:r>
      <w:r>
        <w:rPr>
          <w:color w:val="92400E"/>
          <w:shd w:fill="FEF3C7" w:color="auto" w:val="clear"/>
        </w:rPr>
        <w:t xml:space="preserve">{column}</w:t>
      </w:r>
      <w:r>
        <w:t xml:space="preserve">, </w:t>
      </w:r>
      <w:r>
        <w:rPr>
          <w:color w:val="007A86"/>
          <w:u w:val="single" w:color="0099A7"/>
        </w:rPr>
        <w:t xml:space="preserve">Annex I</w:t>
      </w:r>
      <w:r>
        <w:t xml:space="preserve"> says: “</w:t>
      </w:r>
      <w:r>
        <w:rPr>
          <w:color w:val="92400E"/>
          <w:shd w:fill="FEF3C7" w:color="auto" w:val="clear"/>
        </w:rPr>
        <w:t xml:space="preserve">{text}</w:t>
      </w:r>
      <w:r>
        <w:t xml:space="preserve">”.</w:t>
      </w:r>
    </w:p>
    <w:p>
      <w:pPr>
        <w:pStyle w:val="Note"/>
        <w:keepNext w:val="false"/>
      </w:pPr>
      <w:r>
        <w:rPr>
          <w:b/>
          <w:bCs/>
          <w:color w:val="475569"/>
        </w:rPr>
        <w:t xml:space="preserve">Shown when: </w:t>
      </w:r>
      <w:r>
        <w:rPr>
          <w:color w:val="475569"/>
          <w:sz w:val="18"/>
          <w:szCs w:val="18"/>
        </w:rPr>
        <w:t xml:space="preserve">Support at a third-party Event, when the Annex I column is known and the Event is not online. </w:t>
      </w:r>
      <w:r>
        <w:rPr>
          <w:color w:val="92400E"/>
          <w:sz w:val="18"/>
          <w:szCs w:val="18"/>
          <w:shd w:fill="FEF3C7" w:color="auto" w:val="clear"/>
        </w:rPr>
        <w:t xml:space="preserve">{column}</w:t>
      </w:r>
      <w:r>
        <w:rPr>
          <w:color w:val="475569"/>
          <w:sz w:val="18"/>
          <w:szCs w:val="18"/>
        </w:rPr>
        <w:t xml:space="preserve"> is the column heading and </w:t>
      </w:r>
      <w:r>
        <w:rPr>
          <w:color w:val="92400E"/>
          <w:sz w:val="18"/>
          <w:szCs w:val="18"/>
          <w:shd w:fill="FEF3C7" w:color="auto" w:val="clear"/>
        </w:rPr>
        <w:t xml:space="preserve">{text}</w:t>
      </w:r>
      <w:r>
        <w:rPr>
          <w:color w:val="475569"/>
          <w:sz w:val="18"/>
          <w:szCs w:val="18"/>
        </w:rPr>
        <w:t xml:space="preserve"> the cell (6.4, 6.5).</w:t>
      </w:r>
    </w:p>
    <w:p>
      <w:pPr>
        <w:pStyle w:val="TextId"/>
        <w:keepNext/>
        <w:keepLines/>
      </w:pPr>
      <w:r>
        <w:t xml:space="preserve">messages.annex6Cell</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{role}</w:t>
      </w:r>
      <w:r>
        <w:rPr>
          <w:rFonts w:ascii="Arial" w:cs="Arial" w:eastAsia="Arial" w:hAnsi="Arial"/>
          <w:color w:val="64748B"/>
          <w:sz w:val="15"/>
          <w:szCs w:val="15"/>
        </w:rPr>
        <w:t xml:space="preserve">, </w:t>
      </w:r>
      <w:r>
        <w:rPr>
          <w:rFonts w:ascii="Arial" w:cs="Arial" w:eastAsia="Arial" w:hAnsi="Arial"/>
          <w:color w:val="92400E"/>
          <w:sz w:val="15"/>
          <w:szCs w:val="15"/>
          <w:shd w:fill="FEF3C7" w:color="auto" w:val="clear"/>
        </w:rPr>
        <w:t xml:space="preserve">{setting}</w:t>
      </w:r>
      <w:r>
        <w:rPr>
          <w:rFonts w:ascii="Arial" w:cs="Arial" w:eastAsia="Arial" w:hAnsi="Arial"/>
          <w:color w:val="64748B"/>
          <w:sz w:val="15"/>
          <w:szCs w:val="15"/>
        </w:rPr>
        <w:t xml:space="preserve">, </w:t>
      </w:r>
      <w:r>
        <w:rPr>
          <w:rFonts w:ascii="Arial" w:cs="Arial" w:eastAsia="Arial" w:hAnsi="Arial"/>
          <w:color w:val="92400E"/>
          <w:sz w:val="15"/>
          <w:szCs w:val="15"/>
          <w:shd w:fill="FEF3C7" w:color="auto" w:val="clear"/>
        </w:rPr>
        <w:t xml:space="preserve">{text}</w:t>
      </w:r>
    </w:p>
    <w:p>
      <w:pPr>
        <w:pStyle w:val="CheckerText"/>
        <w:keepNext/>
      </w:pPr>
      <w:r>
        <w:t xml:space="preserve">For </w:t>
      </w:r>
      <w:r>
        <w:rPr>
          <w:color w:val="92400E"/>
          <w:shd w:fill="FEF3C7" w:color="auto" w:val="clear"/>
        </w:rPr>
        <w:t xml:space="preserve">{role}</w:t>
      </w:r>
      <w:r>
        <w:t xml:space="preserve"> at </w:t>
      </w:r>
      <w:r>
        <w:rPr>
          <w:color w:val="92400E"/>
          <w:shd w:fill="FEF3C7" w:color="auto" w:val="clear"/>
        </w:rPr>
        <w:t xml:space="preserve">{setting}</w:t>
      </w:r>
      <w:r>
        <w:t xml:space="preserve">, </w:t>
      </w:r>
      <w:r>
        <w:rPr>
          <w:color w:val="007A86"/>
          <w:u w:val="single" w:color="0099A7"/>
        </w:rPr>
        <w:t xml:space="preserve">Annex VI</w:t>
      </w:r>
      <w:r>
        <w:t xml:space="preserve"> says: “</w:t>
      </w:r>
      <w:r>
        <w:rPr>
          <w:color w:val="92400E"/>
          <w:shd w:fill="FEF3C7" w:color="auto" w:val="clear"/>
        </w:rPr>
        <w:t xml:space="preserve">{text}</w:t>
      </w:r>
      <w:r>
        <w:t xml:space="preserve">”.</w:t>
      </w:r>
    </w:p>
    <w:p>
      <w:pPr>
        <w:pStyle w:val="Note"/>
        <w:keepNext w:val="false"/>
      </w:pPr>
      <w:r>
        <w:rPr>
          <w:b/>
          <w:bCs/>
          <w:color w:val="475569"/>
        </w:rPr>
        <w:t xml:space="preserve">Shown when: </w:t>
      </w:r>
      <w:r>
        <w:rPr>
          <w:color w:val="475569"/>
          <w:sz w:val="18"/>
          <w:szCs w:val="18"/>
        </w:rPr>
        <w:t xml:space="preserve">A payment to an individual HCP. </w:t>
      </w:r>
      <w:r>
        <w:rPr>
          <w:color w:val="92400E"/>
          <w:sz w:val="18"/>
          <w:szCs w:val="18"/>
          <w:shd w:fill="FEF3C7" w:color="auto" w:val="clear"/>
        </w:rPr>
        <w:t xml:space="preserve">{role}</w:t>
      </w:r>
      <w:r>
        <w:rPr>
          <w:color w:val="475569"/>
          <w:sz w:val="18"/>
          <w:szCs w:val="18"/>
        </w:rPr>
        <w:t xml:space="preserve"> is “Faculty and speakers” or “Delegates” (these two are in the app’s code), </w:t>
      </w:r>
      <w:r>
        <w:rPr>
          <w:color w:val="92400E"/>
          <w:sz w:val="18"/>
          <w:szCs w:val="18"/>
          <w:shd w:fill="FEF3C7" w:color="auto" w:val="clear"/>
        </w:rPr>
        <w:t xml:space="preserve">{setting}</w:t>
      </w:r>
      <w:r>
        <w:rPr>
          <w:color w:val="475569"/>
          <w:sz w:val="18"/>
          <w:szCs w:val="18"/>
        </w:rPr>
        <w:t xml:space="preserve"> the setting and </w:t>
      </w:r>
      <w:r>
        <w:rPr>
          <w:color w:val="92400E"/>
          <w:sz w:val="18"/>
          <w:szCs w:val="18"/>
          <w:shd w:fill="FEF3C7" w:color="auto" w:val="clear"/>
        </w:rPr>
        <w:t xml:space="preserve">{text}</w:t>
      </w:r>
      <w:r>
        <w:rPr>
          <w:color w:val="475569"/>
          <w:sz w:val="18"/>
          <w:szCs w:val="18"/>
        </w:rPr>
        <w:t xml:space="preserve"> the cell (6.6).</w:t>
      </w:r>
    </w:p>
    <w:p>
      <w:pPr>
        <w:pStyle w:val="TextId"/>
        <w:keepNext/>
        <w:keepLines/>
      </w:pPr>
      <w:r>
        <w:t xml:space="preserve">messages.audienceUnclassified</w:t>
      </w:r>
    </w:p>
    <w:p>
      <w:pPr>
        <w:pStyle w:val="CheckerText"/>
        <w:keepNext/>
      </w:pPr>
      <w:r>
        <w:rPr>
          <w:color w:val="007A86"/>
          <w:u w:val="single" w:color="0099A7"/>
        </w:rPr>
        <w:t xml:space="preserve">Annex I</w:t>
      </w:r>
      <w:r>
        <w:t xml:space="preserve"> does not classify this audience, which is neither local </w:t>
      </w:r>
      <w:r>
        <w:rPr>
          <w:color w:val="60269E"/>
          <w:u w:val="dotted" w:color="60269E"/>
        </w:rPr>
        <w:t xml:space="preserve">HCPs</w:t>
      </w:r>
      <w:r>
        <w:t xml:space="preserve"> only nor </w:t>
      </w:r>
      <w:r>
        <w:rPr>
          <w:color w:val="60269E"/>
          <w:u w:val="dotted" w:color="60269E"/>
        </w:rPr>
        <w:t xml:space="preserve">Delegates</w:t>
      </w:r>
      <w:r>
        <w:t xml:space="preserve"> from at least two countries of the Area. Ask </w:t>
      </w:r>
      <w:r>
        <w:rPr>
          <w:color w:val="60269E"/>
          <w:u w:val="dotted" w:color="60269E"/>
        </w:rPr>
        <w:t xml:space="preserve">CVS</w:t>
      </w:r>
      <w:r>
        <w:t xml:space="preserve"> whether the </w:t>
      </w:r>
      <w:r>
        <w:rPr>
          <w:color w:val="60269E"/>
          <w:u w:val="dotted" w:color="60269E"/>
        </w:rPr>
        <w:t xml:space="preserve">Event</w:t>
      </w:r>
      <w:r>
        <w:t xml:space="preserve"> is within its scope before relying on either position.</w:t>
      </w:r>
    </w:p>
    <w:p>
      <w:pPr>
        <w:pStyle w:val="Note"/>
        <w:keepNext w:val="false"/>
      </w:pPr>
      <w:r>
        <w:rPr>
          <w:b/>
          <w:bCs/>
          <w:color w:val="475569"/>
        </w:rPr>
        <w:t xml:space="preserve">Shown when: </w:t>
      </w:r>
      <w:r>
        <w:rPr>
          <w:color w:val="475569"/>
          <w:sz w:val="18"/>
          <w:szCs w:val="18"/>
        </w:rPr>
        <w:t xml:space="preserve">A third-party Event in the Area whose Delegates are “Another mix”. Removed when the Event’s CVS status is Compliant. Outcome: Needs internal review.</w:t>
      </w:r>
    </w:p>
    <w:p>
      <w:pPr>
        <w:pStyle w:val="TextId"/>
        <w:keepNext/>
        <w:keepLines/>
      </w:pPr>
      <w:r>
        <w:t xml:space="preserve">messages.mecomedCvs</w:t>
      </w:r>
    </w:p>
    <w:p>
      <w:pPr>
        <w:pStyle w:val="CheckerText"/>
        <w:keepNext/>
      </w:pPr>
      <w:r>
        <w:t xml:space="preserve">The </w:t>
      </w:r>
      <w:r>
        <w:rPr>
          <w:color w:val="60269E"/>
          <w:u w:val="dotted" w:color="60269E"/>
        </w:rPr>
        <w:t xml:space="preserve">Event</w:t>
      </w:r>
      <w:r>
        <w:t xml:space="preserve"> takes place in a country covered by Mecomed, which is part of the MedTech Europe Geographic Area, so the </w:t>
      </w:r>
      <w:r>
        <w:rPr>
          <w:color w:val="60269E"/>
          <w:u w:val="dotted" w:color="60269E"/>
        </w:rPr>
        <w:t xml:space="preserve">Code</w:t>
      </w:r>
      <w:r>
        <w:t xml:space="preserve"> applies. For Events in Mecomed countries, </w:t>
      </w:r>
      <w:r>
        <w:rPr>
          <w:color w:val="60269E"/>
          <w:u w:val="dotted" w:color="60269E"/>
        </w:rPr>
        <w:t xml:space="preserve">CVS</w:t>
      </w:r>
      <w:r>
        <w:t xml:space="preserve"> refers companies to Mecomed’s guidelines: check which vetting applies before providing this support.</w:t>
      </w:r>
    </w:p>
    <w:p>
      <w:pPr>
        <w:pStyle w:val="Note"/>
        <w:keepNext w:val="false"/>
      </w:pPr>
      <w:r>
        <w:rPr>
          <w:b/>
          <w:bCs/>
          <w:color w:val="475569"/>
        </w:rPr>
        <w:t xml:space="preserve">Shown when: </w:t>
      </w:r>
      <w:r>
        <w:rPr>
          <w:color w:val="475569"/>
          <w:sz w:val="18"/>
          <w:szCs w:val="18"/>
        </w:rPr>
        <w:t xml:space="preserve">The support would need a CVS decision and the Event is in a Mecomed country. Outcome: Needs internal review.</w:t>
      </w:r>
    </w:p>
    <w:p>
      <w:pPr>
        <w:pStyle w:val="Heading2"/>
      </w:pPr>
      <w:bookmarkStart w:name="h73" w:id="73"/>
      <w:r>
        <w:t xml:space="preserve">7.4 Direct sponsorship of HCPs</w:t>
      </w:r>
      <w:bookmarkEnd w:id="73"/>
    </w:p>
    <w:p>
      <w:pPr>
        <w:pStyle w:val="TextId"/>
        <w:keepNext/>
        <w:keepLines/>
      </w:pPr>
      <w:r>
        <w:t xml:space="preserve">messages.directSponsorshipBan</w:t>
      </w:r>
    </w:p>
    <w:p>
      <w:pPr>
        <w:pStyle w:val="CheckerText"/>
        <w:keepNext/>
      </w:pPr>
      <w:r>
        <w:t xml:space="preserve">The </w:t>
      </w:r>
      <w:r>
        <w:rPr>
          <w:color w:val="60269E"/>
          <w:u w:val="dotted" w:color="60269E"/>
        </w:rPr>
        <w:t xml:space="preserve">Code</w:t>
      </w:r>
      <w:r>
        <w:t xml:space="preserve"> does not allow direct sponsorship of </w:t>
      </w:r>
      <w:r>
        <w:rPr>
          <w:color w:val="60269E"/>
          <w:u w:val="dotted" w:color="60269E"/>
        </w:rPr>
        <w:t xml:space="preserve">HCPs</w:t>
      </w:r>
      <w:r>
        <w:t xml:space="preserve"> to attend a </w:t>
      </w:r>
      <w:r>
        <w:rPr>
          <w:color w:val="60269E"/>
          <w:u w:val="dotted" w:color="60269E"/>
        </w:rPr>
        <w:t xml:space="preserve">Third Party Organised Educational Conference</w:t>
      </w:r>
      <w:r>
        <w:t xml:space="preserve">, whether as </w:t>
      </w:r>
      <w:r>
        <w:rPr>
          <w:color w:val="60269E"/>
          <w:u w:val="dotted" w:color="60269E"/>
        </w:rPr>
        <w:t xml:space="preserve">Delegates</w:t>
      </w:r>
      <w:r>
        <w:t xml:space="preserve"> or as </w:t>
      </w:r>
      <w:r>
        <w:rPr>
          <w:color w:val="60269E"/>
          <w:u w:val="dotted" w:color="60269E"/>
        </w:rPr>
        <w:t xml:space="preserve">Faculty</w:t>
      </w:r>
      <w:r>
        <w:t xml:space="preserve"> in its programme (</w:t>
      </w:r>
      <w:r>
        <w:rPr>
          <w:color w:val="007A86"/>
          <w:u w:val="single" w:color="0099A7"/>
        </w:rPr>
        <w:t xml:space="preserve">Chapter 2</w:t>
      </w:r>
      <w:r>
        <w:t xml:space="preserve">, </w:t>
      </w:r>
      <w:r>
        <w:rPr>
          <w:color w:val="007A86"/>
          <w:u w:val="single" w:color="0099A7"/>
        </w:rPr>
        <w:t xml:space="preserve">Annex I</w:t>
      </w:r>
      <w:r>
        <w:t xml:space="preserve"> and </w:t>
      </w:r>
      <w:r>
        <w:rPr>
          <w:color w:val="007A86"/>
          <w:u w:val="single" w:color="0099A7"/>
        </w:rPr>
        <w:t xml:space="preserve">Annex VI</w:t>
      </w:r>
      <w:r>
        <w:t xml:space="preserve">). A positive </w:t>
      </w:r>
      <w:r>
        <w:rPr>
          <w:color w:val="60269E"/>
          <w:u w:val="dotted" w:color="60269E"/>
        </w:rPr>
        <w:t xml:space="preserve">CVS</w:t>
      </w:r>
      <w:r>
        <w:t xml:space="preserve"> decision does not change this. The company can support the </w:t>
      </w:r>
      <w:r>
        <w:rPr>
          <w:color w:val="60269E"/>
          <w:u w:val="dotted" w:color="60269E"/>
        </w:rPr>
        <w:t xml:space="preserve">Event</w:t>
      </w:r>
      <w:r>
        <w:t xml:space="preserve"> through an </w:t>
      </w:r>
      <w:r>
        <w:rPr>
          <w:color w:val="60269E"/>
          <w:u w:val="dotted" w:color="60269E"/>
        </w:rPr>
        <w:t xml:space="preserve">Educational Grant</w:t>
      </w:r>
      <w:r>
        <w:t xml:space="preserve"> instead, or engage speakers for its own satellite symposium or booth.</w:t>
      </w:r>
    </w:p>
    <w:p>
      <w:pPr>
        <w:pStyle w:val="Note"/>
        <w:keepNext w:val="false"/>
      </w:pPr>
      <w:r>
        <w:rPr>
          <w:b/>
          <w:bCs/>
          <w:color w:val="475569"/>
        </w:rPr>
        <w:t xml:space="preserve">Shown when: </w:t>
      </w:r>
      <w:r>
        <w:rPr>
          <w:color w:val="475569"/>
          <w:sz w:val="18"/>
          <w:szCs w:val="18"/>
        </w:rPr>
        <w:t xml:space="preserve">A Delegate’s costs, or Faculty in the conference’s own programme (poster presenters included), at a Third Party Organised Educational Conference; also a payment to an HCP at a procedure training that is online, does not qualify, or (Faculty) lost its hands-on part. Outcome: Not permitted.</w:t>
      </w:r>
    </w:p>
    <w:p>
      <w:pPr>
        <w:pStyle w:val="TextId"/>
        <w:keepNext/>
        <w:keepLines/>
      </w:pPr>
      <w:r>
        <w:t xml:space="preserve">messages.posterIsDelegate</w:t>
      </w:r>
    </w:p>
    <w:p>
      <w:pPr>
        <w:pStyle w:val="CheckerText"/>
        <w:keepNext/>
      </w:pPr>
      <w:r>
        <w:t xml:space="preserve">Poster and abstract presenters are </w:t>
      </w:r>
      <w:r>
        <w:rPr>
          <w:color w:val="60269E"/>
          <w:u w:val="dotted" w:color="60269E"/>
        </w:rPr>
        <w:t xml:space="preserve">Delegates</w:t>
      </w:r>
      <w:r>
        <w:t xml:space="preserve">, not </w:t>
      </w:r>
      <w:r>
        <w:rPr>
          <w:color w:val="60269E"/>
          <w:u w:val="dotted" w:color="60269E"/>
        </w:rPr>
        <w:t xml:space="preserve">Faculty</w:t>
      </w:r>
      <w:r>
        <w:t xml:space="preserve"> (</w:t>
      </w:r>
      <w:r>
        <w:rPr>
          <w:color w:val="007A86"/>
          <w:u w:val="single" w:color="0099A7"/>
        </w:rPr>
        <w:t xml:space="preserve">Annex VI</w:t>
      </w:r>
      <w:r>
        <w:t xml:space="preserve">).</w:t>
      </w:r>
    </w:p>
    <w:p>
      <w:pPr>
        <w:pStyle w:val="Note"/>
        <w:keepNext w:val="false"/>
      </w:pPr>
      <w:r>
        <w:rPr>
          <w:b/>
          <w:bCs/>
          <w:color w:val="475569"/>
        </w:rPr>
        <w:t xml:space="preserve">Shown when: </w:t>
      </w:r>
      <w:r>
        <w:rPr>
          <w:color w:val="475569"/>
          <w:sz w:val="18"/>
          <w:szCs w:val="18"/>
        </w:rPr>
        <w:t xml:space="preserve">The speaker’s role is “Present a poster or an abstract”.</w:t>
      </w:r>
    </w:p>
    <w:p>
      <w:pPr>
        <w:pStyle w:val="TextId"/>
        <w:keepNext/>
        <w:keepLines/>
      </w:pPr>
      <w:r>
        <w:t xml:space="preserve">messages.virtualNoDirect</w:t>
      </w:r>
    </w:p>
    <w:p>
      <w:pPr>
        <w:pStyle w:val="CheckerText"/>
        <w:keepNext/>
      </w:pPr>
      <w:r>
        <w:t xml:space="preserve">The company may not directly support </w:t>
      </w:r>
      <w:r>
        <w:rPr>
          <w:color w:val="60269E"/>
          <w:u w:val="dotted" w:color="60269E"/>
        </w:rPr>
        <w:t xml:space="preserve">HCPs</w:t>
      </w:r>
      <w:r>
        <w:t xml:space="preserve">’ attendance at a </w:t>
      </w:r>
      <w:r>
        <w:rPr>
          <w:color w:val="60269E"/>
          <w:u w:val="dotted" w:color="60269E"/>
        </w:rPr>
        <w:t xml:space="preserve">Third Party Organised Educational Event</w:t>
      </w:r>
      <w:r>
        <w:t xml:space="preserve"> held as a </w:t>
      </w:r>
      <w:r>
        <w:rPr>
          <w:color w:val="60269E"/>
          <w:u w:val="dotted" w:color="60269E"/>
        </w:rPr>
        <w:t xml:space="preserve">Virtual Event</w:t>
      </w:r>
      <w:r>
        <w:t xml:space="preserve"> (MedTech Europe Virtual Events Guidance).</w:t>
      </w:r>
    </w:p>
    <w:p>
      <w:pPr>
        <w:pStyle w:val="Note"/>
        <w:keepNext w:val="false"/>
      </w:pPr>
      <w:r>
        <w:rPr>
          <w:b/>
          <w:bCs/>
          <w:color w:val="475569"/>
        </w:rPr>
        <w:t xml:space="preserve">Shown when: </w:t>
      </w:r>
      <w:r>
        <w:rPr>
          <w:color w:val="475569"/>
          <w:sz w:val="18"/>
          <w:szCs w:val="18"/>
        </w:rPr>
        <w:t xml:space="preserve">As for the message above, when the Event is online only. Outcome: Not permitted.</w:t>
      </w:r>
    </w:p>
    <w:p>
      <w:pPr>
        <w:pStyle w:val="Heading2"/>
      </w:pPr>
      <w:bookmarkStart w:name="h74" w:id="74"/>
      <w:r>
        <w:t xml:space="preserve">7.5 Events outside the Area</w:t>
      </w:r>
      <w:bookmarkEnd w:id="74"/>
    </w:p>
    <w:p>
      <w:pPr>
        <w:pStyle w:val="TextId"/>
        <w:keepNext/>
        <w:keepLines/>
      </w:pPr>
      <w:r>
        <w:t xml:space="preserve">messages.recipientInAreaApplies</w:t>
      </w:r>
    </w:p>
    <w:p>
      <w:pPr>
        <w:pStyle w:val="CheckerText"/>
        <w:keepNext/>
      </w:pPr>
      <w:r>
        <w:t xml:space="preserve">The </w:t>
      </w:r>
      <w:r>
        <w:rPr>
          <w:color w:val="60269E"/>
          <w:u w:val="dotted" w:color="60269E"/>
        </w:rPr>
        <w:t xml:space="preserve">Code</w:t>
      </w:r>
      <w:r>
        <w:t xml:space="preserve"> applies because the recipient organisation is located in the MedTech Europe Geographic Area (</w:t>
      </w:r>
      <w:r>
        <w:rPr>
          <w:color w:val="007A86"/>
          <w:u w:val="single" w:color="0099A7"/>
        </w:rPr>
        <w:t xml:space="preserve">Annex I</w:t>
      </w:r>
      <w:r>
        <w:t xml:space="preserve">, footnote 5).</w:t>
      </w:r>
    </w:p>
    <w:p>
      <w:pPr>
        <w:pStyle w:val="Note"/>
        <w:keepNext w:val="false"/>
      </w:pPr>
      <w:r>
        <w:rPr>
          <w:b/>
          <w:bCs/>
          <w:color w:val="475569"/>
        </w:rPr>
        <w:t xml:space="preserve">Shown when: </w:t>
      </w:r>
      <w:r>
        <w:rPr>
          <w:color w:val="475569"/>
          <w:sz w:val="18"/>
          <w:szCs w:val="18"/>
        </w:rPr>
        <w:t xml:space="preserve">A grant for an Event outside the Area or online that no HCPs from the Area attend (or, for an attendance grant, benefit from), when the recipient is in the Area.</w:t>
      </w:r>
    </w:p>
    <w:p>
      <w:pPr>
        <w:pStyle w:val="TextId"/>
        <w:keepNext/>
        <w:keepLines/>
      </w:pPr>
      <w:r>
        <w:t xml:space="preserve">messages.noAreaHcpsNoCvs</w:t>
      </w:r>
    </w:p>
    <w:p>
      <w:pPr>
        <w:pStyle w:val="CheckerText"/>
        <w:keepNext/>
      </w:pPr>
      <w:r>
        <w:t xml:space="preserve">No </w:t>
      </w:r>
      <w:r>
        <w:rPr>
          <w:color w:val="60269E"/>
          <w:u w:val="dotted" w:color="60269E"/>
        </w:rPr>
        <w:t xml:space="preserve">CVS</w:t>
      </w:r>
      <w:r>
        <w:t xml:space="preserve"> decision is needed, because no </w:t>
      </w:r>
      <w:r>
        <w:rPr>
          <w:color w:val="60269E"/>
          <w:u w:val="dotted" w:color="60269E"/>
        </w:rPr>
        <w:t xml:space="preserve">HCPs</w:t>
      </w:r>
      <w:r>
        <w:t xml:space="preserve"> from the Area attend.</w:t>
      </w:r>
    </w:p>
    <w:p>
      <w:pPr>
        <w:pStyle w:val="Note"/>
        <w:keepNext w:val="false"/>
      </w:pPr>
      <w:r>
        <w:rPr>
          <w:b/>
          <w:bCs/>
          <w:color w:val="475569"/>
        </w:rPr>
        <w:t xml:space="preserve">Shown when: </w:t>
      </w:r>
      <w:r>
        <w:rPr>
          <w:color w:val="475569"/>
          <w:sz w:val="18"/>
          <w:szCs w:val="18"/>
        </w:rPr>
        <w:t xml:space="preserve">The same situation, for a grant for the general running or the Faculty.</w:t>
      </w:r>
    </w:p>
    <w:p>
      <w:pPr>
        <w:pStyle w:val="TextId"/>
        <w:keepNext/>
        <w:keepLines/>
      </w:pPr>
      <w:r>
        <w:t xml:space="preserve">messages.beneficiariesNotInArea</w:t>
      </w:r>
    </w:p>
    <w:p>
      <w:pPr>
        <w:pStyle w:val="CheckerText"/>
        <w:keepNext/>
      </w:pPr>
      <w:r>
        <w:t xml:space="preserve">The grant does not fund the attendance of </w:t>
      </w:r>
      <w:r>
        <w:rPr>
          <w:color w:val="60269E"/>
          <w:u w:val="dotted" w:color="60269E"/>
        </w:rPr>
        <w:t xml:space="preserve">HCPs</w:t>
      </w:r>
      <w:r>
        <w:t xml:space="preserve"> from the Area, so no </w:t>
      </w:r>
      <w:r>
        <w:rPr>
          <w:color w:val="60269E"/>
          <w:u w:val="dotted" w:color="60269E"/>
        </w:rPr>
        <w:t xml:space="preserve">CVS</w:t>
      </w:r>
      <w:r>
        <w:t xml:space="preserve"> decision is needed for it (</w:t>
      </w:r>
      <w:r>
        <w:rPr>
          <w:color w:val="007A86"/>
          <w:u w:val="single" w:color="0099A7"/>
        </w:rPr>
        <w:t xml:space="preserve">Annex I</w:t>
      </w:r>
      <w:r>
        <w:t xml:space="preserve">, footnote 3).</w:t>
      </w:r>
    </w:p>
    <w:p>
      <w:pPr>
        <w:pStyle w:val="Note"/>
        <w:keepNext w:val="false"/>
      </w:pPr>
      <w:r>
        <w:rPr>
          <w:b/>
          <w:bCs/>
          <w:color w:val="475569"/>
        </w:rPr>
        <w:t xml:space="preserve">Shown when: </w:t>
      </w:r>
      <w:r>
        <w:rPr>
          <w:color w:val="475569"/>
          <w:sz w:val="18"/>
          <w:szCs w:val="18"/>
        </w:rPr>
        <w:t xml:space="preserve">The same situation, for an attendance grant.</w:t>
      </w:r>
    </w:p>
    <w:p>
      <w:pPr>
        <w:pStyle w:val="TextId"/>
        <w:keepNext/>
        <w:keepLines/>
      </w:pPr>
      <w:r>
        <w:t xml:space="preserve">messages.beneficiariesInArea</w:t>
      </w:r>
    </w:p>
    <w:p>
      <w:pPr>
        <w:pStyle w:val="CheckerText"/>
        <w:keepNext/>
      </w:pPr>
      <w:r>
        <w:t xml:space="preserve">For an </w:t>
      </w:r>
      <w:r>
        <w:rPr>
          <w:color w:val="60269E"/>
          <w:u w:val="dotted" w:color="60269E"/>
        </w:rPr>
        <w:t xml:space="preserve">Event</w:t>
      </w:r>
      <w:r>
        <w:t xml:space="preserve"> held outside the Area, a grant that funds the attendance of </w:t>
      </w:r>
      <w:r>
        <w:rPr>
          <w:color w:val="60269E"/>
          <w:u w:val="dotted" w:color="60269E"/>
        </w:rPr>
        <w:t xml:space="preserve">HCPs</w:t>
      </w:r>
      <w:r>
        <w:t xml:space="preserve"> registered and practising in the Area </w:t>
      </w:r>
      <w:commentRangeStart w:id="6"/>
      <w:r>
        <w:t xml:space="preserve">needs a positive </w:t>
      </w:r>
      <w:r>
        <w:rPr>
          <w:color w:val="60269E"/>
          <w:u w:val="dotted" w:color="60269E"/>
        </w:rPr>
        <w:t xml:space="preserve">CVS</w:t>
      </w:r>
      <w:r>
        <w:t xml:space="preserve"> decision</w:t>
      </w:r>
      <w:commentRangeEnd w:id="6"/>
      <w:r>
        <w:commentReference w:id="6"/>
      </w:r>
      <w:r>
        <w:t xml:space="preserve"> (</w:t>
      </w:r>
      <w:r>
        <w:rPr>
          <w:color w:val="007A86"/>
          <w:u w:val="single" w:color="0099A7"/>
        </w:rPr>
        <w:t xml:space="preserve">Annex I</w:t>
      </w:r>
      <w:r>
        <w:t xml:space="preserve">, footnote 3).</w:t>
      </w:r>
    </w:p>
    <w:p>
      <w:pPr>
        <w:pStyle w:val="Note"/>
        <w:keepNext w:val="false"/>
      </w:pPr>
      <w:r>
        <w:rPr>
          <w:b/>
          <w:bCs/>
          <w:color w:val="475569"/>
        </w:rPr>
        <w:t xml:space="preserve">Shown when: </w:t>
      </w:r>
      <w:r>
        <w:rPr>
          <w:color w:val="475569"/>
          <w:sz w:val="18"/>
          <w:szCs w:val="18"/>
        </w:rPr>
        <w:t xml:space="preserve">An attendance grant for an Event outside the Area or online that funds HCPs from the Area. Also shown for an online Event, where no CVS decision is needed (see the comment).</w:t>
      </w:r>
    </w:p>
    <w:p>
      <w:pPr>
        <w:pStyle w:val="Heading2"/>
      </w:pPr>
      <w:bookmarkStart w:name="h75" w:id="75"/>
      <w:r>
        <w:t xml:space="preserve">7.6 Company employees and booths</w:t>
      </w:r>
      <w:bookmarkEnd w:id="75"/>
    </w:p>
    <w:p>
      <w:pPr>
        <w:pStyle w:val="TextId"/>
        <w:keepNext/>
        <w:keepLines/>
      </w:pPr>
      <w:r>
        <w:t xml:space="preserve">messages.companyAttendanceReview</w:t>
      </w:r>
    </w:p>
    <w:p>
      <w:pPr>
        <w:pStyle w:val="CheckerText"/>
        <w:keepNext/>
      </w:pPr>
      <w:commentRangeStart w:id="7"/>
      <w:r>
        <w:rPr>
          <w:color w:val="007A86"/>
          <w:u w:val="single" w:color="0099A7"/>
        </w:rPr>
        <w:t xml:space="preserve">Annex I</w:t>
      </w:r>
      <w:r>
        <w:t xml:space="preserve"> requires</w:t>
      </w:r>
      <w:commentRangeEnd w:id="7"/>
      <w:r>
        <w:commentReference w:id="7"/>
      </w:r>
      <w:r>
        <w:t xml:space="preserve"> the company to review its attendance internally against the </w:t>
      </w:r>
      <w:r>
        <w:rPr>
          <w:color w:val="60269E"/>
          <w:u w:val="dotted" w:color="60269E"/>
        </w:rPr>
        <w:t xml:space="preserve">Code</w:t>
      </w:r>
      <w:r>
        <w:t xml:space="preserve">’s principles before attending, whatever the </w:t>
      </w:r>
      <w:r>
        <w:rPr>
          <w:color w:val="60269E"/>
          <w:u w:val="dotted" w:color="60269E"/>
        </w:rPr>
        <w:t xml:space="preserve">Event</w:t>
      </w:r>
      <w:r>
        <w:t xml:space="preserve">’s </w:t>
      </w:r>
      <w:r>
        <w:rPr>
          <w:color w:val="60269E"/>
          <w:u w:val="dotted" w:color="60269E"/>
        </w:rPr>
        <w:t xml:space="preserve">CVS</w:t>
      </w:r>
      <w:r>
        <w:t xml:space="preserve"> status (</w:t>
      </w:r>
      <w:r>
        <w:rPr>
          <w:color w:val="007A86"/>
          <w:u w:val="single" w:color="0099A7"/>
        </w:rPr>
        <w:t xml:space="preserve">Q&amp;A 16</w:t>
      </w:r>
      <w:r>
        <w:t xml:space="preserve">).</w:t>
      </w:r>
    </w:p>
    <w:p>
      <w:pPr>
        <w:pStyle w:val="Note"/>
        <w:keepNext w:val="false"/>
      </w:pPr>
      <w:r>
        <w:rPr>
          <w:b/>
          <w:bCs/>
          <w:color w:val="475569"/>
        </w:rPr>
        <w:t xml:space="preserve">Shown when: </w:t>
      </w:r>
      <w:r>
        <w:rPr>
          <w:color w:val="475569"/>
          <w:sz w:val="18"/>
          <w:szCs w:val="18"/>
        </w:rPr>
        <w:t xml:space="preserve">Every answer about company employees attending. Outcome: Needs internal review.</w:t>
      </w:r>
    </w:p>
    <w:p>
      <w:pPr>
        <w:pStyle w:val="TextId"/>
        <w:keepNext/>
        <w:keepLines/>
      </w:pPr>
      <w:r>
        <w:t xml:space="preserve">messages.boothOutsideReview</w:t>
      </w:r>
    </w:p>
    <w:p>
      <w:pPr>
        <w:pStyle w:val="CheckerText"/>
        <w:keepNext/>
      </w:pPr>
      <w:r>
        <w:t xml:space="preserve">When no </w:t>
      </w:r>
      <w:r>
        <w:rPr>
          <w:color w:val="60269E"/>
          <w:u w:val="dotted" w:color="60269E"/>
        </w:rPr>
        <w:t xml:space="preserve">HCPs</w:t>
      </w:r>
      <w:r>
        <w:t xml:space="preserve"> from the MedTech Europe Geographic Area take part, </w:t>
      </w:r>
      <w:r>
        <w:rPr>
          <w:color w:val="007A86"/>
          <w:u w:val="single" w:color="0099A7"/>
        </w:rPr>
        <w:t xml:space="preserve">Annex I</w:t>
      </w:r>
      <w:r>
        <w:t xml:space="preserve"> requires the company’s prior internal review of booths and advertising against the </w:t>
      </w:r>
      <w:r>
        <w:rPr>
          <w:color w:val="60269E"/>
          <w:u w:val="dotted" w:color="60269E"/>
        </w:rPr>
        <w:t xml:space="preserve">Code</w:t>
      </w:r>
      <w:r>
        <w:t xml:space="preserve">’s principles.</w:t>
      </w:r>
    </w:p>
    <w:p>
      <w:pPr>
        <w:pStyle w:val="Note"/>
        <w:keepNext w:val="false"/>
      </w:pPr>
      <w:r>
        <w:rPr>
          <w:b/>
          <w:bCs/>
          <w:color w:val="475569"/>
        </w:rPr>
        <w:t xml:space="preserve">Shown when: </w:t>
      </w:r>
      <w:r>
        <w:rPr>
          <w:color w:val="475569"/>
          <w:sz w:val="18"/>
          <w:szCs w:val="18"/>
        </w:rPr>
        <w:t xml:space="preserve">A booth, advertising or satellite symposium slot at an Event outside the Area or online, with no HCPs from the Area taking part. Outcome: Needs internal review.</w:t>
      </w:r>
    </w:p>
    <w:p>
      <w:pPr>
        <w:pStyle w:val="TextId"/>
        <w:keepNext/>
        <w:keepLines/>
      </w:pPr>
      <w:r>
        <w:t xml:space="preserve">messages.boothPackageSplit</w:t>
      </w:r>
    </w:p>
    <w:p>
      <w:pPr>
        <w:pStyle w:val="CheckerText"/>
        <w:keepNext/>
      </w:pPr>
      <w:r>
        <w:t xml:space="preserve">Commercial sponsorship and </w:t>
      </w:r>
      <w:r>
        <w:rPr>
          <w:color w:val="60269E"/>
          <w:u w:val="dotted" w:color="60269E"/>
        </w:rPr>
        <w:t xml:space="preserve">Educational Grants</w:t>
      </w:r>
      <w:r>
        <w:t xml:space="preserve"> must be kept apart. Put the educational funding in a separate Educational Grant, and check each part separately (</w:t>
      </w:r>
      <w:r>
        <w:rPr>
          <w:color w:val="007A86"/>
          <w:u w:val="single" w:color="0099A7"/>
        </w:rPr>
        <w:t xml:space="preserve">Q&amp;A 29</w:t>
      </w:r>
      <w:r>
        <w:t xml:space="preserve">).</w:t>
      </w:r>
    </w:p>
    <w:p>
      <w:pPr>
        <w:pStyle w:val="Note"/>
        <w:keepNext w:val="false"/>
      </w:pPr>
      <w:r>
        <w:rPr>
          <w:b/>
          <w:bCs/>
          <w:color w:val="475569"/>
        </w:rPr>
        <w:t xml:space="preserve">Shown when: </w:t>
      </w:r>
      <w:r>
        <w:rPr>
          <w:color w:val="475569"/>
          <w:sz w:val="18"/>
          <w:szCs w:val="18"/>
        </w:rPr>
        <w:t xml:space="preserve">The booth package also includes educational funding. Outcome: Needs internal review.</w:t>
      </w:r>
    </w:p>
    <w:p>
      <w:pPr>
        <w:pStyle w:val="Heading2"/>
      </w:pPr>
      <w:bookmarkStart w:name="h76" w:id="76"/>
      <w:r>
        <w:t xml:space="preserve">7.7 Educational Grants</w:t>
      </w:r>
      <w:bookmarkEnd w:id="76"/>
    </w:p>
    <w:p>
      <w:pPr>
        <w:pStyle w:val="TextId"/>
        <w:keepNext/>
        <w:keepLines/>
      </w:pPr>
      <w:r>
        <w:t xml:space="preserve">messages.grantPackageSplit</w:t>
      </w:r>
    </w:p>
    <w:p>
      <w:pPr>
        <w:pStyle w:val="CheckerText"/>
        <w:keepNext/>
      </w:pPr>
      <w:r>
        <w:t xml:space="preserve">An </w:t>
      </w:r>
      <w:r>
        <w:rPr>
          <w:color w:val="60269E"/>
          <w:u w:val="dotted" w:color="60269E"/>
        </w:rPr>
        <w:t xml:space="preserve">Educational Grant</w:t>
      </w:r>
      <w:r>
        <w:t xml:space="preserve"> cannot give the company anything in return. Put the booth, advertising or other commercial elements in a separate commercial agreement, and check each part separately (</w:t>
      </w:r>
      <w:r>
        <w:rPr>
          <w:color w:val="007A86"/>
          <w:u w:val="single" w:color="0099A7"/>
        </w:rPr>
        <w:t xml:space="preserve">Q&amp;A 29</w:t>
      </w:r>
      <w:r>
        <w:t xml:space="preserve">).</w:t>
      </w:r>
    </w:p>
    <w:p>
      <w:pPr>
        <w:pStyle w:val="Note"/>
        <w:keepNext w:val="false"/>
      </w:pPr>
      <w:r>
        <w:rPr>
          <w:b/>
          <w:bCs/>
          <w:color w:val="475569"/>
        </w:rPr>
        <w:t xml:space="preserve">Shown when: </w:t>
      </w:r>
      <w:r>
        <w:rPr>
          <w:color w:val="475569"/>
          <w:sz w:val="18"/>
          <w:szCs w:val="18"/>
        </w:rPr>
        <w:t xml:space="preserve">The company would receive something in return for a grant. Outcome: Needs internal review.</w:t>
      </w:r>
    </w:p>
    <w:p>
      <w:pPr>
        <w:pStyle w:val="TextId"/>
        <w:keepNext/>
        <w:keepLines/>
      </w:pPr>
      <w:r>
        <w:t xml:space="preserve">messages.grantToIndividual</w:t>
      </w:r>
    </w:p>
    <w:p>
      <w:pPr>
        <w:pStyle w:val="CheckerText"/>
        <w:keepNext/>
      </w:pPr>
      <w:r>
        <w:rPr>
          <w:color w:val="60269E"/>
          <w:u w:val="dotted" w:color="60269E"/>
        </w:rPr>
        <w:t xml:space="preserve">Grants</w:t>
      </w:r>
      <w:r>
        <w:t xml:space="preserve"> may not be given to individual </w:t>
      </w:r>
      <w:r>
        <w:rPr>
          <w:color w:val="60269E"/>
          <w:u w:val="dotted" w:color="60269E"/>
        </w:rPr>
        <w:t xml:space="preserve">HCPs</w:t>
      </w:r>
      <w:r>
        <w:t xml:space="preserve">: they must be paid directly to the qualifying organisation (</w:t>
      </w:r>
      <w:r>
        <w:rPr>
          <w:color w:val="007A86"/>
          <w:u w:val="single" w:color="0099A7"/>
        </w:rPr>
        <w:t xml:space="preserve">Chapter 4, Section 1</w:t>
      </w:r>
      <w:r>
        <w:t xml:space="preserve">). For an </w:t>
      </w:r>
      <w:r>
        <w:rPr>
          <w:color w:val="60269E"/>
          <w:u w:val="dotted" w:color="60269E"/>
        </w:rPr>
        <w:t xml:space="preserve">Event</w:t>
      </w:r>
      <w:r>
        <w:t xml:space="preserve"> organised by individual HCPs, see the rules for </w:t>
      </w:r>
      <w:r>
        <w:rPr>
          <w:color w:val="60269E"/>
          <w:u w:val="dotted" w:color="60269E"/>
        </w:rPr>
        <w:t xml:space="preserve">In Kind</w:t>
      </w:r>
      <w:r>
        <w:t xml:space="preserve"> support in </w:t>
      </w:r>
      <w:r>
        <w:rPr>
          <w:color w:val="007A86"/>
          <w:u w:val="single" w:color="0099A7"/>
        </w:rPr>
        <w:t xml:space="preserve">Q&amp;A 20</w:t>
      </w:r>
      <w:r>
        <w:t xml:space="preserve">.</w:t>
      </w:r>
    </w:p>
    <w:p>
      <w:pPr>
        <w:pStyle w:val="Note"/>
        <w:keepNext w:val="false"/>
      </w:pPr>
      <w:r>
        <w:rPr>
          <w:b/>
          <w:bCs/>
          <w:color w:val="475569"/>
        </w:rPr>
        <w:t xml:space="preserve">Shown when: </w:t>
      </w:r>
      <w:r>
        <w:rPr>
          <w:color w:val="475569"/>
          <w:sz w:val="18"/>
          <w:szCs w:val="18"/>
        </w:rPr>
        <w:t xml:space="preserve">The grant would go to an individual HCP. Outcome: Not permitted as proposed.</w:t>
      </w:r>
    </w:p>
    <w:p>
      <w:pPr>
        <w:pStyle w:val="TextId"/>
        <w:keepNext/>
        <w:keepLines/>
      </w:pPr>
      <w:r>
        <w:t xml:space="preserve">messages.grantToTravelAgency</w:t>
      </w:r>
    </w:p>
    <w:p>
      <w:pPr>
        <w:pStyle w:val="CheckerText"/>
        <w:keepNext/>
      </w:pPr>
      <w:r>
        <w:t xml:space="preserve">An </w:t>
      </w:r>
      <w:r>
        <w:rPr>
          <w:color w:val="60269E"/>
          <w:u w:val="dotted" w:color="60269E"/>
        </w:rPr>
        <w:t xml:space="preserve">Educational Grant</w:t>
      </w:r>
      <w:r>
        <w:t xml:space="preserve"> or funds for education may not be given to a travel agency directly. The company may instead pay a travel agency on behalf of the recipient </w:t>
      </w:r>
      <w:r>
        <w:rPr>
          <w:color w:val="60269E"/>
          <w:u w:val="dotted" w:color="60269E"/>
        </w:rPr>
        <w:t xml:space="preserve">Healthcare Organisation</w:t>
      </w:r>
      <w:r>
        <w:t xml:space="preserve"> or </w:t>
      </w:r>
      <w:r>
        <w:rPr>
          <w:color w:val="60269E"/>
          <w:u w:val="dotted" w:color="60269E"/>
        </w:rPr>
        <w:t xml:space="preserve">PCO</w:t>
      </w:r>
      <w:r>
        <w:t xml:space="preserve"> (</w:t>
      </w:r>
      <w:r>
        <w:rPr>
          <w:color w:val="007A86"/>
          <w:u w:val="single" w:color="0099A7"/>
        </w:rPr>
        <w:t xml:space="preserve">Chapter 4, Section 3</w:t>
      </w:r>
      <w:r>
        <w:t xml:space="preserve">).</w:t>
      </w:r>
    </w:p>
    <w:p>
      <w:pPr>
        <w:pStyle w:val="Note"/>
        <w:keepNext w:val="false"/>
      </w:pPr>
      <w:r>
        <w:rPr>
          <w:b/>
          <w:bCs/>
          <w:color w:val="475569"/>
        </w:rPr>
        <w:t xml:space="preserve">Shown when: </w:t>
      </w:r>
      <w:r>
        <w:rPr>
          <w:color w:val="475569"/>
          <w:sz w:val="18"/>
          <w:szCs w:val="18"/>
        </w:rPr>
        <w:t xml:space="preserve">The grant would go to a travel agency. Outcome: Not permitted as proposed.</w:t>
      </w:r>
    </w:p>
    <w:p>
      <w:pPr>
        <w:pStyle w:val="TextId"/>
        <w:keepNext/>
        <w:keepLines/>
      </w:pPr>
      <w:r>
        <w:t xml:space="preserve">messages.grantToPatientOrg</w:t>
      </w:r>
    </w:p>
    <w:p>
      <w:pPr>
        <w:pStyle w:val="CheckerText"/>
        <w:keepNext/>
      </w:pPr>
      <w:r>
        <w:t xml:space="preserve">The </w:t>
      </w:r>
      <w:r>
        <w:rPr>
          <w:color w:val="60269E"/>
          <w:u w:val="dotted" w:color="60269E"/>
        </w:rPr>
        <w:t xml:space="preserve">Code</w:t>
      </w:r>
      <w:r>
        <w:t xml:space="preserve"> does not cover </w:t>
      </w:r>
      <w:r>
        <w:rPr>
          <w:color w:val="60269E"/>
          <w:u w:val="dotted" w:color="60269E"/>
        </w:rPr>
        <w:t xml:space="preserve">Grants</w:t>
      </w:r>
      <w:r>
        <w:t xml:space="preserve"> to patient organisations: MedTech Europe’s Patient Organisation Guidelines apply instead (</w:t>
      </w:r>
      <w:r>
        <w:rPr>
          <w:color w:val="007A86"/>
          <w:u w:val="single" w:color="0099A7"/>
        </w:rPr>
        <w:t xml:space="preserve">Chapter 4, Section 1</w:t>
      </w:r>
      <w:r>
        <w:t xml:space="preserve">).</w:t>
      </w:r>
    </w:p>
    <w:p>
      <w:pPr>
        <w:pStyle w:val="Note"/>
        <w:keepNext w:val="false"/>
      </w:pPr>
      <w:r>
        <w:rPr>
          <w:b/>
          <w:bCs/>
          <w:color w:val="475569"/>
        </w:rPr>
        <w:t xml:space="preserve">Shown when: </w:t>
      </w:r>
      <w:r>
        <w:rPr>
          <w:color w:val="475569"/>
          <w:sz w:val="18"/>
          <w:szCs w:val="18"/>
        </w:rPr>
        <w:t xml:space="preserve">The grant would go to a patient organisation. Outcome: Outside the Code’s scope.</w:t>
      </w:r>
    </w:p>
    <w:p>
      <w:pPr>
        <w:pStyle w:val="TextId"/>
        <w:keepNext/>
        <w:keepLines/>
      </w:pPr>
      <w:r>
        <w:t xml:space="preserve">messages.grantToPco</w:t>
      </w:r>
    </w:p>
    <w:p>
      <w:pPr>
        <w:pStyle w:val="CheckerText"/>
        <w:keepNext/>
      </w:pPr>
      <w:r>
        <w:t xml:space="preserve">Funds earmarked for education given to a </w:t>
      </w:r>
      <w:r>
        <w:rPr>
          <w:color w:val="60269E"/>
          <w:u w:val="dotted" w:color="60269E"/>
        </w:rPr>
        <w:t xml:space="preserve">PCO</w:t>
      </w:r>
      <w:r>
        <w:t xml:space="preserve"> are subject to all the rules for </w:t>
      </w:r>
      <w:r>
        <w:rPr>
          <w:color w:val="60269E"/>
          <w:u w:val="dotted" w:color="60269E"/>
        </w:rPr>
        <w:t xml:space="preserve">Educational Grants</w:t>
      </w:r>
      <w:r>
        <w:t xml:space="preserve"> (</w:t>
      </w:r>
      <w:r>
        <w:rPr>
          <w:color w:val="007A86"/>
          <w:u w:val="single" w:color="0099A7"/>
        </w:rPr>
        <w:t xml:space="preserve">Q&amp;A 35</w:t>
      </w:r>
      <w:r>
        <w:t xml:space="preserve">).</w:t>
      </w:r>
    </w:p>
    <w:p>
      <w:pPr>
        <w:pStyle w:val="Note"/>
        <w:keepNext w:val="false"/>
      </w:pPr>
      <w:r>
        <w:rPr>
          <w:b/>
          <w:bCs/>
          <w:color w:val="475569"/>
        </w:rPr>
        <w:t xml:space="preserve">Shown when: </w:t>
      </w:r>
      <w:r>
        <w:rPr>
          <w:color w:val="475569"/>
          <w:sz w:val="18"/>
          <w:szCs w:val="18"/>
        </w:rPr>
        <w:t xml:space="preserve">The grant would go to a PCO.</w:t>
      </w:r>
    </w:p>
    <w:p>
      <w:pPr>
        <w:pStyle w:val="TextId"/>
        <w:keepNext/>
        <w:keepLines/>
      </w:pPr>
      <w:r>
        <w:t xml:space="preserve">messages.personalAccount</w:t>
      </w:r>
    </w:p>
    <w:p>
      <w:pPr>
        <w:pStyle w:val="CheckerText"/>
        <w:keepNext/>
      </w:pPr>
      <w:r>
        <w:t xml:space="preserve">No payment may be made to a personal bank account: </w:t>
      </w:r>
      <w:r>
        <w:rPr>
          <w:color w:val="60269E"/>
          <w:u w:val="dotted" w:color="60269E"/>
        </w:rPr>
        <w:t xml:space="preserve">Grants</w:t>
      </w:r>
      <w:r>
        <w:t xml:space="preserve"> are paid directly to the recipient organisation, in its name (</w:t>
      </w:r>
      <w:r>
        <w:rPr>
          <w:color w:val="007A86"/>
          <w:u w:val="single" w:color="0099A7"/>
        </w:rPr>
        <w:t xml:space="preserve">Chapter 4, Section 1</w:t>
      </w:r>
      <w:r>
        <w:t xml:space="preserve">).</w:t>
      </w:r>
    </w:p>
    <w:p>
      <w:pPr>
        <w:pStyle w:val="Note"/>
        <w:keepNext w:val="false"/>
      </w:pPr>
      <w:r>
        <w:rPr>
          <w:b/>
          <w:bCs/>
          <w:color w:val="475569"/>
        </w:rPr>
        <w:t xml:space="preserve">Shown when: </w:t>
      </w:r>
      <w:r>
        <w:rPr>
          <w:color w:val="475569"/>
          <w:sz w:val="18"/>
          <w:szCs w:val="18"/>
        </w:rPr>
        <w:t xml:space="preserve">The grant would be paid to a personal bank account. Outcome: Not permitted as proposed.</w:t>
      </w:r>
    </w:p>
    <w:p>
      <w:pPr>
        <w:pStyle w:val="TextId"/>
        <w:keepNext/>
        <w:keepLines/>
      </w:pPr>
      <w:r>
        <w:t xml:space="preserve">messages.grantPreCondition</w:t>
      </w:r>
    </w:p>
    <w:p>
      <w:pPr>
        <w:pStyle w:val="CheckerText"/>
        <w:keepNext/>
      </w:pPr>
      <w:r>
        <w:t xml:space="preserve">If the </w:t>
      </w:r>
      <w:r>
        <w:rPr>
          <w:color w:val="60269E"/>
          <w:u w:val="dotted" w:color="60269E"/>
        </w:rPr>
        <w:t xml:space="preserve">CVS</w:t>
      </w:r>
      <w:r>
        <w:t xml:space="preserve"> decision is not available yet, the grant agreement can make a positive CVS decision a pre-condition of the grant. Nothing may be provided until that decision is given (</w:t>
      </w:r>
      <w:r>
        <w:rPr>
          <w:color w:val="007A86"/>
          <w:u w:val="single" w:color="0099A7"/>
        </w:rPr>
        <w:t xml:space="preserve">Q&amp;A 32</w:t>
      </w:r>
      <w:r>
        <w:t xml:space="preserve">).</w:t>
      </w:r>
    </w:p>
    <w:p>
      <w:pPr>
        <w:pStyle w:val="Note"/>
        <w:keepNext w:val="false"/>
      </w:pPr>
      <w:r>
        <w:rPr>
          <w:b/>
          <w:bCs/>
          <w:color w:val="475569"/>
        </w:rPr>
        <w:t xml:space="preserve">Shown when: </w:t>
      </w:r>
      <w:r>
        <w:rPr>
          <w:color w:val="475569"/>
          <w:sz w:val="18"/>
          <w:szCs w:val="18"/>
        </w:rPr>
        <w:t xml:space="preserve">A grant that needs a CVS decision, while no Compliant decision is confirmed: no Event selected in CVS, or a status that is pending, Pre-Cleared, out of scope or unrecognised.</w:t>
      </w:r>
    </w:p>
    <w:p>
      <w:pPr>
        <w:pStyle w:val="Heading2"/>
      </w:pPr>
      <w:bookmarkStart w:name="h77" w:id="77"/>
      <w:r>
        <w:t xml:space="preserve">7.8 Events organised by individual HCPs</w:t>
      </w:r>
      <w:bookmarkEnd w:id="77"/>
    </w:p>
    <w:p>
      <w:pPr>
        <w:pStyle w:val="TextId"/>
        <w:keepNext/>
        <w:keepLines/>
      </w:pPr>
      <w:r>
        <w:t xml:space="preserve">messages.inKindAllowed</w:t>
      </w:r>
    </w:p>
    <w:p>
      <w:pPr>
        <w:pStyle w:val="CheckerText"/>
        <w:keepNext/>
      </w:pPr>
      <w:r>
        <w:t xml:space="preserve">The </w:t>
      </w:r>
      <w:r>
        <w:rPr>
          <w:color w:val="60269E"/>
          <w:u w:val="dotted" w:color="60269E"/>
        </w:rPr>
        <w:t xml:space="preserve">Code</w:t>
      </w:r>
      <w:r>
        <w:t xml:space="preserve"> allows </w:t>
      </w:r>
      <w:r>
        <w:rPr>
          <w:color w:val="60269E"/>
          <w:u w:val="dotted" w:color="60269E"/>
        </w:rPr>
        <w:t xml:space="preserve">In Kind</w:t>
      </w:r>
      <w:r>
        <w:t xml:space="preserve"> support to an </w:t>
      </w:r>
      <w:r>
        <w:rPr>
          <w:color w:val="60269E"/>
          <w:u w:val="dotted" w:color="60269E"/>
        </w:rPr>
        <w:t xml:space="preserve">Event</w:t>
      </w:r>
      <w:r>
        <w:t xml:space="preserve"> organised by individual </w:t>
      </w:r>
      <w:r>
        <w:rPr>
          <w:color w:val="60269E"/>
          <w:u w:val="dotted" w:color="60269E"/>
        </w:rPr>
        <w:t xml:space="preserve">HCPs</w:t>
      </w:r>
      <w:r>
        <w:t xml:space="preserve">, such as loaned </w:t>
      </w:r>
      <w:r>
        <w:rPr>
          <w:color w:val="60269E"/>
          <w:u w:val="dotted" w:color="60269E"/>
        </w:rPr>
        <w:t xml:space="preserve">Medical Technologies</w:t>
      </w:r>
      <w:r>
        <w:t xml:space="preserve">, </w:t>
      </w:r>
      <w:r>
        <w:rPr>
          <w:color w:val="60269E"/>
          <w:u w:val="dotted" w:color="60269E"/>
        </w:rPr>
        <w:t xml:space="preserve">Demonstration Products</w:t>
      </w:r>
      <w:r>
        <w:t xml:space="preserve">, direct payment of catering or venue invoices, or speakers under consulting agreements. This carries significant risks, which must be managed carefully (</w:t>
      </w:r>
      <w:r>
        <w:rPr>
          <w:color w:val="007A86"/>
          <w:u w:val="single" w:color="0099A7"/>
        </w:rPr>
        <w:t xml:space="preserve">Q&amp;A 20</w:t>
      </w:r>
      <w:r>
        <w:t xml:space="preserve">).</w:t>
      </w:r>
    </w:p>
    <w:p>
      <w:pPr>
        <w:pStyle w:val="Note"/>
        <w:keepNext w:val="false"/>
      </w:pPr>
      <w:r>
        <w:rPr>
          <w:b/>
          <w:bCs/>
          <w:color w:val="475569"/>
        </w:rPr>
        <w:t xml:space="preserve">Shown when: </w:t>
      </w:r>
      <w:r>
        <w:rPr>
          <w:color w:val="475569"/>
          <w:sz w:val="18"/>
          <w:szCs w:val="18"/>
        </w:rPr>
        <w:t xml:space="preserve">Every answer about support for an Event organised by individual HCPs.</w:t>
      </w:r>
    </w:p>
    <w:p>
      <w:pPr>
        <w:pStyle w:val="TextId"/>
        <w:keepNext/>
        <w:keepLines/>
      </w:pPr>
      <w:r>
        <w:t xml:space="preserve">messages.inKindMoney</w:t>
      </w:r>
    </w:p>
    <w:p>
      <w:pPr>
        <w:pStyle w:val="CheckerText"/>
        <w:keepNext/>
      </w:pPr>
      <w:r>
        <w:t xml:space="preserve">Financial support may never be transferred to an individual </w:t>
      </w:r>
      <w:r>
        <w:rPr>
          <w:color w:val="60269E"/>
          <w:u w:val="dotted" w:color="60269E"/>
        </w:rPr>
        <w:t xml:space="preserve">HCP</w:t>
      </w:r>
      <w:r>
        <w:t xml:space="preserve">’s bank account (</w:t>
      </w:r>
      <w:r>
        <w:rPr>
          <w:color w:val="007A86"/>
          <w:u w:val="single" w:color="0099A7"/>
        </w:rPr>
        <w:t xml:space="preserve">Q&amp;A 20</w:t>
      </w:r>
      <w:r>
        <w:t xml:space="preserve">).</w:t>
      </w:r>
    </w:p>
    <w:p>
      <w:pPr>
        <w:pStyle w:val="Note"/>
        <w:keepNext w:val="false"/>
      </w:pPr>
      <w:r>
        <w:rPr>
          <w:b/>
          <w:bCs/>
          <w:color w:val="475569"/>
        </w:rPr>
        <w:t xml:space="preserve">Shown when: </w:t>
      </w:r>
      <w:r>
        <w:rPr>
          <w:color w:val="475569"/>
          <w:sz w:val="18"/>
          <w:szCs w:val="18"/>
        </w:rPr>
        <w:t xml:space="preserve">That support includes money paid to the organisers. Outcome: Not permitted as proposed.</w:t>
      </w:r>
    </w:p>
    <w:p>
      <w:pPr>
        <w:pStyle w:val="TextId"/>
        <w:keepNext/>
        <w:keepLines/>
      </w:pPr>
      <w:r>
        <w:t xml:space="preserve">messages.inKindIdentifiable</w:t>
      </w:r>
    </w:p>
    <w:p>
      <w:pPr>
        <w:pStyle w:val="CheckerText"/>
        <w:keepNext/>
      </w:pPr>
      <w:r>
        <w:rPr>
          <w:color w:val="60269E"/>
          <w:u w:val="dotted" w:color="60269E"/>
        </w:rPr>
        <w:t xml:space="preserve">In Kind</w:t>
      </w:r>
      <w:r>
        <w:t xml:space="preserve"> support must not be used to pay for or arrange the attendance of identifiable </w:t>
      </w:r>
      <w:r>
        <w:rPr>
          <w:color w:val="60269E"/>
          <w:u w:val="dotted" w:color="60269E"/>
        </w:rPr>
        <w:t xml:space="preserve">HCPs</w:t>
      </w:r>
      <w:r>
        <w:t xml:space="preserve"> at a third-party conference (</w:t>
      </w:r>
      <w:r>
        <w:rPr>
          <w:color w:val="007A86"/>
          <w:u w:val="single" w:color="0099A7"/>
        </w:rPr>
        <w:t xml:space="preserve">Q&amp;A 14</w:t>
      </w:r>
      <w:r>
        <w:t xml:space="preserve"> and </w:t>
      </w:r>
      <w:r>
        <w:rPr>
          <w:color w:val="007A86"/>
          <w:u w:val="single" w:color="0099A7"/>
        </w:rPr>
        <w:t xml:space="preserve">Q&amp;A 20</w:t>
      </w:r>
      <w:r>
        <w:t xml:space="preserve">).</w:t>
      </w:r>
    </w:p>
    <w:p>
      <w:pPr>
        <w:pStyle w:val="Note"/>
        <w:keepNext w:val="false"/>
      </w:pPr>
      <w:r>
        <w:rPr>
          <w:b/>
          <w:bCs/>
          <w:color w:val="475569"/>
        </w:rPr>
        <w:t xml:space="preserve">Shown when: </w:t>
      </w:r>
      <w:r>
        <w:rPr>
          <w:color w:val="475569"/>
          <w:sz w:val="18"/>
          <w:szCs w:val="18"/>
        </w:rPr>
        <w:t xml:space="preserve">At a conference, the company would pay for or arrange specific HCPs’ attendance. Outcome: Not permitted as proposed.</w:t>
      </w:r>
    </w:p>
    <w:p>
      <w:pPr>
        <w:pStyle w:val="TextId"/>
        <w:keepNext/>
        <w:keepLines/>
      </w:pPr>
      <w:r>
        <w:t xml:space="preserve">messages.inKindCvs</w:t>
      </w:r>
    </w:p>
    <w:p>
      <w:pPr>
        <w:pStyle w:val="CheckerText"/>
        <w:keepNext/>
      </w:pPr>
      <w:r>
        <w:rPr>
          <w:color w:val="60269E"/>
          <w:u w:val="dotted" w:color="60269E"/>
        </w:rPr>
        <w:t xml:space="preserve">CVS</w:t>
      </w:r>
      <w:r>
        <w:t xml:space="preserve"> approval is needed to support a </w:t>
      </w:r>
      <w:r>
        <w:rPr>
          <w:color w:val="60269E"/>
          <w:u w:val="dotted" w:color="60269E"/>
        </w:rPr>
        <w:t xml:space="preserve">Third Party Organised Educational Event</w:t>
      </w:r>
      <w:r>
        <w:t xml:space="preserve"> that is within CVS scope (</w:t>
      </w:r>
      <w:r>
        <w:rPr>
          <w:color w:val="007A86"/>
          <w:u w:val="single" w:color="0099A7"/>
        </w:rPr>
        <w:t xml:space="preserve">Annex I</w:t>
      </w:r>
      <w:r>
        <w:t xml:space="preserve">).</w:t>
      </w:r>
    </w:p>
    <w:p>
      <w:pPr>
        <w:pStyle w:val="Note"/>
        <w:keepNext w:val="false"/>
      </w:pPr>
      <w:r>
        <w:rPr>
          <w:b/>
          <w:bCs/>
          <w:color w:val="475569"/>
        </w:rPr>
        <w:t xml:space="preserve">Shown when: </w:t>
      </w:r>
      <w:r>
        <w:rPr>
          <w:color w:val="475569"/>
          <w:sz w:val="18"/>
          <w:szCs w:val="18"/>
        </w:rPr>
        <w:t xml:space="preserve">The Annex I row for general-running grants needs a CVS decision for this Event (an international Event in the Area).</w:t>
      </w:r>
    </w:p>
    <w:p>
      <w:pPr>
        <w:pStyle w:val="TextId"/>
        <w:keepNext/>
        <w:keepLines/>
      </w:pPr>
      <w:r>
        <w:t xml:space="preserve">messages.inKindTpptAttendance</w:t>
      </w:r>
    </w:p>
    <w:p>
      <w:pPr>
        <w:pStyle w:val="CheckerText"/>
        <w:keepNext/>
      </w:pPr>
      <w:r>
        <w:t xml:space="preserve">Paying for specific </w:t>
      </w:r>
      <w:r>
        <w:rPr>
          <w:color w:val="60269E"/>
          <w:u w:val="dotted" w:color="60269E"/>
        </w:rPr>
        <w:t xml:space="preserve">HCPs</w:t>
      </w:r>
      <w:r>
        <w:t xml:space="preserve"> to attend a procedure training is direct support of their attendance: check it as </w:t>
      </w:r>
      <w:commentRangeStart w:id="8"/>
      <w:r>
        <w:t xml:space="preserve">“Pay an HCP’s costs to attend as a </w:t>
      </w:r>
      <w:r>
        <w:rPr>
          <w:color w:val="60269E"/>
          <w:u w:val="dotted" w:color="60269E"/>
        </w:rPr>
        <w:t xml:space="preserve">Delegate</w:t>
      </w:r>
      <w:r>
        <w:t xml:space="preserve">”</w:t>
      </w:r>
      <w:commentRangeEnd w:id="8"/>
      <w:r>
        <w:commentReference w:id="8"/>
      </w:r>
      <w:r>
        <w:t xml:space="preserve">.</w:t>
      </w:r>
    </w:p>
    <w:p>
      <w:pPr>
        <w:pStyle w:val="Note"/>
        <w:keepNext w:val="false"/>
      </w:pPr>
      <w:r>
        <w:rPr>
          <w:b/>
          <w:bCs/>
          <w:color w:val="475569"/>
        </w:rPr>
        <w:t xml:space="preserve">Shown when: </w:t>
      </w:r>
      <w:r>
        <w:rPr>
          <w:color w:val="475569"/>
          <w:sz w:val="18"/>
          <w:szCs w:val="18"/>
        </w:rPr>
        <w:t xml:space="preserve">At a procedure training, the company would pay for or arrange specific HCPs’ attendance. Outcome: Needs internal review.</w:t>
      </w:r>
    </w:p>
    <w:p>
      <w:pPr>
        <w:pStyle w:val="Heading2"/>
      </w:pPr>
      <w:bookmarkStart w:name="h78" w:id="78"/>
      <w:r>
        <w:t xml:space="preserve">7.9 Procedure training</w:t>
      </w:r>
      <w:bookmarkEnd w:id="78"/>
    </w:p>
    <w:p>
      <w:pPr>
        <w:pStyle w:val="TextId"/>
        <w:keepNext/>
        <w:keepLines/>
      </w:pPr>
      <w:r>
        <w:t xml:space="preserve">messages.tpptQualifiedDelegate</w:t>
      </w:r>
    </w:p>
    <w:p>
      <w:pPr>
        <w:pStyle w:val="CheckerText"/>
        <w:keepNext/>
      </w:pPr>
      <w:r>
        <w:t xml:space="preserve">On the answers given, the </w:t>
      </w:r>
      <w:r>
        <w:rPr>
          <w:color w:val="60269E"/>
          <w:u w:val="dotted" w:color="60269E"/>
        </w:rPr>
        <w:t xml:space="preserve">Event</w:t>
      </w:r>
      <w:r>
        <w:t xml:space="preserve"> meets the </w:t>
      </w:r>
      <w:r>
        <w:rPr>
          <w:color w:val="007A86"/>
          <w:u w:val="single" w:color="0099A7"/>
        </w:rPr>
        <w:t xml:space="preserve">Annex VII</w:t>
      </w:r>
      <w:r>
        <w:t xml:space="preserve"> criteria for a </w:t>
      </w:r>
      <w:r>
        <w:rPr>
          <w:color w:val="60269E"/>
          <w:u w:val="dotted" w:color="60269E"/>
        </w:rPr>
        <w:t xml:space="preserve">Third Party Organised Procedure Training</w:t>
      </w:r>
      <w:r>
        <w:t xml:space="preserve">, so the company may pay </w:t>
      </w:r>
      <w:r>
        <w:rPr>
          <w:color w:val="60269E"/>
          <w:u w:val="dotted" w:color="60269E"/>
        </w:rPr>
        <w:t xml:space="preserve">HCPs</w:t>
      </w:r>
      <w:r>
        <w:t xml:space="preserve">’ registration fee, travel and hospitality directly (</w:t>
      </w:r>
      <w:r>
        <w:rPr>
          <w:color w:val="007A86"/>
          <w:u w:val="single" w:color="0099A7"/>
        </w:rPr>
        <w:t xml:space="preserve">Chapter 2, Section 2</w:t>
      </w:r>
      <w:r>
        <w:t xml:space="preserve">). The exception is to be narrowly interpreted.</w:t>
      </w:r>
    </w:p>
    <w:p>
      <w:pPr>
        <w:pStyle w:val="Note"/>
        <w:keepNext w:val="false"/>
      </w:pPr>
      <w:r>
        <w:rPr>
          <w:b/>
          <w:bCs/>
          <w:color w:val="475569"/>
        </w:rPr>
        <w:t xml:space="preserve">Shown when: </w:t>
      </w:r>
      <w:r>
        <w:rPr>
          <w:color w:val="475569"/>
          <w:sz w:val="18"/>
          <w:szCs w:val="18"/>
        </w:rPr>
        <w:t xml:space="preserve">A Delegate’s costs at a procedure training that meets every Annex VII criterion.</w:t>
      </w:r>
    </w:p>
    <w:p>
      <w:pPr>
        <w:pStyle w:val="TextId"/>
        <w:keepNext/>
        <w:keepLines/>
      </w:pPr>
      <w:r>
        <w:t xml:space="preserve">messages.tpptQualifiedFaculty</w:t>
      </w:r>
    </w:p>
    <w:p>
      <w:pPr>
        <w:pStyle w:val="CheckerText"/>
        <w:keepNext/>
      </w:pPr>
      <w:r>
        <w:t xml:space="preserve">On the answers given, the </w:t>
      </w:r>
      <w:r>
        <w:rPr>
          <w:color w:val="60269E"/>
          <w:u w:val="dotted" w:color="60269E"/>
        </w:rPr>
        <w:t xml:space="preserve">Event</w:t>
      </w:r>
      <w:r>
        <w:t xml:space="preserve"> meets the </w:t>
      </w:r>
      <w:r>
        <w:rPr>
          <w:color w:val="007A86"/>
          <w:u w:val="single" w:color="0099A7"/>
        </w:rPr>
        <w:t xml:space="preserve">Annex VII</w:t>
      </w:r>
      <w:r>
        <w:t xml:space="preserve"> criteria for a </w:t>
      </w:r>
      <w:r>
        <w:rPr>
          <w:color w:val="60269E"/>
          <w:u w:val="dotted" w:color="60269E"/>
        </w:rPr>
        <w:t xml:space="preserve">Third Party Organised Procedure Training</w:t>
      </w:r>
      <w:r>
        <w:t xml:space="preserve">, where </w:t>
      </w:r>
      <w:r>
        <w:rPr>
          <w:color w:val="007A86"/>
          <w:u w:val="single" w:color="0099A7"/>
        </w:rPr>
        <w:t xml:space="preserve">Annex VI</w:t>
      </w:r>
      <w:r>
        <w:t xml:space="preserve"> allows direct support of </w:t>
      </w:r>
      <w:r>
        <w:rPr>
          <w:color w:val="60269E"/>
          <w:u w:val="dotted" w:color="60269E"/>
        </w:rPr>
        <w:t xml:space="preserve">Faculty</w:t>
      </w:r>
      <w:r>
        <w:t xml:space="preserve">.</w:t>
      </w:r>
    </w:p>
    <w:p>
      <w:pPr>
        <w:pStyle w:val="Note"/>
        <w:keepNext w:val="false"/>
      </w:pPr>
      <w:r>
        <w:rPr>
          <w:b/>
          <w:bCs/>
          <w:color w:val="475569"/>
        </w:rPr>
        <w:t xml:space="preserve">Shown when: </w:t>
      </w:r>
      <w:r>
        <w:rPr>
          <w:color w:val="475569"/>
          <w:sz w:val="18"/>
          <w:szCs w:val="18"/>
        </w:rPr>
        <w:t xml:space="preserve">A speaker’s fee at a procedure training that meets every Annex VII criterion.</w:t>
      </w:r>
    </w:p>
    <w:p>
      <w:pPr>
        <w:pStyle w:val="TextId"/>
        <w:keepNext/>
        <w:keepLines/>
      </w:pPr>
      <w:r>
        <w:t xml:space="preserve">messages.tpptQualifiedGrant</w:t>
      </w:r>
    </w:p>
    <w:p>
      <w:pPr>
        <w:pStyle w:val="CheckerText"/>
        <w:keepNext/>
      </w:pPr>
      <w:r>
        <w:t xml:space="preserve">The </w:t>
      </w:r>
      <w:r>
        <w:rPr>
          <w:color w:val="60269E"/>
          <w:u w:val="dotted" w:color="60269E"/>
        </w:rPr>
        <w:t xml:space="preserve">Event</w:t>
      </w:r>
      <w:r>
        <w:t xml:space="preserve"> can be supported through an </w:t>
      </w:r>
      <w:r>
        <w:rPr>
          <w:color w:val="60269E"/>
          <w:u w:val="dotted" w:color="60269E"/>
        </w:rPr>
        <w:t xml:space="preserve">Educational Grant</w:t>
      </w:r>
      <w:r>
        <w:t xml:space="preserve"> whether or not it qualifies as a procedure training (</w:t>
      </w:r>
      <w:r>
        <w:rPr>
          <w:color w:val="007A86"/>
          <w:u w:val="single" w:color="0099A7"/>
        </w:rPr>
        <w:t xml:space="preserve">Chapter 2, Section 2</w:t>
      </w:r>
      <w:r>
        <w:t xml:space="preserve">).</w:t>
      </w:r>
    </w:p>
    <w:p>
      <w:pPr>
        <w:pStyle w:val="Note"/>
        <w:keepNext w:val="false"/>
      </w:pPr>
      <w:r>
        <w:rPr>
          <w:b/>
          <w:bCs/>
          <w:color w:val="475569"/>
        </w:rPr>
        <w:t xml:space="preserve">Shown when: </w:t>
      </w:r>
      <w:r>
        <w:rPr>
          <w:color w:val="475569"/>
          <w:sz w:val="18"/>
          <w:szCs w:val="18"/>
        </w:rPr>
        <w:t xml:space="preserve">Every grant for a procedure training.</w:t>
      </w:r>
    </w:p>
    <w:p>
      <w:pPr>
        <w:pStyle w:val="TextId"/>
        <w:keepNext/>
        <w:keepLines/>
      </w:pPr>
      <w:r>
        <w:t xml:space="preserve">messages.tpptNotQualified</w:t>
      </w:r>
    </w:p>
    <w:p>
      <w:pPr>
        <w:pStyle w:val="CheckerText"/>
        <w:keepNext/>
      </w:pPr>
      <w:r>
        <w:t xml:space="preserve">On the answers given, the </w:t>
      </w:r>
      <w:r>
        <w:rPr>
          <w:color w:val="60269E"/>
          <w:u w:val="dotted" w:color="60269E"/>
        </w:rPr>
        <w:t xml:space="preserve">Event</w:t>
      </w:r>
      <w:r>
        <w:t xml:space="preserve"> does not qualify as a </w:t>
      </w:r>
      <w:r>
        <w:rPr>
          <w:color w:val="60269E"/>
          <w:u w:val="dotted" w:color="60269E"/>
        </w:rPr>
        <w:t xml:space="preserve">Third Party Organised Procedure Training</w:t>
      </w:r>
      <w:r>
        <w:t xml:space="preserve"> (</w:t>
      </w:r>
      <w:r>
        <w:rPr>
          <w:color w:val="007A86"/>
          <w:u w:val="single" w:color="0099A7"/>
        </w:rPr>
        <w:t xml:space="preserve">Annex VII</w:t>
      </w:r>
      <w:r>
        <w:t xml:space="preserve">), so it is assessed as a </w:t>
      </w:r>
      <w:r>
        <w:rPr>
          <w:color w:val="60269E"/>
          <w:u w:val="dotted" w:color="60269E"/>
        </w:rPr>
        <w:t xml:space="preserve">Third Party Organised Educational Conference</w:t>
      </w:r>
      <w:r>
        <w:t xml:space="preserve">.</w:t>
      </w:r>
    </w:p>
    <w:p>
      <w:pPr>
        <w:pStyle w:val="Note"/>
        <w:keepNext w:val="false"/>
      </w:pPr>
      <w:r>
        <w:rPr>
          <w:b/>
          <w:bCs/>
          <w:color w:val="475569"/>
        </w:rPr>
        <w:t xml:space="preserve">Shown when: </w:t>
      </w:r>
      <w:r>
        <w:rPr>
          <w:color w:val="475569"/>
          <w:sz w:val="18"/>
          <w:szCs w:val="18"/>
        </w:rPr>
        <w:t xml:space="preserve">A payment to an HCP at a procedure training that fails a criterion or the programme-time thresholds. Outcome: Not permitted.</w:t>
      </w:r>
    </w:p>
    <w:p>
      <w:pPr>
        <w:pStyle w:val="TextId"/>
        <w:keepNext/>
        <w:keepLines/>
      </w:pPr>
      <w:r>
        <w:t xml:space="preserve">messages.tpptUnknown</w:t>
      </w:r>
    </w:p>
    <w:p>
      <w:pPr>
        <w:pStyle w:val="CheckerText"/>
        <w:keepNext/>
      </w:pPr>
      <w:r>
        <w:t xml:space="preserve">Confirm the programme times and each </w:t>
      </w:r>
      <w:r>
        <w:rPr>
          <w:color w:val="007A86"/>
          <w:u w:val="single" w:color="0099A7"/>
        </w:rPr>
        <w:t xml:space="preserve">Annex VII</w:t>
      </w:r>
      <w:r>
        <w:t xml:space="preserve"> criterion before relying on the procedure-training exception.</w:t>
      </w:r>
    </w:p>
    <w:p>
      <w:pPr>
        <w:pStyle w:val="Note"/>
        <w:keepNext w:val="false"/>
      </w:pPr>
      <w:r>
        <w:rPr>
          <w:b/>
          <w:bCs/>
          <w:color w:val="475569"/>
        </w:rPr>
        <w:t xml:space="preserve">Shown when: </w:t>
      </w:r>
      <w:r>
        <w:rPr>
          <w:color w:val="475569"/>
          <w:sz w:val="18"/>
          <w:szCs w:val="18"/>
        </w:rPr>
        <w:t xml:space="preserve">Under “Still to confirm”, when the programme times or a criterion are not yet confirmed. Outcome: More information needed.</w:t>
      </w:r>
    </w:p>
    <w:p>
      <w:pPr>
        <w:pStyle w:val="TextId"/>
        <w:keepNext/>
        <w:keepLines/>
      </w:pPr>
      <w:r>
        <w:t xml:space="preserve">messages.tpptChanged</w:t>
      </w:r>
    </w:p>
    <w:p>
      <w:pPr>
        <w:pStyle w:val="CheckerText"/>
        <w:keepNext/>
      </w:pPr>
      <w:r>
        <w:t xml:space="preserve">With the participants’ hands-on part cancelled or moved online, the </w:t>
      </w:r>
      <w:r>
        <w:rPr>
          <w:color w:val="60269E"/>
          <w:u w:val="dotted" w:color="60269E"/>
        </w:rPr>
        <w:t xml:space="preserve">Event</w:t>
      </w:r>
      <w:r>
        <w:t xml:space="preserve"> no longer qualifies as a </w:t>
      </w:r>
      <w:r>
        <w:rPr>
          <w:color w:val="60269E"/>
          <w:u w:val="dotted" w:color="60269E"/>
        </w:rPr>
        <w:t xml:space="preserve">Third Party Organised Procedure Training</w:t>
      </w:r>
      <w:r>
        <w:t xml:space="preserve">. The company may support it only through an </w:t>
      </w:r>
      <w:r>
        <w:rPr>
          <w:color w:val="60269E"/>
          <w:u w:val="dotted" w:color="60269E"/>
        </w:rPr>
        <w:t xml:space="preserve">Educational Grant</w:t>
      </w:r>
      <w:r>
        <w:t xml:space="preserve"> and by paying the registration fee or access to the recording; travel may never be paid (</w:t>
      </w:r>
      <w:r>
        <w:rPr>
          <w:color w:val="007A86"/>
          <w:u w:val="single" w:color="0099A7"/>
        </w:rPr>
        <w:t xml:space="preserve">Chapter 2, Section 2</w:t>
      </w:r>
      <w:r>
        <w:t xml:space="preserve">).</w:t>
      </w:r>
    </w:p>
    <w:p>
      <w:pPr>
        <w:pStyle w:val="Note"/>
        <w:keepNext w:val="false"/>
      </w:pPr>
      <w:r>
        <w:rPr>
          <w:b/>
          <w:bCs/>
          <w:color w:val="475569"/>
        </w:rPr>
        <w:t xml:space="preserve">Shown when: </w:t>
      </w:r>
      <w:r>
        <w:rPr>
          <w:color w:val="475569"/>
          <w:sz w:val="18"/>
          <w:szCs w:val="18"/>
        </w:rPr>
        <w:t xml:space="preserve">A payment to an HCP at a procedure training whose hands-on part was cancelled or moved online. Faculty: Not permitted. Delegate: only the registration fee is permitted.</w:t>
      </w:r>
    </w:p>
    <w:p>
      <w:pPr>
        <w:pStyle w:val="TextId"/>
        <w:keepNext/>
        <w:keepLines/>
      </w:pPr>
      <w:r>
        <w:t xml:space="preserve">messages.tpptVirtual</w:t>
      </w:r>
    </w:p>
    <w:p>
      <w:pPr>
        <w:pStyle w:val="CheckerText"/>
        <w:keepNext/>
      </w:pPr>
      <w:r>
        <w:t xml:space="preserve">An </w:t>
      </w:r>
      <w:r>
        <w:rPr>
          <w:color w:val="60269E"/>
          <w:u w:val="dotted" w:color="60269E"/>
        </w:rPr>
        <w:t xml:space="preserve">Event</w:t>
      </w:r>
      <w:r>
        <w:t xml:space="preserve"> held only online cannot qualify as a </w:t>
      </w:r>
      <w:r>
        <w:rPr>
          <w:color w:val="60269E"/>
          <w:u w:val="dotted" w:color="60269E"/>
        </w:rPr>
        <w:t xml:space="preserve">Third Party Organised Procedure Training</w:t>
      </w:r>
      <w:r>
        <w:t xml:space="preserve">, which needs hands-on training delivered mostly in a clinical environment (</w:t>
      </w:r>
      <w:r>
        <w:rPr>
          <w:color w:val="007A86"/>
          <w:u w:val="single" w:color="0099A7"/>
        </w:rPr>
        <w:t xml:space="preserve">Annex VII</w:t>
      </w:r>
      <w:r>
        <w:t xml:space="preserve">).</w:t>
      </w:r>
    </w:p>
    <w:p>
      <w:pPr>
        <w:pStyle w:val="Note"/>
        <w:keepNext w:val="false"/>
      </w:pPr>
      <w:r>
        <w:rPr>
          <w:b/>
          <w:bCs/>
          <w:color w:val="475569"/>
        </w:rPr>
        <w:t xml:space="preserve">Shown when: </w:t>
      </w:r>
      <w:r>
        <w:rPr>
          <w:color w:val="475569"/>
          <w:sz w:val="18"/>
          <w:szCs w:val="18"/>
        </w:rPr>
        <w:t xml:space="preserve">A payment to an HCP at a procedure training held online only. Outcome: Not permitted.</w:t>
      </w:r>
    </w:p>
    <w:p>
      <w:pPr>
        <w:pStyle w:val="TextId"/>
        <w:keepNext/>
        <w:keepLines/>
      </w:pPr>
      <w:r>
        <w:t xml:space="preserve">messages.tpptCvs</w:t>
      </w:r>
    </w:p>
    <w:p>
      <w:pPr>
        <w:pStyle w:val="CheckerText"/>
        <w:keepNext/>
      </w:pPr>
      <w:r>
        <w:t xml:space="preserve">Cross-border and international procedure trainings must be submitted to </w:t>
      </w:r>
      <w:r>
        <w:rPr>
          <w:color w:val="60269E"/>
          <w:u w:val="dotted" w:color="60269E"/>
        </w:rPr>
        <w:t xml:space="preserve">CVS</w:t>
      </w:r>
      <w:r>
        <w:t xml:space="preserve"> (CVS guidance).</w:t>
      </w:r>
    </w:p>
    <w:p>
      <w:pPr>
        <w:pStyle w:val="Note"/>
        <w:keepNext w:val="false"/>
      </w:pPr>
      <w:r>
        <w:rPr>
          <w:b/>
          <w:bCs/>
          <w:color w:val="475569"/>
        </w:rPr>
        <w:t xml:space="preserve">Shown when: </w:t>
      </w:r>
      <w:r>
        <w:rPr>
          <w:color w:val="475569"/>
          <w:sz w:val="18"/>
          <w:szCs w:val="18"/>
        </w:rPr>
        <w:t xml:space="preserve">A payment to an HCP at a procedure training with Delegates from at least two countries of the Area, or held outside the Area with HCPs from the Area.</w:t>
      </w:r>
    </w:p>
    <w:p>
      <w:pPr>
        <w:pStyle w:val="TextId"/>
        <w:keepNext/>
        <w:keepLines/>
      </w:pPr>
      <w:r>
        <w:t xml:space="preserve">messages.tpptCompanyCheck</w:t>
      </w:r>
    </w:p>
    <w:p>
      <w:pPr>
        <w:pStyle w:val="CheckerText"/>
        <w:keepNext/>
      </w:pPr>
      <w:r>
        <w:t xml:space="preserve">Since 1 January 2024, </w:t>
      </w:r>
      <w:r>
        <w:rPr>
          <w:color w:val="60269E"/>
          <w:u w:val="dotted" w:color="60269E"/>
        </w:rPr>
        <w:t xml:space="preserve">CVS</w:t>
      </w:r>
      <w:r>
        <w:t xml:space="preserve"> no longer confirms whether an </w:t>
      </w:r>
      <w:r>
        <w:rPr>
          <w:color w:val="60269E"/>
          <w:u w:val="dotted" w:color="60269E"/>
        </w:rPr>
        <w:t xml:space="preserve">Event</w:t>
      </w:r>
      <w:r>
        <w:t xml:space="preserve"> qualifies as a procedure training: the sponsoring company must check the criteria itself (CVS guidance).</w:t>
      </w:r>
    </w:p>
    <w:p>
      <w:pPr>
        <w:pStyle w:val="Note"/>
        <w:keepNext w:val="false"/>
      </w:pPr>
      <w:r>
        <w:rPr>
          <w:b/>
          <w:bCs/>
          <w:color w:val="475569"/>
        </w:rPr>
        <w:t xml:space="preserve">Shown when: </w:t>
      </w:r>
      <w:r>
        <w:rPr>
          <w:color w:val="475569"/>
          <w:sz w:val="18"/>
          <w:szCs w:val="18"/>
        </w:rPr>
        <w:t xml:space="preserve">A payment to an HCP at a procedure training that qualifies or may still qualify.</w:t>
      </w:r>
    </w:p>
    <w:p>
      <w:pPr>
        <w:pStyle w:val="Heading2"/>
      </w:pPr>
      <w:bookmarkStart w:name="h79" w:id="79"/>
      <w:r>
        <w:t xml:space="preserve">7.10 Company Events and speakers</w:t>
      </w:r>
      <w:bookmarkEnd w:id="79"/>
    </w:p>
    <w:p>
      <w:pPr>
        <w:pStyle w:val="TextId"/>
        <w:keepNext/>
        <w:keepLines/>
      </w:pPr>
      <w:r>
        <w:t xml:space="preserve">messages.companyDelegateAllowed</w:t>
      </w:r>
    </w:p>
    <w:p>
      <w:pPr>
        <w:pStyle w:val="CheckerText"/>
        <w:keepNext/>
      </w:pPr>
      <w:r>
        <w:rPr>
          <w:color w:val="007A86"/>
          <w:u w:val="single" w:color="0099A7"/>
        </w:rPr>
        <w:t xml:space="preserve">Annex VI</w:t>
      </w:r>
      <w:r>
        <w:t xml:space="preserve"> allows the company to pay the costs of </w:t>
      </w:r>
      <w:r>
        <w:rPr>
          <w:color w:val="60269E"/>
          <w:u w:val="dotted" w:color="60269E"/>
        </w:rPr>
        <w:t xml:space="preserve">HCP</w:t>
      </w:r>
      <w:r>
        <w:t xml:space="preserve"> </w:t>
      </w:r>
      <w:r>
        <w:rPr>
          <w:color w:val="60269E"/>
          <w:u w:val="dotted" w:color="60269E"/>
        </w:rPr>
        <w:t xml:space="preserve">Delegates</w:t>
      </w:r>
      <w:r>
        <w:t xml:space="preserve"> at a </w:t>
      </w:r>
      <w:r>
        <w:rPr>
          <w:color w:val="60269E"/>
          <w:u w:val="dotted" w:color="60269E"/>
        </w:rPr>
        <w:t xml:space="preserve">Product and Procedure Training and Education Event</w:t>
      </w:r>
      <w:r>
        <w:t xml:space="preserve"> that is not held at or around a third-party </w:t>
      </w:r>
      <w:r>
        <w:rPr>
          <w:color w:val="60269E"/>
          <w:u w:val="dotted" w:color="60269E"/>
        </w:rPr>
        <w:t xml:space="preserve">Event</w:t>
      </w:r>
      <w:r>
        <w:t xml:space="preserve">, where local laws allow it (</w:t>
      </w:r>
      <w:r>
        <w:rPr>
          <w:color w:val="007A86"/>
          <w:u w:val="single" w:color="0099A7"/>
        </w:rPr>
        <w:t xml:space="preserve">Chapter 3, Section 2</w:t>
      </w:r>
      <w:r>
        <w:t xml:space="preserve">).</w:t>
      </w:r>
    </w:p>
    <w:p>
      <w:pPr>
        <w:pStyle w:val="Note"/>
        <w:keepNext w:val="false"/>
      </w:pPr>
      <w:r>
        <w:rPr>
          <w:b/>
          <w:bCs/>
          <w:color w:val="475569"/>
        </w:rPr>
        <w:t xml:space="preserve">Shown when: </w:t>
      </w:r>
      <w:r>
        <w:rPr>
          <w:color w:val="475569"/>
          <w:sz w:val="18"/>
          <w:szCs w:val="18"/>
        </w:rPr>
        <w:t xml:space="preserve">A Delegate’s costs at a Product and Procedure Training and Education Event not held around a third-party Event.</w:t>
      </w:r>
    </w:p>
    <w:p>
      <w:pPr>
        <w:pStyle w:val="TextId"/>
        <w:keepNext/>
        <w:keepLines/>
      </w:pPr>
      <w:r>
        <w:t xml:space="preserve">messages.companyDelegateOverlap</w:t>
      </w:r>
    </w:p>
    <w:p>
      <w:pPr>
        <w:pStyle w:val="CheckerText"/>
        <w:keepNext/>
      </w:pPr>
      <w:r>
        <w:t xml:space="preserve">No support may be given to </w:t>
      </w:r>
      <w:r>
        <w:rPr>
          <w:color w:val="60269E"/>
          <w:u w:val="dotted" w:color="60269E"/>
        </w:rPr>
        <w:t xml:space="preserve">HCPs</w:t>
      </w:r>
      <w:r>
        <w:t xml:space="preserve"> attending a </w:t>
      </w:r>
      <w:r>
        <w:rPr>
          <w:color w:val="60269E"/>
          <w:u w:val="dotted" w:color="60269E"/>
        </w:rPr>
        <w:t xml:space="preserve">Company Event</w:t>
      </w:r>
      <w:r>
        <w:t xml:space="preserve"> as </w:t>
      </w:r>
      <w:r>
        <w:rPr>
          <w:color w:val="60269E"/>
          <w:u w:val="dotted" w:color="60269E"/>
        </w:rPr>
        <w:t xml:space="preserve">Delegates</w:t>
      </w:r>
      <w:r>
        <w:t xml:space="preserve"> or trainees when it is held at or around a </w:t>
      </w:r>
      <w:r>
        <w:rPr>
          <w:color w:val="60269E"/>
          <w:u w:val="dotted" w:color="60269E"/>
        </w:rPr>
        <w:t xml:space="preserve">Third Party Organised Educational Event</w:t>
      </w:r>
      <w:r>
        <w:t xml:space="preserve"> (</w:t>
      </w:r>
      <w:r>
        <w:rPr>
          <w:color w:val="007A86"/>
          <w:u w:val="single" w:color="0099A7"/>
        </w:rPr>
        <w:t xml:space="preserve">Chapter 3, Section 3</w:t>
      </w:r>
      <w:r>
        <w:t xml:space="preserve">). A lunch or dinner at a business or scientific meeting with a few selected HCPs has its own conditions: check it as a meal.</w:t>
      </w:r>
    </w:p>
    <w:p>
      <w:pPr>
        <w:pStyle w:val="Note"/>
        <w:keepNext w:val="false"/>
      </w:pPr>
      <w:r>
        <w:rPr>
          <w:b/>
          <w:bCs/>
          <w:color w:val="475569"/>
        </w:rPr>
        <w:t xml:space="preserve">Shown when: </w:t>
      </w:r>
      <w:r>
        <w:rPr>
          <w:color w:val="475569"/>
          <w:sz w:val="18"/>
          <w:szCs w:val="18"/>
        </w:rPr>
        <w:t xml:space="preserve">A Delegate’s costs at a Company Event held around a third-party Event. Outcome: Not permitted.</w:t>
      </w:r>
    </w:p>
    <w:p>
      <w:pPr>
        <w:pStyle w:val="TextId"/>
        <w:keepNext/>
        <w:keepLines/>
      </w:pPr>
      <w:r>
        <w:t xml:space="preserve">messages.businessDelegate</w:t>
      </w:r>
    </w:p>
    <w:p>
      <w:pPr>
        <w:pStyle w:val="CheckerText"/>
        <w:keepNext/>
      </w:pPr>
      <w:r>
        <w:t xml:space="preserve">For a </w:t>
      </w:r>
      <w:r>
        <w:rPr>
          <w:color w:val="60269E"/>
          <w:u w:val="dotted" w:color="60269E"/>
        </w:rPr>
        <w:t xml:space="preserve">Sales, Promotional and Other Business Meeting</w:t>
      </w:r>
      <w:r>
        <w:t xml:space="preserve">, the company may not pay </w:t>
      </w:r>
      <w:r>
        <w:rPr>
          <w:color w:val="60269E"/>
          <w:u w:val="dotted" w:color="60269E"/>
        </w:rPr>
        <w:t xml:space="preserve">HCPs</w:t>
      </w:r>
      <w:r>
        <w:t xml:space="preserve">’ travel or accommodation unless a demonstration of non-portable equipment requires it (</w:t>
      </w:r>
      <w:r>
        <w:rPr>
          <w:color w:val="007A86"/>
          <w:u w:val="single" w:color="0099A7"/>
        </w:rPr>
        <w:t xml:space="preserve">Chapter 3, Section 4</w:t>
      </w:r>
      <w:r>
        <w:t xml:space="preserve">). Reasonable meals at the meeting are allowed.</w:t>
      </w:r>
    </w:p>
    <w:p>
      <w:pPr>
        <w:pStyle w:val="Note"/>
        <w:keepNext w:val="false"/>
      </w:pPr>
      <w:r>
        <w:rPr>
          <w:b/>
          <w:bCs/>
          <w:color w:val="475569"/>
        </w:rPr>
        <w:t xml:space="preserve">Shown when: </w:t>
      </w:r>
      <w:r>
        <w:rPr>
          <w:color w:val="475569"/>
          <w:sz w:val="18"/>
          <w:szCs w:val="18"/>
        </w:rPr>
        <w:t xml:space="preserve">A Delegate’s costs at a Sales, Promotional and Other Business Meeting not held around a third-party Event.</w:t>
      </w:r>
    </w:p>
    <w:p>
      <w:pPr>
        <w:pStyle w:val="TextId"/>
        <w:keepNext/>
        <w:keepLines/>
      </w:pPr>
      <w:r>
        <w:t xml:space="preserve">messages.servicesAllowed</w:t>
      </w:r>
    </w:p>
    <w:p>
      <w:pPr>
        <w:pStyle w:val="CheckerText"/>
        <w:keepNext/>
      </w:pPr>
      <w:r>
        <w:rPr>
          <w:color w:val="60269E"/>
          <w:u w:val="dotted" w:color="60269E"/>
        </w:rPr>
        <w:t xml:space="preserve">HCPs</w:t>
      </w:r>
      <w:r>
        <w:t xml:space="preserve"> who provide services, for example as speakers or advisers, may be paid under a consulting agreement, including documented, actual and reasonable travel, meals and accommodation for the services (</w:t>
      </w:r>
      <w:r>
        <w:rPr>
          <w:color w:val="007A86"/>
          <w:u w:val="single" w:color="0099A7"/>
        </w:rPr>
        <w:t xml:space="preserve">Chapter 5, Section 3</w:t>
      </w:r>
      <w:r>
        <w:t xml:space="preserve">).</w:t>
      </w:r>
    </w:p>
    <w:p>
      <w:pPr>
        <w:pStyle w:val="Note"/>
        <w:keepNext w:val="false"/>
      </w:pPr>
      <w:r>
        <w:rPr>
          <w:b/>
          <w:bCs/>
          <w:color w:val="475569"/>
        </w:rPr>
        <w:t xml:space="preserve">Shown when: </w:t>
      </w:r>
      <w:r>
        <w:rPr>
          <w:color w:val="475569"/>
          <w:sz w:val="18"/>
          <w:szCs w:val="18"/>
        </w:rPr>
        <w:t xml:space="preserve">A payment for an HCP’s services at any Company Event.</w:t>
      </w:r>
    </w:p>
    <w:p>
      <w:pPr>
        <w:pStyle w:val="TextId"/>
        <w:keepNext/>
        <w:keepLines/>
      </w:pPr>
      <w:r>
        <w:t xml:space="preserve">messages.servicesOverlap</w:t>
      </w:r>
    </w:p>
    <w:p>
      <w:pPr>
        <w:pStyle w:val="CheckerText"/>
        <w:keepNext/>
      </w:pPr>
      <w:r>
        <w:t xml:space="preserve">At a </w:t>
      </w:r>
      <w:r>
        <w:rPr>
          <w:color w:val="60269E"/>
          <w:u w:val="dotted" w:color="60269E"/>
        </w:rPr>
        <w:t xml:space="preserve">Company Event</w:t>
      </w:r>
      <w:r>
        <w:t xml:space="preserve"> held at or around a </w:t>
      </w:r>
      <w:r>
        <w:rPr>
          <w:color w:val="60269E"/>
          <w:u w:val="dotted" w:color="60269E"/>
        </w:rPr>
        <w:t xml:space="preserve">Third Party Organised Educational Event</w:t>
      </w:r>
      <w:r>
        <w:t xml:space="preserve">, the company may pay only the agreed remuneration and expenses for the services at its own </w:t>
      </w:r>
      <w:r>
        <w:rPr>
          <w:color w:val="60269E"/>
          <w:u w:val="dotted" w:color="60269E"/>
        </w:rPr>
        <w:t xml:space="preserve">Event</w:t>
      </w:r>
      <w:r>
        <w:t xml:space="preserve">, and never the incremental costs of attending the third-party Event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The same, when the Company Event is held around a third-party Event.</w:t>
      </w:r>
    </w:p>
    <w:p>
      <w:pPr>
        <w:pStyle w:val="TextId"/>
        <w:keepNext/>
        <w:keepLines/>
      </w:pPr>
      <w:r>
        <w:t xml:space="preserve">messages.speakerGrantHospitality</w:t>
      </w:r>
    </w:p>
    <w:p>
      <w:pPr>
        <w:pStyle w:val="CheckerText"/>
        <w:keepNext/>
      </w:pPr>
      <w:r>
        <w:t xml:space="preserve">The </w:t>
      </w:r>
      <w:r>
        <w:rPr>
          <w:color w:val="60269E"/>
          <w:u w:val="dotted" w:color="60269E"/>
        </w:rPr>
        <w:t xml:space="preserve">HCP</w:t>
      </w:r>
      <w:r>
        <w:t xml:space="preserve"> already benefits from an </w:t>
      </w:r>
      <w:r>
        <w:rPr>
          <w:color w:val="60269E"/>
          <w:u w:val="dotted" w:color="60269E"/>
        </w:rPr>
        <w:t xml:space="preserve">Educational Grant</w:t>
      </w:r>
      <w:r>
        <w:t xml:space="preserve"> covering their attendance. Check whether it also covers their hospitality, to avoid duplicate benefits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A satellite speaker already covered by an Educational Grant, when meals are among the costs. Outcome: Needs internal review.</w:t>
      </w:r>
    </w:p>
    <w:p>
      <w:pPr>
        <w:pStyle w:val="TextId"/>
        <w:keepNext/>
        <w:keepLines/>
      </w:pPr>
      <w:r>
        <w:t xml:space="preserve">messages.satelliteRules</w:t>
      </w:r>
    </w:p>
    <w:p>
      <w:pPr>
        <w:pStyle w:val="CheckerText"/>
        <w:keepNext/>
      </w:pPr>
      <w:r>
        <w:t xml:space="preserve">Speakers at the company’s satellite symposium or booth may be paid under a consulting agreement, including travel and accommodation for the speaker services and, where access depends on it, the registration fee (</w:t>
      </w:r>
      <w:r>
        <w:rPr>
          <w:color w:val="007A86"/>
          <w:u w:val="single" w:color="0099A7"/>
        </w:rPr>
        <w:t xml:space="preserve">Q&amp;A 17</w:t>
      </w:r>
      <w:r>
        <w:t xml:space="preserve">;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Every answer about a speaker at the company’s satellite symposium or booth.</w:t>
      </w:r>
    </w:p>
    <w:p>
      <w:pPr>
        <w:pStyle w:val="Heading2"/>
      </w:pPr>
      <w:bookmarkStart w:name="h80" w:id="80"/>
      <w:r>
        <w:t xml:space="preserve">7.11 Meals</w:t>
      </w:r>
      <w:bookmarkEnd w:id="80"/>
    </w:p>
    <w:p>
      <w:pPr>
        <w:pStyle w:val="TextId"/>
        <w:keepNext/>
        <w:keepLines/>
      </w:pPr>
      <w:r>
        <w:t xml:space="preserve">messages.mealAtTpoe</w:t>
      </w:r>
    </w:p>
    <w:p>
      <w:pPr>
        <w:pStyle w:val="CheckerText"/>
        <w:keepNext/>
      </w:pPr>
      <w:r>
        <w:t xml:space="preserve">Hospitality at a company meeting held in the context of a </w:t>
      </w:r>
      <w:r>
        <w:rPr>
          <w:color w:val="60269E"/>
          <w:u w:val="dotted" w:color="60269E"/>
        </w:rPr>
        <w:t xml:space="preserve">Third Party Organised Educational Event</w:t>
      </w:r>
      <w:r>
        <w:t xml:space="preserve"> must meet the conditions in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A meal at a meeting held around a third-party Event.</w:t>
      </w:r>
    </w:p>
    <w:p>
      <w:pPr>
        <w:pStyle w:val="TextId"/>
        <w:keepNext/>
        <w:keepLines/>
      </w:pPr>
      <w:r>
        <w:t xml:space="preserve">messages.mealGeneral</w:t>
      </w:r>
    </w:p>
    <w:p>
      <w:pPr>
        <w:pStyle w:val="CheckerText"/>
        <w:keepNext/>
      </w:pPr>
      <w:r>
        <w:t xml:space="preserve">The company may offer reasonable hospitality at its meetings, subordinate in time and focus to the purpose of the meeting (</w:t>
      </w:r>
      <w:r>
        <w:rPr>
          <w:color w:val="007A86"/>
          <w:u w:val="single" w:color="0099A7"/>
        </w:rPr>
        <w:t xml:space="preserve">Chapter 1, Section 4</w:t>
      </w:r>
      <w:r>
        <w:t xml:space="preserve">). Meals at business meetings do not need </w:t>
      </w:r>
      <w:r>
        <w:rPr>
          <w:color w:val="60269E"/>
          <w:u w:val="dotted" w:color="60269E"/>
        </w:rPr>
        <w:t xml:space="preserve">Employer Notification</w:t>
      </w:r>
      <w:r>
        <w:t xml:space="preserve"> (</w:t>
      </w:r>
      <w:r>
        <w:rPr>
          <w:color w:val="007A86"/>
          <w:u w:val="single" w:color="0099A7"/>
        </w:rPr>
        <w:t xml:space="preserve">Chapter 1, Section 6</w:t>
      </w:r>
      <w:r>
        <w:t xml:space="preserve">).</w:t>
      </w:r>
    </w:p>
    <w:p>
      <w:pPr>
        <w:pStyle w:val="Note"/>
        <w:keepNext w:val="false"/>
      </w:pPr>
      <w:r>
        <w:rPr>
          <w:b/>
          <w:bCs/>
          <w:color w:val="475569"/>
        </w:rPr>
        <w:t xml:space="preserve">Shown when: </w:t>
      </w:r>
      <w:r>
        <w:rPr>
          <w:color w:val="475569"/>
          <w:sz w:val="18"/>
          <w:szCs w:val="18"/>
        </w:rPr>
        <w:t xml:space="preserve">A meal at a meeting not held around a third-party Event (also while that is unknown).</w:t>
      </w:r>
    </w:p>
    <w:p>
      <w:pPr>
        <w:pStyle w:val="TextId"/>
        <w:keepNext/>
        <w:keepLines/>
      </w:pPr>
      <w:r>
        <w:t xml:space="preserve">messages.mealGrantHospitality</w:t>
      </w:r>
    </w:p>
    <w:p>
      <w:pPr>
        <w:pStyle w:val="CheckerText"/>
        <w:keepNext/>
      </w:pPr>
      <w:r>
        <w:t xml:space="preserve">Some invited </w:t>
      </w:r>
      <w:r>
        <w:rPr>
          <w:color w:val="60269E"/>
          <w:u w:val="dotted" w:color="60269E"/>
        </w:rPr>
        <w:t xml:space="preserve">HCPs</w:t>
      </w:r>
      <w:r>
        <w:t xml:space="preserve"> already receive an </w:t>
      </w:r>
      <w:r>
        <w:rPr>
          <w:color w:val="60269E"/>
          <w:u w:val="dotted" w:color="60269E"/>
        </w:rPr>
        <w:t xml:space="preserve">Educational Grant</w:t>
      </w:r>
      <w:r>
        <w:t xml:space="preserve"> covering their hospitality. The </w:t>
      </w:r>
      <w:r>
        <w:rPr>
          <w:color w:val="60269E"/>
          <w:u w:val="dotted" w:color="60269E"/>
        </w:rPr>
        <w:t xml:space="preserve">Code</w:t>
      </w:r>
      <w:r>
        <w:t xml:space="preserve"> asks companies to pay special attention to this to avoid duplicate benefits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A meal around a third-party Event when some invited HCPs already have grant-funded hospitality. Outcome: Needs internal review.</w:t>
      </w:r>
    </w:p>
    <w:p>
      <w:pPr>
        <w:pStyle w:val="Heading2"/>
      </w:pPr>
      <w:bookmarkStart w:name="h81" w:id="81"/>
      <w:r>
        <w:t xml:space="preserve">7.12 Items, products, Proctorships and donations</w:t>
      </w:r>
      <w:bookmarkEnd w:id="81"/>
    </w:p>
    <w:p>
      <w:pPr>
        <w:pStyle w:val="TextId"/>
        <w:keepNext/>
        <w:keepLines/>
      </w:pPr>
      <w:r>
        <w:t xml:space="preserve">messages.items</w:t>
      </w:r>
    </w:p>
    <w:p>
      <w:pPr>
        <w:pStyle w:val="CheckerText"/>
        <w:keepNext/>
      </w:pPr>
      <w:r>
        <w:t xml:space="preserve">Gifts to </w:t>
      </w:r>
      <w:r>
        <w:rPr>
          <w:color w:val="60269E"/>
          <w:u w:val="dotted" w:color="60269E"/>
        </w:rPr>
        <w:t xml:space="preserve">HCPs</w:t>
      </w:r>
      <w:r>
        <w:t xml:space="preserve"> and </w:t>
      </w:r>
      <w:r>
        <w:rPr>
          <w:color w:val="60269E"/>
          <w:u w:val="dotted" w:color="60269E"/>
        </w:rPr>
        <w:t xml:space="preserve">Healthcare Organisations</w:t>
      </w:r>
      <w:r>
        <w:t xml:space="preserve"> are generally prohibited. The company may exceptionally give inexpensive educational or promotional items that meet </w:t>
      </w:r>
      <w:r>
        <w:rPr>
          <w:color w:val="007A86"/>
          <w:u w:val="single" w:color="0099A7"/>
        </w:rPr>
        <w:t xml:space="preserve">Chapter 8</w:t>
      </w:r>
      <w:r>
        <w:t xml:space="preserve">, including prizes in a competition at an </w:t>
      </w:r>
      <w:r>
        <w:rPr>
          <w:color w:val="60269E"/>
          <w:u w:val="dotted" w:color="60269E"/>
        </w:rPr>
        <w:t xml:space="preserve">Event</w:t>
      </w:r>
      <w:r>
        <w:t xml:space="preserve">.</w:t>
      </w:r>
    </w:p>
    <w:p>
      <w:pPr>
        <w:pStyle w:val="Note"/>
        <w:keepNext w:val="false"/>
      </w:pPr>
      <w:r>
        <w:rPr>
          <w:b/>
          <w:bCs/>
          <w:color w:val="475569"/>
        </w:rPr>
        <w:t xml:space="preserve">Shown when: </w:t>
      </w:r>
      <w:r>
        <w:rPr>
          <w:color w:val="475569"/>
          <w:sz w:val="18"/>
          <w:szCs w:val="18"/>
        </w:rPr>
        <w:t xml:space="preserve">Every answer about an educational or promotional item.</w:t>
      </w:r>
    </w:p>
    <w:p>
      <w:pPr>
        <w:pStyle w:val="TextId"/>
        <w:keepNext/>
        <w:keepLines/>
      </w:pPr>
      <w:r>
        <w:t xml:space="preserve">messages.demosAllowed</w:t>
      </w:r>
    </w:p>
    <w:p>
      <w:pPr>
        <w:pStyle w:val="CheckerText"/>
        <w:keepNext/>
      </w:pPr>
      <w:r>
        <w:t xml:space="preserve">The company may provide its own </w:t>
      </w:r>
      <w:r>
        <w:rPr>
          <w:color w:val="60269E"/>
          <w:u w:val="dotted" w:color="60269E"/>
        </w:rPr>
        <w:t xml:space="preserve">Demonstration Products</w:t>
      </w:r>
      <w:r>
        <w:t xml:space="preserve"> at no charge for awareness, education and training (</w:t>
      </w:r>
      <w:r>
        <w:rPr>
          <w:color w:val="007A86"/>
          <w:u w:val="single" w:color="0099A7"/>
        </w:rPr>
        <w:t xml:space="preserve">Chapter 9, Section 2</w:t>
      </w:r>
      <w:r>
        <w:t xml:space="preserve">).</w:t>
      </w:r>
    </w:p>
    <w:p>
      <w:pPr>
        <w:pStyle w:val="Note"/>
        <w:keepNext w:val="false"/>
      </w:pPr>
      <w:r>
        <w:rPr>
          <w:b/>
          <w:bCs/>
          <w:color w:val="475569"/>
        </w:rPr>
        <w:t xml:space="preserve">Shown when: </w:t>
      </w:r>
      <w:r>
        <w:rPr>
          <w:color w:val="475569"/>
          <w:sz w:val="18"/>
          <w:szCs w:val="18"/>
        </w:rPr>
        <w:t xml:space="preserve">Demonstration Products that will not be used in patient care, sold or passed on (also while that is unknown).</w:t>
      </w:r>
    </w:p>
    <w:p>
      <w:pPr>
        <w:pStyle w:val="TextId"/>
        <w:keepNext/>
        <w:keepLines/>
      </w:pPr>
      <w:r>
        <w:t xml:space="preserve">messages.samplesAllowed</w:t>
      </w:r>
    </w:p>
    <w:p>
      <w:pPr>
        <w:pStyle w:val="CheckerText"/>
        <w:keepNext/>
      </w:pPr>
      <w:r>
        <w:t xml:space="preserve">The company may provide a reasonable number of </w:t>
      </w:r>
      <w:r>
        <w:rPr>
          <w:color w:val="60269E"/>
          <w:u w:val="dotted" w:color="60269E"/>
        </w:rPr>
        <w:t xml:space="preserve">Samples</w:t>
      </w:r>
      <w:r>
        <w:t xml:space="preserve"> at no charge, so that </w:t>
      </w:r>
      <w:r>
        <w:rPr>
          <w:color w:val="60269E"/>
          <w:u w:val="dotted" w:color="60269E"/>
        </w:rPr>
        <w:t xml:space="preserve">HCPs</w:t>
      </w:r>
      <w:r>
        <w:t xml:space="preserve"> can become familiar with the product in clinical use (</w:t>
      </w:r>
      <w:r>
        <w:rPr>
          <w:color w:val="007A86"/>
          <w:u w:val="single" w:color="0099A7"/>
        </w:rPr>
        <w:t xml:space="preserve">Chapter 9, Section 3</w:t>
      </w:r>
      <w:r>
        <w:t xml:space="preserve">).</w:t>
      </w:r>
    </w:p>
    <w:p>
      <w:pPr>
        <w:pStyle w:val="Note"/>
        <w:keepNext w:val="false"/>
      </w:pPr>
      <w:r>
        <w:rPr>
          <w:b/>
          <w:bCs/>
          <w:color w:val="475569"/>
        </w:rPr>
        <w:t xml:space="preserve">Shown when: </w:t>
      </w:r>
      <w:r>
        <w:rPr>
          <w:color w:val="475569"/>
          <w:sz w:val="18"/>
          <w:szCs w:val="18"/>
        </w:rPr>
        <w:t xml:space="preserve">Samples.</w:t>
      </w:r>
    </w:p>
    <w:p>
      <w:pPr>
        <w:pStyle w:val="TextId"/>
        <w:keepNext/>
        <w:keepLines/>
      </w:pPr>
      <w:r>
        <w:t xml:space="preserve">messages.demoClinicalUse</w:t>
      </w:r>
    </w:p>
    <w:p>
      <w:pPr>
        <w:pStyle w:val="CheckerText"/>
        <w:keepNext/>
      </w:pPr>
      <w:r>
        <w:rPr>
          <w:color w:val="60269E"/>
          <w:u w:val="dotted" w:color="60269E"/>
        </w:rPr>
        <w:t xml:space="preserve">Demonstration Products</w:t>
      </w:r>
      <w:r>
        <w:t xml:space="preserve"> are not for clinical use in patient care, nor for sale or other transfer (</w:t>
      </w:r>
      <w:r>
        <w:rPr>
          <w:color w:val="007A86"/>
          <w:u w:val="single" w:color="0099A7"/>
        </w:rPr>
        <w:t xml:space="preserve">Chapter 9, Section 2</w:t>
      </w:r>
      <w:r>
        <w:t xml:space="preserve">). Products for use in patient care can be provided only as </w:t>
      </w:r>
      <w:r>
        <w:rPr>
          <w:color w:val="60269E"/>
          <w:u w:val="dotted" w:color="60269E"/>
        </w:rPr>
        <w:t xml:space="preserve">Samples</w:t>
      </w:r>
      <w:r>
        <w:t xml:space="preserve">, under </w:t>
      </w:r>
      <w:r>
        <w:rPr>
          <w:color w:val="007A86"/>
          <w:u w:val="single" w:color="0099A7"/>
        </w:rPr>
        <w:t xml:space="preserve">Chapter 9, Section 3</w:t>
      </w:r>
      <w:r>
        <w:t xml:space="preserve">.</w:t>
      </w:r>
    </w:p>
    <w:p>
      <w:pPr>
        <w:pStyle w:val="Note"/>
        <w:keepNext w:val="false"/>
      </w:pPr>
      <w:r>
        <w:rPr>
          <w:b/>
          <w:bCs/>
          <w:color w:val="475569"/>
        </w:rPr>
        <w:t xml:space="preserve">Shown when: </w:t>
      </w:r>
      <w:r>
        <w:rPr>
          <w:color w:val="475569"/>
          <w:sz w:val="18"/>
          <w:szCs w:val="18"/>
        </w:rPr>
        <w:t xml:space="preserve">Demonstration Products that would be used in patient care, sold or passed on. Outcome: Not permitted as proposed.</w:t>
      </w:r>
    </w:p>
    <w:p>
      <w:pPr>
        <w:pStyle w:val="TextId"/>
        <w:keepNext/>
        <w:keepLines/>
      </w:pPr>
      <w:r>
        <w:t xml:space="preserve">messages.proctorshipNoCvs</w:t>
      </w:r>
    </w:p>
    <w:p>
      <w:pPr>
        <w:pStyle w:val="CheckerText"/>
        <w:keepNext/>
      </w:pPr>
      <w:r>
        <w:rPr>
          <w:color w:val="60269E"/>
          <w:u w:val="dotted" w:color="60269E"/>
        </w:rPr>
        <w:t xml:space="preserve">Proctorships</w:t>
      </w:r>
      <w:r>
        <w:t xml:space="preserve"> and </w:t>
      </w:r>
      <w:r>
        <w:rPr>
          <w:color w:val="60269E"/>
          <w:u w:val="dotted" w:color="60269E"/>
        </w:rPr>
        <w:t xml:space="preserve">Preceptorships</w:t>
      </w:r>
      <w:r>
        <w:t xml:space="preserve"> normally take place on </w:t>
      </w:r>
      <w:r>
        <w:rPr>
          <w:color w:val="60269E"/>
          <w:u w:val="dotted" w:color="60269E"/>
        </w:rPr>
        <w:t xml:space="preserve">Healthcare Organisation</w:t>
      </w:r>
      <w:r>
        <w:t xml:space="preserve"> premises and do not need </w:t>
      </w:r>
      <w:r>
        <w:rPr>
          <w:color w:val="60269E"/>
          <w:u w:val="dotted" w:color="60269E"/>
        </w:rPr>
        <w:t xml:space="preserve">CVS</w:t>
      </w:r>
      <w:r>
        <w:t xml:space="preserve"> approval: they are neither </w:t>
      </w:r>
      <w:r>
        <w:rPr>
          <w:color w:val="60269E"/>
          <w:u w:val="dotted" w:color="60269E"/>
        </w:rPr>
        <w:t xml:space="preserve">Third Party Organised Educational Events</w:t>
      </w:r>
      <w:r>
        <w:t xml:space="preserve"> nor procedure trainings (</w:t>
      </w:r>
      <w:r>
        <w:rPr>
          <w:color w:val="007A86"/>
          <w:u w:val="single" w:color="0099A7"/>
        </w:rPr>
        <w:t xml:space="preserve">Q&amp;A 19</w:t>
      </w:r>
      <w:r>
        <w:t xml:space="preserve">). The supervising clinician’s services are a </w:t>
      </w:r>
      <w:r>
        <w:rPr>
          <w:color w:val="60269E"/>
          <w:u w:val="dotted" w:color="60269E"/>
        </w:rPr>
        <w:t xml:space="preserve">Consulting Arrangement</w:t>
      </w:r>
      <w:r>
        <w:t xml:space="preserve"> (</w:t>
      </w:r>
      <w:r>
        <w:rPr>
          <w:color w:val="007A86"/>
          <w:u w:val="single" w:color="0099A7"/>
        </w:rPr>
        <w:t xml:space="preserve">Chapter 5</w:t>
      </w:r>
      <w:r>
        <w:t xml:space="preserve">).</w:t>
      </w:r>
    </w:p>
    <w:p>
      <w:pPr>
        <w:pStyle w:val="Note"/>
        <w:keepNext w:val="false"/>
      </w:pPr>
      <w:r>
        <w:rPr>
          <w:b/>
          <w:bCs/>
          <w:color w:val="475569"/>
        </w:rPr>
        <w:t xml:space="preserve">Shown when: </w:t>
      </w:r>
      <w:r>
        <w:rPr>
          <w:color w:val="475569"/>
          <w:sz w:val="18"/>
          <w:szCs w:val="18"/>
        </w:rPr>
        <w:t xml:space="preserve">Every answer about a Proctorship or Preceptorship.</w:t>
      </w:r>
    </w:p>
    <w:p>
      <w:pPr>
        <w:pStyle w:val="TextId"/>
        <w:keepNext/>
        <w:keepLines/>
      </w:pPr>
      <w:r>
        <w:t xml:space="preserve">messages.proctorshipElsewhere</w:t>
      </w:r>
    </w:p>
    <w:p>
      <w:pPr>
        <w:pStyle w:val="CheckerText"/>
        <w:keepNext/>
      </w:pPr>
      <w:r>
        <w:t xml:space="preserve">Training organised elsewhere, for example as a course for several </w:t>
      </w:r>
      <w:r>
        <w:rPr>
          <w:color w:val="60269E"/>
          <w:u w:val="dotted" w:color="60269E"/>
        </w:rPr>
        <w:t xml:space="preserve">HCPs</w:t>
      </w:r>
      <w:r>
        <w:t xml:space="preserve">, may be a </w:t>
      </w:r>
      <w:r>
        <w:rPr>
          <w:color w:val="60269E"/>
          <w:u w:val="dotted" w:color="60269E"/>
        </w:rPr>
        <w:t xml:space="preserve">Third Party Organised Procedure Training</w:t>
      </w:r>
      <w:r>
        <w:t xml:space="preserve"> or a </w:t>
      </w:r>
      <w:r>
        <w:rPr>
          <w:color w:val="60269E"/>
          <w:u w:val="dotted" w:color="60269E"/>
        </w:rPr>
        <w:t xml:space="preserve">Company Event</w:t>
      </w:r>
      <w:r>
        <w:t xml:space="preserve"> instead. Check it as that </w:t>
      </w:r>
      <w:r>
        <w:rPr>
          <w:color w:val="60269E"/>
          <w:u w:val="dotted" w:color="60269E"/>
        </w:rPr>
        <w:t xml:space="preserve">Event</w:t>
      </w:r>
      <w:r>
        <w:t xml:space="preserve">.</w:t>
      </w:r>
    </w:p>
    <w:p>
      <w:pPr>
        <w:pStyle w:val="Note"/>
        <w:keepNext w:val="false"/>
      </w:pPr>
      <w:r>
        <w:rPr>
          <w:b/>
          <w:bCs/>
          <w:color w:val="475569"/>
        </w:rPr>
        <w:t xml:space="preserve">Shown when: </w:t>
      </w:r>
      <w:r>
        <w:rPr>
          <w:color w:val="475569"/>
          <w:sz w:val="18"/>
          <w:szCs w:val="18"/>
        </w:rPr>
        <w:t xml:space="preserve">The training is not clinician-to-clinician on a Healthcare Organisation’s premises. Outcome: Needs internal review.</w:t>
      </w:r>
    </w:p>
    <w:p>
      <w:pPr>
        <w:pStyle w:val="TextId"/>
        <w:keepNext/>
        <w:keepLines/>
      </w:pPr>
      <w:r>
        <w:t xml:space="preserve">messages.donationAllowed</w:t>
      </w:r>
    </w:p>
    <w:p>
      <w:pPr>
        <w:pStyle w:val="CheckerText"/>
        <w:keepNext/>
      </w:pPr>
      <w:r>
        <w:rPr>
          <w:color w:val="60269E"/>
          <w:u w:val="dotted" w:color="60269E"/>
        </w:rPr>
        <w:t xml:space="preserve">Charitable Donations</w:t>
      </w:r>
      <w:r>
        <w:t xml:space="preserve"> may be made only to charitable organisations or other non-profit bodies whose main purposes are charitable or philanthropic (</w:t>
      </w:r>
      <w:r>
        <w:rPr>
          <w:color w:val="007A86"/>
          <w:u w:val="single" w:color="0099A7"/>
        </w:rPr>
        <w:t xml:space="preserve">Chapter 4, Section 2</w:t>
      </w:r>
      <w:r>
        <w:t xml:space="preserve">).</w:t>
      </w:r>
    </w:p>
    <w:p>
      <w:pPr>
        <w:pStyle w:val="Note"/>
        <w:keepNext w:val="false"/>
      </w:pPr>
      <w:r>
        <w:rPr>
          <w:b/>
          <w:bCs/>
          <w:color w:val="475569"/>
        </w:rPr>
        <w:t xml:space="preserve">Shown when: </w:t>
      </w:r>
      <w:r>
        <w:rPr>
          <w:color w:val="475569"/>
          <w:sz w:val="18"/>
          <w:szCs w:val="18"/>
        </w:rPr>
        <w:t xml:space="preserve">Every answer about a Charitable Donation or fundraiser.</w:t>
      </w:r>
    </w:p>
    <w:p>
      <w:pPr>
        <w:pStyle w:val="TextId"/>
        <w:keepNext/>
        <w:keepLines/>
      </w:pPr>
      <w:r>
        <w:t xml:space="preserve">messages.donationHco</w:t>
      </w:r>
    </w:p>
    <w:p>
      <w:pPr>
        <w:pStyle w:val="CheckerText"/>
        <w:keepNext/>
      </w:pPr>
      <w:r>
        <w:t xml:space="preserve">A </w:t>
      </w:r>
      <w:r>
        <w:rPr>
          <w:color w:val="60269E"/>
          <w:u w:val="dotted" w:color="60269E"/>
        </w:rPr>
        <w:t xml:space="preserve">Charitable Donation</w:t>
      </w:r>
      <w:r>
        <w:t xml:space="preserve"> may not support the general running of a hospital or other </w:t>
      </w:r>
      <w:r>
        <w:rPr>
          <w:color w:val="60269E"/>
          <w:u w:val="dotted" w:color="60269E"/>
        </w:rPr>
        <w:t xml:space="preserve">Healthcare Organisation</w:t>
      </w:r>
      <w:r>
        <w:t xml:space="preserve"> (</w:t>
      </w:r>
      <w:r>
        <w:rPr>
          <w:color w:val="007A86"/>
          <w:u w:val="single" w:color="0099A7"/>
        </w:rPr>
        <w:t xml:space="preserve">Q&amp;A 26</w:t>
      </w:r>
      <w:r>
        <w:t xml:space="preserve">). A donation to a non-profit hospital is possible only in documented </w:t>
      </w:r>
      <w:r>
        <w:rPr>
          <w:color w:val="60269E"/>
          <w:u w:val="dotted" w:color="60269E"/>
        </w:rPr>
        <w:t xml:space="preserve">Financial Hardship</w:t>
      </w:r>
      <w:r>
        <w:t xml:space="preserve">, for specific needs identified in advance that benefit patients, or where national law explicitly permits it (</w:t>
      </w:r>
      <w:r>
        <w:rPr>
          <w:color w:val="007A86"/>
          <w:u w:val="single" w:color="0099A7"/>
        </w:rPr>
        <w:t xml:space="preserve">Chapter 4, Section 2</w:t>
      </w:r>
      <w:r>
        <w:t xml:space="preserve">).</w:t>
      </w:r>
    </w:p>
    <w:p>
      <w:pPr>
        <w:pStyle w:val="Note"/>
        <w:keepNext w:val="false"/>
      </w:pPr>
      <w:r>
        <w:rPr>
          <w:b/>
          <w:bCs/>
          <w:color w:val="475569"/>
        </w:rPr>
        <w:t xml:space="preserve">Shown when: </w:t>
      </w:r>
      <w:r>
        <w:rPr>
          <w:color w:val="475569"/>
          <w:sz w:val="18"/>
          <w:szCs w:val="18"/>
        </w:rPr>
        <w:t xml:space="preserve">The donation would go to a hospital or other Healthcare Organisation. Outcome: Needs internal review.</w:t>
      </w:r>
    </w:p>
    <w:p>
      <w:pPr>
        <w:pStyle w:val="TextId"/>
        <w:keepNext/>
        <w:keepLines/>
      </w:pPr>
      <w:r>
        <w:t xml:space="preserve">messages.donationHcpCharity</w:t>
      </w:r>
    </w:p>
    <w:p>
      <w:pPr>
        <w:pStyle w:val="CheckerText"/>
        <w:keepNext/>
      </w:pPr>
      <w:r>
        <w:t xml:space="preserve">The company may not support an </w:t>
      </w:r>
      <w:r>
        <w:rPr>
          <w:color w:val="60269E"/>
          <w:u w:val="dotted" w:color="60269E"/>
        </w:rPr>
        <w:t xml:space="preserve">HCP</w:t>
      </w:r>
      <w:r>
        <w:t xml:space="preserve">’s favourite charity at the HCP’s request, whatever the reason (</w:t>
      </w:r>
      <w:r>
        <w:rPr>
          <w:color w:val="007A86"/>
          <w:u w:val="single" w:color="0099A7"/>
        </w:rPr>
        <w:t xml:space="preserve">Q&amp;A 28</w:t>
      </w:r>
      <w:r>
        <w:t xml:space="preserve">).</w:t>
      </w:r>
    </w:p>
    <w:p>
      <w:pPr>
        <w:pStyle w:val="Note"/>
        <w:keepNext w:val="false"/>
      </w:pPr>
      <w:r>
        <w:rPr>
          <w:b/>
          <w:bCs/>
          <w:color w:val="475569"/>
        </w:rPr>
        <w:t xml:space="preserve">Shown when: </w:t>
      </w:r>
      <w:r>
        <w:rPr>
          <w:color w:val="475569"/>
          <w:sz w:val="18"/>
          <w:szCs w:val="18"/>
        </w:rPr>
        <w:t xml:space="preserve">The donation would go to a charity chosen by an HCP. Outcome: Not permitted.</w:t>
      </w:r>
    </w:p>
    <w:p>
      <w:pPr>
        <w:pStyle w:val="TextId"/>
        <w:keepNext/>
        <w:keepLines/>
      </w:pPr>
      <w:r>
        <w:t xml:space="preserve">messages.fundraiserHcps</w:t>
      </w:r>
    </w:p>
    <w:p>
      <w:pPr>
        <w:pStyle w:val="CheckerText"/>
        <w:keepNext/>
      </w:pPr>
      <w:r>
        <w:t xml:space="preserve">At a fundraising event, the company may use its tickets for its own employees, but may not invite </w:t>
      </w:r>
      <w:r>
        <w:rPr>
          <w:color w:val="60269E"/>
          <w:u w:val="dotted" w:color="60269E"/>
        </w:rPr>
        <w:t xml:space="preserve">HCPs</w:t>
      </w:r>
      <w:r>
        <w:t xml:space="preserve"> at its expense or suggest HCPs for the organiser to invite (</w:t>
      </w:r>
      <w:r>
        <w:rPr>
          <w:color w:val="007A86"/>
          <w:u w:val="single" w:color="0099A7"/>
        </w:rPr>
        <w:t xml:space="preserve">Chapter 4, Section 2</w:t>
      </w:r>
      <w:r>
        <w:t xml:space="preserve">).</w:t>
      </w:r>
    </w:p>
    <w:p>
      <w:pPr>
        <w:pStyle w:val="Note"/>
        <w:keepNext w:val="false"/>
      </w:pPr>
      <w:r>
        <w:rPr>
          <w:b/>
          <w:bCs/>
          <w:color w:val="475569"/>
        </w:rPr>
        <w:t xml:space="preserve">Shown when: </w:t>
      </w:r>
      <w:r>
        <w:rPr>
          <w:color w:val="475569"/>
          <w:sz w:val="18"/>
          <w:szCs w:val="18"/>
        </w:rPr>
        <w:t xml:space="preserve">The company would invite HCPs to a fundraiser at its expense, or suggest HCPs to invite. Outcome: Not permitted as proposed.</w:t>
      </w:r>
    </w:p>
    <w:p>
      <w:pPr>
        <w:pStyle w:val="Heading2"/>
      </w:pPr>
      <w:bookmarkStart w:name="h82" w:id="82"/>
      <w:r>
        <w:t xml:space="preserve">7.13 Virtual and hybrid Events</w:t>
      </w:r>
      <w:bookmarkEnd w:id="82"/>
    </w:p>
    <w:p>
      <w:pPr>
        <w:pStyle w:val="TextId"/>
        <w:keepNext/>
        <w:keepLines/>
      </w:pPr>
      <w:r>
        <w:t xml:space="preserve">messages.virtualNoCvs</w:t>
      </w:r>
    </w:p>
    <w:p>
      <w:pPr>
        <w:pStyle w:val="CheckerText"/>
        <w:keepNext/>
      </w:pPr>
      <w:r>
        <w:rPr>
          <w:color w:val="60269E"/>
          <w:u w:val="dotted" w:color="60269E"/>
        </w:rPr>
        <w:t xml:space="preserve">Virtual Events</w:t>
      </w:r>
      <w:r>
        <w:t xml:space="preserve"> are not subject to </w:t>
      </w:r>
      <w:r>
        <w:rPr>
          <w:color w:val="60269E"/>
          <w:u w:val="dotted" w:color="60269E"/>
        </w:rPr>
        <w:t xml:space="preserve">CVS</w:t>
      </w:r>
      <w:r>
        <w:t xml:space="preserve"> (MedTech Europe Virtual Events Guidance). The rules of Chapters </w:t>
      </w:r>
      <w:r>
        <w:rPr>
          <w:color w:val="007A86"/>
          <w:u w:val="single" w:color="0099A7"/>
        </w:rPr>
        <w:t xml:space="preserve">1</w:t>
      </w:r>
      <w:r>
        <w:t xml:space="preserve">, </w:t>
      </w:r>
      <w:r>
        <w:rPr>
          <w:color w:val="007A86"/>
          <w:u w:val="single" w:color="0099A7"/>
        </w:rPr>
        <w:t xml:space="preserve">2</w:t>
      </w:r>
      <w:r>
        <w:t xml:space="preserve">, </w:t>
      </w:r>
      <w:r>
        <w:rPr>
          <w:color w:val="007A86"/>
          <w:u w:val="single" w:color="0099A7"/>
        </w:rPr>
        <w:t xml:space="preserve">3</w:t>
      </w:r>
      <w:r>
        <w:t xml:space="preserve"> and </w:t>
      </w:r>
      <w:r>
        <w:rPr>
          <w:color w:val="007A86"/>
          <w:u w:val="single" w:color="0099A7"/>
        </w:rPr>
        <w:t xml:space="preserve">4</w:t>
      </w:r>
      <w:r>
        <w:t xml:space="preserve"> still apply (</w:t>
      </w:r>
      <w:r>
        <w:rPr>
          <w:color w:val="007A86"/>
          <w:u w:val="single" w:color="0099A7"/>
        </w:rPr>
        <w:t xml:space="preserve">Chapter 1, Section 7</w:t>
      </w:r>
      <w:r>
        <w:t xml:space="preserve">).</w:t>
      </w:r>
    </w:p>
    <w:p>
      <w:pPr>
        <w:pStyle w:val="Note"/>
        <w:keepNext w:val="false"/>
      </w:pPr>
      <w:r>
        <w:rPr>
          <w:b/>
          <w:bCs/>
          <w:color w:val="475569"/>
        </w:rPr>
        <w:t xml:space="preserve">Shown when: </w:t>
      </w:r>
      <w:r>
        <w:rPr>
          <w:color w:val="475569"/>
          <w:sz w:val="18"/>
          <w:szCs w:val="18"/>
        </w:rPr>
        <w:t xml:space="preserve">Any support for a third-party Event held online only.</w:t>
      </w:r>
    </w:p>
    <w:p>
      <w:pPr>
        <w:pStyle w:val="TextId"/>
        <w:keepNext/>
        <w:keepLines/>
      </w:pPr>
      <w:r>
        <w:t xml:space="preserve">messages.hybridIsInPerson</w:t>
      </w:r>
    </w:p>
    <w:p>
      <w:pPr>
        <w:pStyle w:val="CheckerText"/>
        <w:keepNext/>
      </w:pPr>
      <w:r>
        <w:t xml:space="preserve">A hybrid </w:t>
      </w:r>
      <w:r>
        <w:rPr>
          <w:color w:val="60269E"/>
          <w:u w:val="dotted" w:color="60269E"/>
        </w:rPr>
        <w:t xml:space="preserve">Event</w:t>
      </w:r>
      <w:r>
        <w:t xml:space="preserve"> is an in-person Event: broadcasting its sessions does not make it a </w:t>
      </w:r>
      <w:r>
        <w:rPr>
          <w:color w:val="60269E"/>
          <w:u w:val="dotted" w:color="60269E"/>
        </w:rPr>
        <w:t xml:space="preserve">Virtual Event</w:t>
      </w:r>
      <w:r>
        <w:t xml:space="preserve">, so all the rules for in-person Events apply, including </w:t>
      </w:r>
      <w:r>
        <w:rPr>
          <w:color w:val="60269E"/>
          <w:u w:val="dotted" w:color="60269E"/>
        </w:rPr>
        <w:t xml:space="preserve">CVS</w:t>
      </w:r>
      <w:r>
        <w:t xml:space="preserve">.</w:t>
      </w:r>
    </w:p>
    <w:p>
      <w:pPr>
        <w:pStyle w:val="Note"/>
        <w:keepNext w:val="false"/>
      </w:pPr>
      <w:r>
        <w:rPr>
          <w:b/>
          <w:bCs/>
          <w:color w:val="475569"/>
        </w:rPr>
        <w:t xml:space="preserve">Shown when: </w:t>
      </w:r>
      <w:r>
        <w:rPr>
          <w:color w:val="475569"/>
          <w:sz w:val="18"/>
          <w:szCs w:val="18"/>
        </w:rPr>
        <w:t xml:space="preserve">Any support for a third-party Event held as a hybrid Event.</w:t>
      </w:r>
    </w:p>
    <w:p>
      <w:pPr>
        <w:pStyle w:val="Heading2"/>
      </w:pPr>
      <w:bookmarkStart w:name="h83" w:id="83"/>
      <w:r>
        <w:t xml:space="preserve">7.14 The “CVS position” box</w:t>
      </w:r>
      <w:bookmarkEnd w:id="83"/>
    </w:p>
    <w:p>
      <w:pPr>
        <w:pStyle w:val="TextId"/>
        <w:keepNext/>
        <w:keepLines/>
      </w:pPr>
      <w:r>
        <w:t xml:space="preserve">messages.cvsRequired</w:t>
      </w:r>
    </w:p>
    <w:p>
      <w:pPr>
        <w:pStyle w:val="CheckerText"/>
        <w:keepNext/>
      </w:pPr>
      <w:r>
        <w:t xml:space="preserve">This support needs a positive </w:t>
      </w:r>
      <w:r>
        <w:rPr>
          <w:color w:val="60269E"/>
          <w:u w:val="dotted" w:color="60269E"/>
        </w:rPr>
        <w:t xml:space="preserve">CVS</w:t>
      </w:r>
      <w:r>
        <w:t xml:space="preserve"> decision before anything is provided. CVS decisions are binding on all </w:t>
      </w:r>
      <w:r>
        <w:rPr>
          <w:color w:val="60269E"/>
          <w:u w:val="dotted" w:color="60269E"/>
        </w:rPr>
        <w:t xml:space="preserve">Member Companies</w:t>
      </w:r>
      <w:r>
        <w:t xml:space="preserve">.</w:t>
      </w:r>
    </w:p>
    <w:p>
      <w:pPr>
        <w:pStyle w:val="Note"/>
        <w:keepNext w:val="false"/>
      </w:pPr>
      <w:r>
        <w:rPr>
          <w:b/>
          <w:bCs/>
          <w:color w:val="475569"/>
        </w:rPr>
        <w:t xml:space="preserve">Shown when: </w:t>
      </w:r>
      <w:r>
        <w:rPr>
          <w:color w:val="475569"/>
          <w:sz w:val="18"/>
          <w:szCs w:val="18"/>
        </w:rPr>
        <w:t xml:space="preserve">“CVS position” box: the support needs a positive CVS decision.</w:t>
      </w:r>
    </w:p>
    <w:p>
      <w:pPr>
        <w:pStyle w:val="TextId"/>
        <w:keepNext/>
        <w:keepLines/>
      </w:pPr>
      <w:r>
        <w:t xml:space="preserve">messages.cvsNotRequired</w:t>
      </w:r>
    </w:p>
    <w:p>
      <w:pPr>
        <w:pStyle w:val="CheckerText"/>
        <w:keepNext/>
      </w:pPr>
      <w:r>
        <w:t xml:space="preserve">This support does not need a </w:t>
      </w:r>
      <w:r>
        <w:rPr>
          <w:color w:val="60269E"/>
          <w:u w:val="dotted" w:color="60269E"/>
        </w:rPr>
        <w:t xml:space="preserve">CVS</w:t>
      </w:r>
      <w:r>
        <w:t xml:space="preserve"> decision on the answers given. </w:t>
      </w:r>
      <w:r>
        <w:rPr>
          <w:color w:val="007A86"/>
          <w:u w:val="single" w:color="0099A7"/>
        </w:rPr>
        <w:t xml:space="preserve">Chapter 1</w:t>
      </w:r>
      <w:r>
        <w:t xml:space="preserve"> and local rules still apply.</w:t>
      </w:r>
    </w:p>
    <w:p>
      <w:pPr>
        <w:pStyle w:val="Note"/>
        <w:keepNext w:val="false"/>
      </w:pPr>
      <w:r>
        <w:rPr>
          <w:b/>
          <w:bCs/>
          <w:color w:val="475569"/>
        </w:rPr>
        <w:t xml:space="preserve">Shown when: </w:t>
      </w:r>
      <w:r>
        <w:rPr>
          <w:color w:val="475569"/>
          <w:sz w:val="18"/>
          <w:szCs w:val="18"/>
        </w:rPr>
        <w:t xml:space="preserve">“CVS position” box: no CVS decision is needed, for example for a national Event or an online Event.</w:t>
      </w:r>
    </w:p>
    <w:p>
      <w:pPr>
        <w:pStyle w:val="TextId"/>
        <w:keepNext/>
        <w:keepLines/>
      </w:pPr>
      <w:r>
        <w:t xml:space="preserve">messages.cvsInternal</w:t>
      </w:r>
    </w:p>
    <w:p>
      <w:pPr>
        <w:pStyle w:val="CheckerText"/>
        <w:keepNext/>
      </w:pPr>
      <w:r>
        <w:rPr>
          <w:color w:val="007A86"/>
          <w:u w:val="single" w:color="0099A7"/>
        </w:rPr>
        <w:t xml:space="preserve">Annex I</w:t>
      </w:r>
      <w:r>
        <w:t xml:space="preserve"> requires the company’s prior internal review instead of a </w:t>
      </w:r>
      <w:r>
        <w:rPr>
          <w:color w:val="60269E"/>
          <w:u w:val="dotted" w:color="60269E"/>
        </w:rPr>
        <w:t xml:space="preserve">CVS</w:t>
      </w:r>
      <w:r>
        <w:t xml:space="preserve"> decision.</w:t>
      </w:r>
    </w:p>
    <w:p>
      <w:pPr>
        <w:pStyle w:val="Note"/>
        <w:keepNext w:val="false"/>
      </w:pPr>
      <w:r>
        <w:rPr>
          <w:b/>
          <w:bCs/>
          <w:color w:val="475569"/>
        </w:rPr>
        <w:t xml:space="preserve">Shown when: </w:t>
      </w:r>
      <w:r>
        <w:rPr>
          <w:color w:val="475569"/>
          <w:sz w:val="18"/>
          <w:szCs w:val="18"/>
        </w:rPr>
        <w:t xml:space="preserve">“CVS position” box: company employees, or a booth at an Event outside the Area with no HCPs from the Area.</w:t>
      </w:r>
    </w:p>
    <w:p>
      <w:pPr>
        <w:pStyle w:val="TextId"/>
        <w:keepNext/>
        <w:keepLines/>
      </w:pPr>
      <w:r>
        <w:t xml:space="preserve">messages.cvsUnknown</w:t>
      </w:r>
    </w:p>
    <w:p>
      <w:pPr>
        <w:pStyle w:val="CheckerText"/>
        <w:keepNext/>
      </w:pPr>
      <w:r>
        <w:t xml:space="preserve">Whether a </w:t>
      </w:r>
      <w:r>
        <w:rPr>
          <w:color w:val="60269E"/>
          <w:u w:val="dotted" w:color="60269E"/>
        </w:rPr>
        <w:t xml:space="preserve">CVS</w:t>
      </w:r>
      <w:r>
        <w:t xml:space="preserve"> decision is needed depends on facts still to be confirmed.</w:t>
      </w:r>
    </w:p>
    <w:p>
      <w:pPr>
        <w:pStyle w:val="Note"/>
        <w:keepNext w:val="false"/>
      </w:pPr>
      <w:r>
        <w:rPr>
          <w:b/>
          <w:bCs/>
          <w:color w:val="475569"/>
        </w:rPr>
        <w:t xml:space="preserve">Shown when: </w:t>
      </w:r>
      <w:r>
        <w:rPr>
          <w:color w:val="475569"/>
          <w:sz w:val="18"/>
          <w:szCs w:val="18"/>
        </w:rPr>
        <w:t xml:space="preserve">“CVS position” box: the need depends on facts still unknown, for example Delegates from “Another mix”.</w:t>
      </w:r>
    </w:p>
    <w:p>
      <w:pPr>
        <w:pStyle w:val="TextId"/>
        <w:keepNext/>
        <w:keepLines/>
      </w:pPr>
      <w:r>
        <w:t xml:space="preserve">messages.cvsMecomed</w:t>
      </w:r>
    </w:p>
    <w:p>
      <w:pPr>
        <w:pStyle w:val="CheckerText"/>
        <w:keepNext/>
      </w:pPr>
      <w:r>
        <w:rPr>
          <w:color w:val="60269E"/>
          <w:u w:val="dotted" w:color="60269E"/>
        </w:rPr>
        <w:t xml:space="preserve">CVS</w:t>
      </w:r>
      <w:r>
        <w:t xml:space="preserve"> refers </w:t>
      </w:r>
      <w:r>
        <w:rPr>
          <w:color w:val="60269E"/>
          <w:u w:val="dotted" w:color="60269E"/>
        </w:rPr>
        <w:t xml:space="preserve">Events</w:t>
      </w:r>
      <w:r>
        <w:t xml:space="preserve"> in Mecomed countries to Mecomed’s guidelines.</w:t>
      </w:r>
    </w:p>
    <w:p>
      <w:pPr>
        <w:pStyle w:val="Note"/>
        <w:keepNext w:val="false"/>
      </w:pPr>
      <w:r>
        <w:rPr>
          <w:b/>
          <w:bCs/>
          <w:color w:val="475569"/>
        </w:rPr>
        <w:t xml:space="preserve">Shown when: </w:t>
      </w:r>
      <w:r>
        <w:rPr>
          <w:color w:val="475569"/>
          <w:sz w:val="18"/>
          <w:szCs w:val="18"/>
        </w:rPr>
        <w:t xml:space="preserve">“CVS position” box: a CVS decision would be needed, but the Event is in a Mecomed country.</w:t>
      </w:r>
    </w:p>
    <w:p>
      <w:pPr>
        <w:pStyle w:val="Heading2"/>
      </w:pPr>
      <w:bookmarkStart w:name="h84" w:id="84"/>
      <w:r>
        <w:t xml:space="preserve">7.15 The Event’s CVS status</w:t>
      </w:r>
      <w:bookmarkEnd w:id="84"/>
    </w:p>
    <w:p>
      <w:pPr>
        <w:pStyle w:val="TextId"/>
        <w:keepNext/>
        <w:keepLines/>
      </w:pPr>
      <w:r>
        <w:t xml:space="preserve">messages.cvsMissing</w:t>
      </w:r>
    </w:p>
    <w:p>
      <w:pPr>
        <w:pStyle w:val="CheckerText"/>
        <w:keepNext/>
      </w:pPr>
      <w:r>
        <w:t xml:space="preserve">No </w:t>
      </w:r>
      <w:r>
        <w:rPr>
          <w:color w:val="60269E"/>
          <w:u w:val="dotted" w:color="60269E"/>
        </w:rPr>
        <w:t xml:space="preserve">CVS</w:t>
      </w:r>
      <w:r>
        <w:t xml:space="preserve"> decision has been confirmed for this </w:t>
      </w:r>
      <w:r>
        <w:rPr>
          <w:color w:val="60269E"/>
          <w:u w:val="dotted" w:color="60269E"/>
        </w:rPr>
        <w:t xml:space="preserve">Event</w:t>
      </w:r>
      <w:r>
        <w:t xml:space="preserve">. Find it in CVS and check that its status is Compliant. Events must be submitted to CVS at least 50 days before they start (CVS guidance).</w:t>
      </w:r>
    </w:p>
    <w:p>
      <w:pPr>
        <w:pStyle w:val="Note"/>
        <w:keepNext w:val="false"/>
      </w:pPr>
      <w:r>
        <w:rPr>
          <w:b/>
          <w:bCs/>
          <w:color w:val="475569"/>
        </w:rPr>
        <w:t xml:space="preserve">Shown when: </w:t>
      </w:r>
      <w:r>
        <w:rPr>
          <w:color w:val="475569"/>
          <w:sz w:val="18"/>
          <w:szCs w:val="18"/>
        </w:rPr>
        <w:t xml:space="preserve">The support needs a CVS decision and no Event is selected in CVS. Outcome: Needs a positive CVS decision.</w:t>
      </w:r>
    </w:p>
    <w:p>
      <w:pPr>
        <w:pStyle w:val="TextId"/>
        <w:keepNext/>
        <w:keepLines/>
      </w:pPr>
      <w:r>
        <w:t xml:space="preserve">messages.cvsPending</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rPr>
          <w:color w:val="60269E"/>
          <w:u w:val="dotted" w:color="60269E"/>
        </w:rPr>
        <w:t xml:space="preserve">CVS</w:t>
      </w:r>
      <w:r>
        <w:t xml:space="preserve"> has not given a final decision for this </w:t>
      </w:r>
      <w:r>
        <w:rPr>
          <w:color w:val="60269E"/>
          <w:u w:val="dotted" w:color="60269E"/>
        </w:rPr>
        <w:t xml:space="preserve">Event</w:t>
      </w:r>
      <w:r>
        <w:t xml:space="preserve"> yet (status “</w:t>
      </w:r>
      <w:r>
        <w:rPr>
          <w:color w:val="92400E"/>
          <w:shd w:fill="FEF3C7" w:color="auto" w:val="clear"/>
        </w:rPr>
        <w:t xml:space="preserve">{status}</w:t>
      </w:r>
      <w:r>
        <w:t xml:space="preserve">”). Wait for a Compliant decision before providing the support.</w:t>
      </w:r>
    </w:p>
    <w:p>
      <w:pPr>
        <w:pStyle w:val="Note"/>
        <w:keepNext w:val="false"/>
      </w:pPr>
      <w:r>
        <w:rPr>
          <w:b/>
          <w:bCs/>
          <w:color w:val="475569"/>
        </w:rPr>
        <w:t xml:space="preserve">Shown when: </w:t>
      </w:r>
      <w:r>
        <w:rPr>
          <w:color w:val="475569"/>
          <w:sz w:val="18"/>
          <w:szCs w:val="18"/>
        </w:rPr>
        <w:t xml:space="preserve">The support needs a CVS decision and the Event’s status is pending; </w:t>
      </w:r>
      <w:r>
        <w:rPr>
          <w:color w:val="92400E"/>
          <w:sz w:val="18"/>
          <w:szCs w:val="18"/>
          <w:shd w:fill="FEF3C7" w:color="auto" w:val="clear"/>
        </w:rPr>
        <w:t xml:space="preserve">{status}</w:t>
      </w:r>
      <w:r>
        <w:rPr>
          <w:color w:val="475569"/>
          <w:sz w:val="18"/>
          <w:szCs w:val="18"/>
        </w:rPr>
        <w:t xml:space="preserve"> is the status as CVS shows it. Outcome: Needs a positive CVS decision.</w:t>
      </w:r>
    </w:p>
    <w:p>
      <w:pPr>
        <w:pStyle w:val="TextId"/>
        <w:keepNext/>
        <w:keepLines/>
      </w:pPr>
      <w:r>
        <w:t xml:space="preserve">messages.cvsPreCleared</w:t>
      </w:r>
    </w:p>
    <w:p>
      <w:pPr>
        <w:pStyle w:val="CheckerText"/>
        <w:keepNext/>
      </w:pPr>
      <w:r>
        <w:t xml:space="preserve">“Pre-Cleared” means that </w:t>
      </w:r>
      <w:r>
        <w:rPr>
          <w:color w:val="60269E"/>
          <w:u w:val="dotted" w:color="60269E"/>
        </w:rPr>
        <w:t xml:space="preserve">CVS</w:t>
      </w:r>
      <w:r>
        <w:t xml:space="preserve"> has accepted only the </w:t>
      </w:r>
      <w:r>
        <w:rPr>
          <w:color w:val="60269E"/>
          <w:u w:val="dotted" w:color="60269E"/>
        </w:rPr>
        <w:t xml:space="preserve">Event</w:t>
      </w:r>
      <w:r>
        <w:t xml:space="preserve">’s location and venue. The support needs the final Compliant decision.</w:t>
      </w:r>
    </w:p>
    <w:p>
      <w:pPr>
        <w:pStyle w:val="Note"/>
        <w:keepNext w:val="false"/>
      </w:pPr>
      <w:r>
        <w:rPr>
          <w:b/>
          <w:bCs/>
          <w:color w:val="475569"/>
        </w:rPr>
        <w:t xml:space="preserve">Shown when: </w:t>
      </w:r>
      <w:r>
        <w:rPr>
          <w:color w:val="475569"/>
          <w:sz w:val="18"/>
          <w:szCs w:val="18"/>
        </w:rPr>
        <w:t xml:space="preserve">The support needs a CVS decision and the status is Pre-Cleared. Outcome: Needs a positive CVS decision.</w:t>
      </w:r>
    </w:p>
    <w:p>
      <w:pPr>
        <w:pStyle w:val="TextId"/>
        <w:keepNext/>
        <w:keepLines/>
      </w:pPr>
      <w:r>
        <w:t xml:space="preserve">messages.cvsPositive</w:t>
      </w:r>
    </w:p>
    <w:p>
      <w:pPr>
        <w:pStyle w:val="CheckerText"/>
        <w:keepNext/>
      </w:pPr>
      <w:r>
        <w:rPr>
          <w:color w:val="60269E"/>
          <w:u w:val="dotted" w:color="60269E"/>
        </w:rPr>
        <w:t xml:space="preserve">CVS</w:t>
      </w:r>
      <w:r>
        <w:t xml:space="preserve"> has assessed this </w:t>
      </w:r>
      <w:r>
        <w:rPr>
          <w:color w:val="60269E"/>
          <w:u w:val="dotted" w:color="60269E"/>
        </w:rPr>
        <w:t xml:space="preserve">Event</w:t>
      </w:r>
      <w:r>
        <w:t xml:space="preserve"> as Compliant. The decision is binding on all </w:t>
      </w:r>
      <w:r>
        <w:rPr>
          <w:color w:val="60269E"/>
          <w:u w:val="dotted" w:color="60269E"/>
        </w:rPr>
        <w:t xml:space="preserve">Member Companies</w:t>
      </w:r>
      <w:r>
        <w:t xml:space="preserve">. CVS decides on the Event itself, such as its location, venue, programme and social programme; it does not assess the company’s own arrangements.</w:t>
      </w:r>
    </w:p>
    <w:p>
      <w:pPr>
        <w:pStyle w:val="Note"/>
        <w:keepNext w:val="false"/>
      </w:pPr>
      <w:r>
        <w:rPr>
          <w:b/>
          <w:bCs/>
          <w:color w:val="475569"/>
        </w:rPr>
        <w:t xml:space="preserve">Shown when: </w:t>
      </w:r>
      <w:r>
        <w:rPr>
          <w:color w:val="475569"/>
          <w:sz w:val="18"/>
          <w:szCs w:val="18"/>
        </w:rPr>
        <w:t xml:space="preserve">The Event’s status is Compliant, for any third-party support.</w:t>
      </w:r>
    </w:p>
    <w:p>
      <w:pPr>
        <w:pStyle w:val="TextId"/>
        <w:keepNext/>
        <w:keepLines/>
      </w:pPr>
      <w:r>
        <w:t xml:space="preserve">messages.cvsNegativeBinding</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rPr>
          <w:color w:val="60269E"/>
          <w:u w:val="dotted" w:color="60269E"/>
        </w:rPr>
        <w:t xml:space="preserve">CVS</w:t>
      </w:r>
      <w:r>
        <w:t xml:space="preserve"> has assessed this </w:t>
      </w:r>
      <w:r>
        <w:rPr>
          <w:color w:val="60269E"/>
          <w:u w:val="dotted" w:color="60269E"/>
        </w:rPr>
        <w:t xml:space="preserve">Event</w:t>
      </w:r>
      <w:r>
        <w:t xml:space="preserve"> as “</w:t>
      </w:r>
      <w:r>
        <w:rPr>
          <w:color w:val="92400E"/>
          <w:shd w:fill="FEF3C7" w:color="auto" w:val="clear"/>
        </w:rPr>
        <w:t xml:space="preserve">{status}</w:t>
      </w:r>
      <w:r>
        <w:t xml:space="preserve">”. CVS decisions are binding on all </w:t>
      </w:r>
      <w:r>
        <w:rPr>
          <w:color w:val="60269E"/>
          <w:u w:val="dotted" w:color="60269E"/>
        </w:rPr>
        <w:t xml:space="preserve">Member Companies</w:t>
      </w:r>
      <w:r>
        <w:t xml:space="preserve">, so the company may not support the Event.</w:t>
      </w:r>
    </w:p>
    <w:p>
      <w:pPr>
        <w:pStyle w:val="Note"/>
        <w:keepNext w:val="false"/>
      </w:pPr>
      <w:r>
        <w:rPr>
          <w:b/>
          <w:bCs/>
          <w:color w:val="475569"/>
        </w:rPr>
        <w:t xml:space="preserve">Shown when: </w:t>
      </w:r>
      <w:r>
        <w:rPr>
          <w:color w:val="475569"/>
          <w:sz w:val="18"/>
          <w:szCs w:val="18"/>
        </w:rPr>
        <w:t xml:space="preserve">The status is Not Compliant or Not Pre-cleared, for any support except company employees. Outcome: Not permitted.</w:t>
      </w:r>
    </w:p>
    <w:p>
      <w:pPr>
        <w:pStyle w:val="TextId"/>
        <w:keepNext/>
        <w:keepLines/>
      </w:pPr>
      <w:r>
        <w:t xml:space="preserve">messages.cvsNegativeAttendance</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rPr>
          <w:color w:val="60269E"/>
          <w:u w:val="dotted" w:color="60269E"/>
        </w:rPr>
        <w:t xml:space="preserve">CVS</w:t>
      </w:r>
      <w:r>
        <w:t xml:space="preserve"> has assessed this </w:t>
      </w:r>
      <w:r>
        <w:rPr>
          <w:color w:val="60269E"/>
          <w:u w:val="dotted" w:color="60269E"/>
        </w:rPr>
        <w:t xml:space="preserve">Event</w:t>
      </w:r>
      <w:r>
        <w:t xml:space="preserve"> as “</w:t>
      </w:r>
      <w:r>
        <w:rPr>
          <w:color w:val="92400E"/>
          <w:shd w:fill="FEF3C7" w:color="auto" w:val="clear"/>
        </w:rPr>
        <w:t xml:space="preserve">{status}</w:t>
      </w:r>
      <w:r>
        <w:t xml:space="preserve">”. Company attendance at such an Event is not automatically excluded, but it needs the internal review described in </w:t>
      </w:r>
      <w:r>
        <w:rPr>
          <w:color w:val="007A86"/>
          <w:u w:val="single" w:color="0099A7"/>
        </w:rPr>
        <w:t xml:space="preserve">Q&amp;A 16</w:t>
      </w:r>
      <w:r>
        <w:t xml:space="preserve">.</w:t>
      </w:r>
    </w:p>
    <w:p>
      <w:pPr>
        <w:pStyle w:val="Note"/>
        <w:keepNext w:val="false"/>
      </w:pPr>
      <w:r>
        <w:rPr>
          <w:b/>
          <w:bCs/>
          <w:color w:val="475569"/>
        </w:rPr>
        <w:t xml:space="preserve">Shown when: </w:t>
      </w:r>
      <w:r>
        <w:rPr>
          <w:color w:val="475569"/>
          <w:sz w:val="18"/>
          <w:szCs w:val="18"/>
        </w:rPr>
        <w:t xml:space="preserve">The same statuses, for company employees. Outcome: Needs internal review.</w:t>
      </w:r>
    </w:p>
    <w:p>
      <w:pPr>
        <w:pStyle w:val="TextId"/>
        <w:keepNext/>
        <w:keepLines/>
      </w:pPr>
      <w:r>
        <w:t xml:space="preserve">messages.cvsNotAssessed</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rPr>
          <w:color w:val="60269E"/>
          <w:u w:val="dotted" w:color="60269E"/>
        </w:rPr>
        <w:t xml:space="preserve">CVS</w:t>
      </w:r>
      <w:r>
        <w:t xml:space="preserve"> did not assess this </w:t>
      </w:r>
      <w:r>
        <w:rPr>
          <w:color w:val="60269E"/>
          <w:u w:val="dotted" w:color="60269E"/>
        </w:rPr>
        <w:t xml:space="preserve">Event</w:t>
      </w:r>
      <w:r>
        <w:t xml:space="preserve"> (status “</w:t>
      </w:r>
      <w:r>
        <w:rPr>
          <w:color w:val="92400E"/>
          <w:shd w:fill="FEF3C7" w:color="auto" w:val="clear"/>
        </w:rPr>
        <w:t xml:space="preserve">{status}</w:t>
      </w:r>
      <w:r>
        <w:t xml:space="preserve">”), so the positive CVS decision this support needs does not exist.</w:t>
      </w:r>
    </w:p>
    <w:p>
      <w:pPr>
        <w:pStyle w:val="Note"/>
        <w:keepNext w:val="false"/>
      </w:pPr>
      <w:r>
        <w:rPr>
          <w:b/>
          <w:bCs/>
          <w:color w:val="475569"/>
        </w:rPr>
        <w:t xml:space="preserve">Shown when: </w:t>
      </w:r>
      <w:r>
        <w:rPr>
          <w:color w:val="475569"/>
          <w:sz w:val="18"/>
          <w:szCs w:val="18"/>
        </w:rPr>
        <w:t xml:space="preserve">The support needs a CVS decision and the status is “Not assessed – Late Submission” or “Not assessed – Insufficient information”. Outcome: Not permitted.</w:t>
      </w:r>
    </w:p>
    <w:p>
      <w:pPr>
        <w:pStyle w:val="TextId"/>
        <w:keepNext/>
        <w:keepLines/>
      </w:pPr>
      <w:r>
        <w:t xml:space="preserve">messages.cvsScopeDisagrees</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rPr>
          <w:color w:val="60269E"/>
          <w:u w:val="dotted" w:color="60269E"/>
        </w:rPr>
        <w:t xml:space="preserve">CVS</w:t>
      </w:r>
      <w:r>
        <w:t xml:space="preserve"> records this </w:t>
      </w:r>
      <w:r>
        <w:rPr>
          <w:color w:val="60269E"/>
          <w:u w:val="dotted" w:color="60269E"/>
        </w:rPr>
        <w:t xml:space="preserve">Event</w:t>
      </w:r>
      <w:r>
        <w:t xml:space="preserve"> as “</w:t>
      </w:r>
      <w:r>
        <w:rPr>
          <w:color w:val="92400E"/>
          <w:shd w:fill="FEF3C7" w:color="auto" w:val="clear"/>
        </w:rPr>
        <w:t xml:space="preserve">{status}</w:t>
      </w:r>
      <w:r>
        <w:t xml:space="preserve">”, but your answers place the support within CVS scope. Confirm the Event’s audience and scope with CVS before proceeding.</w:t>
      </w:r>
    </w:p>
    <w:p>
      <w:pPr>
        <w:pStyle w:val="Note"/>
        <w:keepNext w:val="false"/>
      </w:pPr>
      <w:r>
        <w:rPr>
          <w:b/>
          <w:bCs/>
          <w:color w:val="475569"/>
        </w:rPr>
        <w:t xml:space="preserve">Shown when: </w:t>
      </w:r>
      <w:r>
        <w:rPr>
          <w:color w:val="475569"/>
          <w:sz w:val="18"/>
          <w:szCs w:val="18"/>
        </w:rPr>
        <w:t xml:space="preserve">The support needs a CVS decision and the status is “Not assessed – Out of scope” or “Not assessed – National event”. Outcome: Needs a positive CVS decision.</w:t>
      </w:r>
    </w:p>
    <w:p>
      <w:pPr>
        <w:pStyle w:val="TextId"/>
        <w:keepNext/>
        <w:keepLines/>
      </w:pPr>
      <w:r>
        <w:t xml:space="preserve">messages.cvsUnrecognised</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t xml:space="preserve">The checker does not recognise the </w:t>
      </w:r>
      <w:r>
        <w:rPr>
          <w:color w:val="60269E"/>
          <w:u w:val="dotted" w:color="60269E"/>
        </w:rPr>
        <w:t xml:space="preserve">CVS</w:t>
      </w:r>
      <w:r>
        <w:t xml:space="preserve"> status “</w:t>
      </w:r>
      <w:r>
        <w:rPr>
          <w:color w:val="92400E"/>
          <w:shd w:fill="FEF3C7" w:color="auto" w:val="clear"/>
        </w:rPr>
        <w:t xml:space="preserve">{status}</w:t>
      </w:r>
      <w:r>
        <w:t xml:space="preserve">”. Check its meaning on the CVS site.</w:t>
      </w:r>
    </w:p>
    <w:p>
      <w:pPr>
        <w:pStyle w:val="Note"/>
        <w:keepNext w:val="false"/>
      </w:pPr>
      <w:r>
        <w:rPr>
          <w:b/>
          <w:bCs/>
          <w:color w:val="475569"/>
        </w:rPr>
        <w:t xml:space="preserve">Shown when: </w:t>
      </w:r>
      <w:r>
        <w:rPr>
          <w:color w:val="475569"/>
          <w:sz w:val="18"/>
          <w:szCs w:val="18"/>
        </w:rPr>
        <w:t xml:space="preserve">The support needs a CVS decision and the checker does not know the status. Outcome: Needs a positive CVS decision.</w:t>
      </w:r>
    </w:p>
    <w:p>
      <w:pPr>
        <w:pStyle w:val="TextId"/>
        <w:keepNext/>
        <w:keepLines/>
      </w:pPr>
      <w:r>
        <w:t xml:space="preserve">messages.cvsBindingCovered</w:t>
      </w:r>
    </w:p>
    <w:p>
      <w:pPr>
        <w:pStyle w:val="CheckerText"/>
        <w:keepNext/>
      </w:pPr>
      <w:commentRangeStart w:id="9"/>
      <w:r>
        <w:t xml:space="preserve">Covered by the </w:t>
      </w:r>
      <w:r>
        <w:rPr>
          <w:color w:val="60269E"/>
          <w:u w:val="dotted" w:color="60269E"/>
        </w:rPr>
        <w:t xml:space="preserve">Event</w:t>
      </w:r>
      <w:r>
        <w:t xml:space="preserve">’s Compliant </w:t>
      </w:r>
      <w:r>
        <w:rPr>
          <w:color w:val="60269E"/>
          <w:u w:val="dotted" w:color="60269E"/>
        </w:rPr>
        <w:t xml:space="preserve">CVS</w:t>
      </w:r>
      <w:r>
        <w:t xml:space="preserve"> decision</w:t>
      </w:r>
      <w:commentRangeEnd w:id="9"/>
      <w:r>
        <w:commentReference w:id="9"/>
      </w:r>
      <w:r>
        <w:t xml:space="preserve">, which is binding on all </w:t>
      </w:r>
      <w:r>
        <w:rPr>
          <w:color w:val="60269E"/>
          <w:u w:val="dotted" w:color="60269E"/>
        </w:rPr>
        <w:t xml:space="preserve">Member Companies</w:t>
      </w:r>
      <w:r>
        <w:t xml:space="preserve">.</w:t>
      </w:r>
    </w:p>
    <w:p>
      <w:pPr>
        <w:pStyle w:val="Note"/>
        <w:keepNext w:val="false"/>
      </w:pPr>
      <w:r>
        <w:rPr>
          <w:b/>
          <w:bCs/>
          <w:color w:val="475569"/>
        </w:rPr>
        <w:t xml:space="preserve">Shown when: </w:t>
      </w:r>
      <w:r>
        <w:rPr>
          <w:color w:val="475569"/>
          <w:sz w:val="18"/>
          <w:szCs w:val="18"/>
        </w:rPr>
        <w:t xml:space="preserve">Not shown anywhere at the moment (see the comment).</w:t>
      </w:r>
    </w:p>
    <w:p>
      <w:pPr>
        <w:pStyle w:val="Heading2"/>
      </w:pPr>
      <w:bookmarkStart w:name="h85" w:id="85"/>
      <w:r>
        <w:t xml:space="preserve">7.16 CVS scope warnings (national Events)</w:t>
      </w:r>
      <w:bookmarkEnd w:id="85"/>
    </w:p>
    <w:p>
      <w:pPr>
        <w:pStyle w:val="TextId"/>
        <w:keepNext/>
        <w:keepLines/>
      </w:pPr>
      <w:r>
        <w:t xml:space="preserve">messages.nationalRecordTitle</w:t>
      </w:r>
    </w:p>
    <w:p>
      <w:pPr>
        <w:pStyle w:val="CheckerText"/>
        <w:keepNext/>
      </w:pPr>
      <w:r>
        <w:rPr>
          <w:b/>
          <w:bCs/>
        </w:rPr>
        <w:t xml:space="preserve">Check the Event’s CVS record</w:t>
      </w:r>
    </w:p>
    <w:p>
      <w:pPr>
        <w:pStyle w:val="Note"/>
        <w:keepNext w:val="false"/>
      </w:pPr>
      <w:r>
        <w:rPr>
          <w:b/>
          <w:bCs/>
          <w:color w:val="475569"/>
        </w:rPr>
        <w:t xml:space="preserve">Shown when: </w:t>
      </w:r>
      <w:r>
        <w:rPr>
          <w:color w:val="475569"/>
          <w:sz w:val="18"/>
          <w:szCs w:val="18"/>
        </w:rPr>
        <w:t xml:space="preserve">Title of the warning box for the three messages below. Plain text: terms are not linked.</w:t>
      </w:r>
    </w:p>
    <w:p>
      <w:pPr>
        <w:pStyle w:val="TextId"/>
        <w:keepNext/>
        <w:keepLines/>
      </w:pPr>
      <w:r>
        <w:t xml:space="preserve">messages.nationalRecordPending</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t xml:space="preserve">This </w:t>
      </w:r>
      <w:r>
        <w:rPr>
          <w:color w:val="60269E"/>
          <w:u w:val="dotted" w:color="60269E"/>
        </w:rPr>
        <w:t xml:space="preserve">Event</w:t>
      </w:r>
      <w:r>
        <w:t xml:space="preserve"> has a </w:t>
      </w:r>
      <w:r>
        <w:rPr>
          <w:color w:val="60269E"/>
          <w:u w:val="dotted" w:color="60269E"/>
        </w:rPr>
        <w:t xml:space="preserve">CVS</w:t>
      </w:r>
      <w:r>
        <w:t xml:space="preserve"> record with status “</w:t>
      </w:r>
      <w:r>
        <w:rPr>
          <w:color w:val="92400E"/>
          <w:shd w:fill="FEF3C7" w:color="auto" w:val="clear"/>
        </w:rPr>
        <w:t xml:space="preserve">{status}</w:t>
      </w:r>
      <w:r>
        <w:t xml:space="preserve">”. You indicated that its </w:t>
      </w:r>
      <w:r>
        <w:rPr>
          <w:color w:val="60269E"/>
          <w:u w:val="dotted" w:color="60269E"/>
        </w:rPr>
        <w:t xml:space="preserve">Delegates</w:t>
      </w:r>
      <w:r>
        <w:t xml:space="preserve"> are local </w:t>
      </w:r>
      <w:r>
        <w:rPr>
          <w:color w:val="60269E"/>
          <w:u w:val="dotted" w:color="60269E"/>
        </w:rPr>
        <w:t xml:space="preserve">HCPs</w:t>
      </w:r>
      <w:r>
        <w:t xml:space="preserve"> only, but it may still be within CVS scope, and a negative decision could still be issued. Confirm the Event’s CVS scope and current decision before proceeding.</w:t>
      </w:r>
    </w:p>
    <w:p>
      <w:pPr>
        <w:pStyle w:val="Note"/>
        <w:keepNext w:val="false"/>
      </w:pPr>
      <w:r>
        <w:rPr>
          <w:b/>
          <w:bCs/>
          <w:color w:val="475569"/>
        </w:rPr>
        <w:t xml:space="preserve">Shown when: </w:t>
      </w:r>
      <w:r>
        <w:rPr>
          <w:color w:val="475569"/>
          <w:sz w:val="18"/>
          <w:szCs w:val="18"/>
        </w:rPr>
        <w:t xml:space="preserve">Delegates “Only from the country…”, and the Event selected in CVS has any status other than Compliant, Not Compliant, Not Pre-cleared or the two out-of-scope labels. Outcome: Needs internal review.</w:t>
      </w:r>
    </w:p>
    <w:p>
      <w:pPr>
        <w:pStyle w:val="TextId"/>
        <w:keepNext/>
        <w:keepLines/>
      </w:pPr>
      <w:r>
        <w:t xml:space="preserve">messages.nationalRecordNegative</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t xml:space="preserve">This </w:t>
      </w:r>
      <w:r>
        <w:rPr>
          <w:color w:val="60269E"/>
          <w:u w:val="dotted" w:color="60269E"/>
        </w:rPr>
        <w:t xml:space="preserve">Event</w:t>
      </w:r>
      <w:r>
        <w:t xml:space="preserve"> has a </w:t>
      </w:r>
      <w:r>
        <w:rPr>
          <w:color w:val="60269E"/>
          <w:u w:val="dotted" w:color="60269E"/>
        </w:rPr>
        <w:t xml:space="preserve">CVS</w:t>
      </w:r>
      <w:r>
        <w:t xml:space="preserve"> record with status “</w:t>
      </w:r>
      <w:r>
        <w:rPr>
          <w:color w:val="92400E"/>
          <w:shd w:fill="FEF3C7" w:color="auto" w:val="clear"/>
        </w:rPr>
        <w:t xml:space="preserve">{status}</w:t>
      </w:r>
      <w:r>
        <w:t xml:space="preserve">”. You indicated that its </w:t>
      </w:r>
      <w:r>
        <w:rPr>
          <w:color w:val="60269E"/>
          <w:u w:val="dotted" w:color="60269E"/>
        </w:rPr>
        <w:t xml:space="preserve">Delegates</w:t>
      </w:r>
      <w:r>
        <w:t xml:space="preserve"> are local </w:t>
      </w:r>
      <w:r>
        <w:rPr>
          <w:color w:val="60269E"/>
          <w:u w:val="dotted" w:color="60269E"/>
        </w:rPr>
        <w:t xml:space="preserve">HCPs</w:t>
      </w:r>
      <w:r>
        <w:t xml:space="preserve"> only, but it may still be within CVS scope, and a negative decision is already recorded. Confirm the Event’s CVS scope and current decision before proceeding.</w:t>
      </w:r>
    </w:p>
    <w:p>
      <w:pPr>
        <w:pStyle w:val="Note"/>
        <w:keepNext w:val="false"/>
      </w:pPr>
      <w:r>
        <w:rPr>
          <w:b/>
          <w:bCs/>
          <w:color w:val="475569"/>
        </w:rPr>
        <w:t xml:space="preserve">Shown when: </w:t>
      </w:r>
      <w:r>
        <w:rPr>
          <w:color w:val="475569"/>
          <w:sz w:val="18"/>
          <w:szCs w:val="18"/>
        </w:rPr>
        <w:t xml:space="preserve">Delegates “Only from the country…”, and the status is Not Compliant or Not Pre-cleared. In practice only for company employees: for any other support that status already makes the answer Not permitted, and warnings are not shown then.</w:t>
      </w:r>
    </w:p>
    <w:p>
      <w:pPr>
        <w:pStyle w:val="TextId"/>
        <w:keepNext/>
        <w:keepLines/>
      </w:pPr>
      <w:r>
        <w:t xml:space="preserve">messages.nationalRecordPositive</w:t>
      </w:r>
      <w:r>
        <w:rPr>
          <w:rFonts w:ascii="Arial" w:cs="Arial" w:eastAsia="Arial" w:hAnsi="Arial"/>
          <w:color w:val="64748B"/>
          <w:sz w:val="15"/>
          <w:szCs w:val="15"/>
        </w:rPr>
        <w:t xml:space="preserve">  ·  fills in </w:t>
      </w:r>
      <w:r>
        <w:rPr>
          <w:rFonts w:ascii="Arial" w:cs="Arial" w:eastAsia="Arial" w:hAnsi="Arial"/>
          <w:color w:val="92400E"/>
          <w:sz w:val="15"/>
          <w:szCs w:val="15"/>
          <w:shd w:fill="FEF3C7" w:color="auto" w:val="clear"/>
        </w:rPr>
        <w:t xml:space="preserve">{status}</w:t>
      </w:r>
    </w:p>
    <w:p>
      <w:pPr>
        <w:pStyle w:val="CheckerText"/>
        <w:keepNext/>
      </w:pPr>
      <w:r>
        <w:t xml:space="preserve">This </w:t>
      </w:r>
      <w:r>
        <w:rPr>
          <w:color w:val="60269E"/>
          <w:u w:val="dotted" w:color="60269E"/>
        </w:rPr>
        <w:t xml:space="preserve">Event</w:t>
      </w:r>
      <w:r>
        <w:t xml:space="preserve"> has a </w:t>
      </w:r>
      <w:r>
        <w:rPr>
          <w:color w:val="60269E"/>
          <w:u w:val="dotted" w:color="60269E"/>
        </w:rPr>
        <w:t xml:space="preserve">CVS</w:t>
      </w:r>
      <w:r>
        <w:t xml:space="preserve"> record with status “</w:t>
      </w:r>
      <w:r>
        <w:rPr>
          <w:color w:val="92400E"/>
          <w:shd w:fill="FEF3C7" w:color="auto" w:val="clear"/>
        </w:rPr>
        <w:t xml:space="preserve">{status}</w:t>
      </w:r>
      <w:r>
        <w:t xml:space="preserve">”. You indicated that its </w:t>
      </w:r>
      <w:r>
        <w:rPr>
          <w:color w:val="60269E"/>
          <w:u w:val="dotted" w:color="60269E"/>
        </w:rPr>
        <w:t xml:space="preserve">Delegates</w:t>
      </w:r>
      <w:r>
        <w:t xml:space="preserve"> are local </w:t>
      </w:r>
      <w:r>
        <w:rPr>
          <w:color w:val="60269E"/>
          <w:u w:val="dotted" w:color="60269E"/>
        </w:rPr>
        <w:t xml:space="preserve">HCPs</w:t>
      </w:r>
      <w:r>
        <w:t xml:space="preserve"> only, but it may still be within CVS scope. Its current decision is positive, but the record means its scope should still be confirmed. Confirm the Event’s CVS scope and current decision before proceeding.</w:t>
      </w:r>
    </w:p>
    <w:p>
      <w:pPr>
        <w:pStyle w:val="Note"/>
        <w:keepNext w:val="false"/>
      </w:pPr>
      <w:r>
        <w:rPr>
          <w:b/>
          <w:bCs/>
          <w:color w:val="475569"/>
        </w:rPr>
        <w:t xml:space="preserve">Shown when: </w:t>
      </w:r>
      <w:r>
        <w:rPr>
          <w:color w:val="475569"/>
          <w:sz w:val="18"/>
          <w:szCs w:val="18"/>
        </w:rPr>
        <w:t xml:space="preserve">Delegates “Only from the country…”, and the status is Compliant. Outcome: Needs internal review.</w:t>
      </w:r>
    </w:p>
    <w:p>
      <w:pPr>
        <w:pStyle w:val="TextId"/>
        <w:keepNext/>
        <w:keepLines/>
      </w:pPr>
      <w:r>
        <w:t xml:space="preserve">messages.nationalRecordNote</w:t>
      </w:r>
    </w:p>
    <w:p>
      <w:pPr>
        <w:pStyle w:val="CheckerText"/>
        <w:keepNext/>
      </w:pPr>
      <w:r>
        <w:t xml:space="preserve">This compares your answer with the live </w:t>
      </w:r>
      <w:r>
        <w:rPr>
          <w:color w:val="60269E"/>
          <w:u w:val="dotted" w:color="60269E"/>
        </w:rPr>
        <w:t xml:space="preserve">CVS</w:t>
      </w:r>
      <w:r>
        <w:t xml:space="preserve"> record; it does not replace the </w:t>
      </w:r>
      <w:r>
        <w:rPr>
          <w:color w:val="60269E"/>
          <w:u w:val="dotted" w:color="60269E"/>
        </w:rPr>
        <w:t xml:space="preserve">Code</w:t>
      </w:r>
      <w:r>
        <w:t xml:space="preserve">’s rules.</w:t>
      </w:r>
    </w:p>
    <w:p>
      <w:pPr>
        <w:pStyle w:val="Note"/>
        <w:keepNext w:val="false"/>
      </w:pPr>
      <w:r>
        <w:rPr>
          <w:b/>
          <w:bCs/>
          <w:color w:val="475569"/>
        </w:rPr>
        <w:t xml:space="preserve">Shown when: </w:t>
      </w:r>
      <w:r>
        <w:rPr>
          <w:color w:val="475569"/>
          <w:sz w:val="18"/>
          <w:szCs w:val="18"/>
        </w:rPr>
        <w:t xml:space="preserve">Under each of the three warnings above.</w:t>
      </w:r>
    </w:p>
    <w:p>
      <w:pPr>
        <w:pStyle w:val="TextId"/>
        <w:keepNext/>
        <w:keepLines/>
      </w:pPr>
      <w:r>
        <w:t xml:space="preserve">messages.scopeUnconfirmedTitle</w:t>
      </w:r>
    </w:p>
    <w:p>
      <w:pPr>
        <w:pStyle w:val="CheckerText"/>
        <w:keepNext/>
      </w:pPr>
      <w:r>
        <w:rPr>
          <w:b/>
          <w:bCs/>
        </w:rPr>
        <w:t xml:space="preserve">CVS scope not confirmed</w:t>
      </w:r>
    </w:p>
    <w:p>
      <w:pPr>
        <w:pStyle w:val="Note"/>
        <w:keepNext w:val="false"/>
      </w:pPr>
      <w:r>
        <w:rPr>
          <w:b/>
          <w:bCs/>
          <w:color w:val="475569"/>
        </w:rPr>
        <w:t xml:space="preserve">Shown when: </w:t>
      </w:r>
      <w:r>
        <w:rPr>
          <w:color w:val="475569"/>
          <w:sz w:val="18"/>
          <w:szCs w:val="18"/>
        </w:rPr>
        <w:t xml:space="preserve">Title of the warning box for the message below. Plain text: terms are not linked.</w:t>
      </w:r>
    </w:p>
    <w:p>
      <w:pPr>
        <w:pStyle w:val="TextId"/>
        <w:keepNext/>
        <w:keepLines/>
      </w:pPr>
      <w:r>
        <w:t xml:space="preserve">messages.scopeUnconfirmed</w:t>
      </w:r>
    </w:p>
    <w:p>
      <w:pPr>
        <w:pStyle w:val="CheckerText"/>
        <w:keepNext/>
      </w:pPr>
      <w:r>
        <w:t xml:space="preserve">You indicated that the </w:t>
      </w:r>
      <w:r>
        <w:rPr>
          <w:color w:val="60269E"/>
          <w:u w:val="dotted" w:color="60269E"/>
        </w:rPr>
        <w:t xml:space="preserve">Event</w:t>
      </w:r>
      <w:r>
        <w:t xml:space="preserve">’s </w:t>
      </w:r>
      <w:r>
        <w:rPr>
          <w:color w:val="60269E"/>
          <w:u w:val="dotted" w:color="60269E"/>
        </w:rPr>
        <w:t xml:space="preserve">Delegates</w:t>
      </w:r>
      <w:r>
        <w:t xml:space="preserve"> are local </w:t>
      </w:r>
      <w:r>
        <w:rPr>
          <w:color w:val="60269E"/>
          <w:u w:val="dotted" w:color="60269E"/>
        </w:rPr>
        <w:t xml:space="preserve">HCPs</w:t>
      </w:r>
      <w:r>
        <w:t xml:space="preserve"> only. That answer, a search with no match or a failed lookup does not confirm that the Event is outside </w:t>
      </w:r>
      <w:r>
        <w:rPr>
          <w:color w:val="60269E"/>
          <w:u w:val="dotted" w:color="60269E"/>
        </w:rPr>
        <w:t xml:space="preserve">CVS</w:t>
      </w:r>
      <w:r>
        <w:t xml:space="preserve"> scope.</w:t>
      </w:r>
    </w:p>
    <w:p>
      <w:pPr>
        <w:pStyle w:val="Note"/>
        <w:keepNext w:val="false"/>
      </w:pPr>
      <w:r>
        <w:rPr>
          <w:b/>
          <w:bCs/>
          <w:color w:val="475569"/>
        </w:rPr>
        <w:t xml:space="preserve">Shown when: </w:t>
      </w:r>
      <w:r>
        <w:rPr>
          <w:color w:val="475569"/>
          <w:sz w:val="18"/>
          <w:szCs w:val="18"/>
        </w:rPr>
        <w:t xml:space="preserve">Delegates “Only from the country…”, and no Event is selected in CVS (not searched, no match, or the lookup failed). Outcome: Needs internal review.</w:t>
      </w:r>
    </w:p>
    <w:p>
      <w:pPr>
        <w:pStyle w:val="Heading2"/>
      </w:pPr>
      <w:bookmarkStart w:name="h86" w:id="86"/>
      <w:r>
        <w:t xml:space="preserve">7.17 Conditions</w:t>
      </w:r>
      <w:bookmarkEnd w:id="86"/>
    </w:p>
    <w:p>
      <w:pPr>
        <w:pStyle w:val="TextId"/>
        <w:keepNext/>
        <w:keepLines/>
      </w:pPr>
      <w:r>
        <w:t xml:space="preserve">messages.conditionsNotMet</w:t>
      </w:r>
    </w:p>
    <w:p>
      <w:pPr>
        <w:pStyle w:val="CheckerText"/>
        <w:keepNext/>
      </w:pPr>
      <w:r>
        <w:t xml:space="preserve">A </w:t>
      </w:r>
      <w:r>
        <w:rPr>
          <w:color w:val="60269E"/>
          <w:u w:val="dotted" w:color="60269E"/>
        </w:rPr>
        <w:t xml:space="preserve">Code</w:t>
      </w:r>
      <w:r>
        <w:t xml:space="preserve"> requirement listed below is not met. Change the proposal so that it is met, then check again.</w:t>
      </w:r>
    </w:p>
    <w:p>
      <w:pPr>
        <w:pStyle w:val="Note"/>
        <w:keepNext w:val="false"/>
      </w:pPr>
      <w:r>
        <w:rPr>
          <w:b/>
          <w:bCs/>
          <w:color w:val="475569"/>
        </w:rPr>
        <w:t xml:space="preserve">Shown when: </w:t>
      </w:r>
      <w:r>
        <w:rPr>
          <w:color w:val="475569"/>
          <w:sz w:val="18"/>
          <w:szCs w:val="18"/>
        </w:rPr>
        <w:t xml:space="preserve">A condition that must be met is answered “No”. Outcome: Not permitted as proposed.</w:t>
      </w:r>
    </w:p>
    <w:p>
      <w:pPr>
        <w:pStyle w:val="TextId"/>
        <w:keepNext/>
        <w:keepLines/>
      </w:pPr>
      <w:r>
        <w:t xml:space="preserve">messages.conditionsNeedReview</w:t>
      </w:r>
    </w:p>
    <w:p>
      <w:pPr>
        <w:pStyle w:val="CheckerText"/>
        <w:keepNext/>
      </w:pPr>
      <w:r>
        <w:t xml:space="preserve">A requirement listed below that allows for judgement is not met. This needs internal review.</w:t>
      </w:r>
    </w:p>
    <w:p>
      <w:pPr>
        <w:pStyle w:val="Note"/>
        <w:keepNext w:val="false"/>
      </w:pPr>
      <w:r>
        <w:rPr>
          <w:b/>
          <w:bCs/>
          <w:color w:val="475569"/>
        </w:rPr>
        <w:t xml:space="preserve">Shown when: </w:t>
      </w:r>
      <w:r>
        <w:rPr>
          <w:color w:val="475569"/>
          <w:sz w:val="18"/>
          <w:szCs w:val="18"/>
        </w:rPr>
        <w:t xml:space="preserve">A condition that allows for judgement is answered “No”. Outcome: Needs internal review.</w:t>
      </w:r>
    </w:p>
    <w:p>
      <w:pPr>
        <w:pStyle w:val="Heading2"/>
      </w:pPr>
      <w:bookmarkStart w:name="h87" w:id="87"/>
      <w:r>
        <w:t xml:space="preserve">7.18 Costs</w:t>
      </w:r>
      <w:bookmarkEnd w:id="87"/>
    </w:p>
    <w:p>
      <w:pPr>
        <w:pStyle w:val="TextId"/>
        <w:keepNext/>
        <w:keepLines/>
      </w:pPr>
      <w:r>
        <w:t xml:space="preserve">messages.expensesNeeded</w:t>
      </w:r>
    </w:p>
    <w:p>
      <w:pPr>
        <w:pStyle w:val="CheckerText"/>
        <w:keepNext/>
      </w:pPr>
      <w:r>
        <w:t xml:space="preserve">Select what the company would pay for.</w:t>
      </w:r>
    </w:p>
    <w:p>
      <w:pPr>
        <w:pStyle w:val="Note"/>
        <w:keepNext w:val="false"/>
      </w:pPr>
      <w:r>
        <w:rPr>
          <w:b/>
          <w:bCs/>
          <w:color w:val="475569"/>
        </w:rPr>
        <w:t xml:space="preserve">Shown when: </w:t>
      </w:r>
      <w:r>
        <w:rPr>
          <w:color w:val="475569"/>
          <w:sz w:val="18"/>
          <w:szCs w:val="18"/>
        </w:rPr>
        <w:t xml:space="preserve">Under “Still to confirm”, if no cost is selected. A safety net: Continue stays disabled until one is.</w:t>
      </w:r>
    </w:p>
    <w:p>
      <w:pPr>
        <w:pStyle w:val="TextId"/>
        <w:keepNext/>
        <w:keepLines/>
      </w:pPr>
      <w:r>
        <w:t xml:space="preserve">messages.expensesRemove</w:t>
      </w:r>
    </w:p>
    <w:p>
      <w:pPr>
        <w:pStyle w:val="CheckerText"/>
        <w:keepNext/>
      </w:pPr>
      <w:r>
        <w:t xml:space="preserve">Remove the costs marked “Not permitted”, then check the proposal again.</w:t>
      </w:r>
    </w:p>
    <w:p>
      <w:pPr>
        <w:pStyle w:val="Note"/>
        <w:keepNext w:val="false"/>
      </w:pPr>
      <w:r>
        <w:rPr>
          <w:b/>
          <w:bCs/>
          <w:color w:val="475569"/>
        </w:rPr>
        <w:t xml:space="preserve">Shown when: </w:t>
      </w:r>
      <w:r>
        <w:rPr>
          <w:color w:val="475569"/>
          <w:sz w:val="18"/>
          <w:szCs w:val="18"/>
        </w:rPr>
        <w:t xml:space="preserve">A selected cost is Not permitted. Outcome: Not permitted as proposed.</w:t>
      </w:r>
    </w:p>
    <w:p>
      <w:pPr>
        <w:pStyle w:val="TextId"/>
        <w:keepNext/>
        <w:keepLines/>
      </w:pPr>
      <w:r>
        <w:t xml:space="preserve">messages.expAllowed</w:t>
      </w:r>
    </w:p>
    <w:p>
      <w:pPr>
        <w:pStyle w:val="CheckerText"/>
        <w:keepNext/>
      </w:pPr>
      <w:r>
        <w:t xml:space="preserve">Reasonable and documented, within the limits of </w:t>
      </w:r>
      <w:r>
        <w:rPr>
          <w:color w:val="007A86"/>
          <w:u w:val="single" w:color="0099A7"/>
        </w:rPr>
        <w:t xml:space="preserve">Chapter 1</w:t>
      </w:r>
      <w:r>
        <w:t xml:space="preserve">.</w:t>
      </w:r>
    </w:p>
    <w:p>
      <w:pPr>
        <w:pStyle w:val="Note"/>
        <w:keepNext w:val="false"/>
      </w:pPr>
      <w:r>
        <w:rPr>
          <w:b/>
          <w:bCs/>
          <w:color w:val="475569"/>
        </w:rPr>
        <w:t xml:space="preserve">Shown when: </w:t>
      </w:r>
      <w:r>
        <w:rPr>
          <w:color w:val="475569"/>
          <w:sz w:val="18"/>
          <w:szCs w:val="18"/>
        </w:rPr>
        <w:t xml:space="preserve">“Why” column (6.9): a Delegate’s costs at a Company training Event; registration and meals at a business meeting.</w:t>
      </w:r>
    </w:p>
    <w:p>
      <w:pPr>
        <w:pStyle w:val="TextId"/>
        <w:keepNext/>
        <w:keepLines/>
      </w:pPr>
      <w:r>
        <w:t xml:space="preserve">messages.expTpptAllowed</w:t>
      </w:r>
    </w:p>
    <w:p>
      <w:pPr>
        <w:pStyle w:val="CheckerText"/>
        <w:keepNext/>
      </w:pPr>
      <w:r>
        <w:t xml:space="preserve">The company may pay the registration fee, travel and hospitality directly (</w:t>
      </w:r>
      <w:r>
        <w:rPr>
          <w:color w:val="007A86"/>
          <w:u w:val="single" w:color="0099A7"/>
        </w:rPr>
        <w:t xml:space="preserve">Chapter 2, Section 2</w:t>
      </w:r>
      <w:r>
        <w:t xml:space="preserve">).</w:t>
      </w:r>
    </w:p>
    <w:p>
      <w:pPr>
        <w:pStyle w:val="Note"/>
        <w:keepNext w:val="false"/>
      </w:pPr>
      <w:r>
        <w:rPr>
          <w:b/>
          <w:bCs/>
          <w:color w:val="475569"/>
        </w:rPr>
        <w:t xml:space="preserve">Shown when: </w:t>
      </w:r>
      <w:r>
        <w:rPr>
          <w:color w:val="475569"/>
          <w:sz w:val="18"/>
          <w:szCs w:val="18"/>
        </w:rPr>
        <w:t xml:space="preserve">“Why” column: every cost of a Delegate at a procedure training that qualifies or may still qualify.</w:t>
      </w:r>
    </w:p>
    <w:p>
      <w:pPr>
        <w:pStyle w:val="TextId"/>
        <w:keepNext/>
        <w:keepLines/>
      </w:pPr>
      <w:r>
        <w:t xml:space="preserve">messages.expFeeNoServices</w:t>
      </w:r>
    </w:p>
    <w:p>
      <w:pPr>
        <w:pStyle w:val="CheckerText"/>
        <w:keepNext/>
      </w:pPr>
      <w:r>
        <w:t xml:space="preserve">A fee is paid only for genuine services. </w:t>
      </w:r>
      <w:r>
        <w:rPr>
          <w:color w:val="60269E"/>
          <w:u w:val="dotted" w:color="60269E"/>
        </w:rPr>
        <w:t xml:space="preserve">Delegates</w:t>
      </w:r>
      <w:r>
        <w:t xml:space="preserve"> attend without providing services.</w:t>
      </w:r>
    </w:p>
    <w:p>
      <w:pPr>
        <w:pStyle w:val="Note"/>
        <w:keepNext w:val="false"/>
      </w:pPr>
      <w:r>
        <w:rPr>
          <w:b/>
          <w:bCs/>
          <w:color w:val="475569"/>
        </w:rPr>
        <w:t xml:space="preserve">Shown when: </w:t>
      </w:r>
      <w:r>
        <w:rPr>
          <w:color w:val="475569"/>
          <w:sz w:val="18"/>
          <w:szCs w:val="18"/>
        </w:rPr>
        <w:t xml:space="preserve">“Why” column: a fee for a Delegate (Not permitted). Delegates are not offered this cost, so this is a safety net.</w:t>
      </w:r>
    </w:p>
    <w:p>
      <w:pPr>
        <w:pStyle w:val="TextId"/>
        <w:keepNext/>
        <w:keepLines/>
      </w:pPr>
      <w:r>
        <w:t xml:space="preserve">messages.expFeeServices</w:t>
      </w:r>
    </w:p>
    <w:p>
      <w:pPr>
        <w:pStyle w:val="CheckerText"/>
        <w:keepNext/>
      </w:pPr>
      <w:r>
        <w:t xml:space="preserve">Under the consulting agreement, at </w:t>
      </w:r>
      <w:r>
        <w:rPr>
          <w:color w:val="60269E"/>
          <w:u w:val="dotted" w:color="60269E"/>
        </w:rPr>
        <w:t xml:space="preserve">Fair Market Value</w:t>
      </w:r>
      <w:r>
        <w:t xml:space="preserve"> (</w:t>
      </w:r>
      <w:r>
        <w:rPr>
          <w:color w:val="007A86"/>
          <w:u w:val="single" w:color="0099A7"/>
        </w:rPr>
        <w:t xml:space="preserve">Chapter 5, Section 3</w:t>
      </w:r>
      <w:r>
        <w:t xml:space="preserve">).</w:t>
      </w:r>
    </w:p>
    <w:p>
      <w:pPr>
        <w:pStyle w:val="Note"/>
        <w:keepNext w:val="false"/>
      </w:pPr>
      <w:r>
        <w:rPr>
          <w:b/>
          <w:bCs/>
          <w:color w:val="475569"/>
        </w:rPr>
        <w:t xml:space="preserve">Shown when: </w:t>
      </w:r>
      <w:r>
        <w:rPr>
          <w:color w:val="475569"/>
          <w:sz w:val="18"/>
          <w:szCs w:val="18"/>
        </w:rPr>
        <w:t xml:space="preserve">“Why” column: the fee of an HCP who provides services.</w:t>
      </w:r>
    </w:p>
    <w:p>
      <w:pPr>
        <w:pStyle w:val="TextId"/>
        <w:keepNext/>
        <w:keepLines/>
      </w:pPr>
      <w:r>
        <w:t xml:space="preserve">messages.expServices</w:t>
      </w:r>
    </w:p>
    <w:p>
      <w:pPr>
        <w:pStyle w:val="CheckerText"/>
        <w:keepNext/>
      </w:pPr>
      <w:r>
        <w:t xml:space="preserve">Under the consulting agreement: documented, actual and reasonable, and listed in the agreement (</w:t>
      </w:r>
      <w:r>
        <w:rPr>
          <w:color w:val="007A86"/>
          <w:u w:val="single" w:color="0099A7"/>
        </w:rPr>
        <w:t xml:space="preserve">Chapter 5, Section 3</w:t>
      </w:r>
      <w:r>
        <w:t xml:space="preserve">).</w:t>
      </w:r>
    </w:p>
    <w:p>
      <w:pPr>
        <w:pStyle w:val="Note"/>
        <w:keepNext w:val="false"/>
      </w:pPr>
      <w:r>
        <w:rPr>
          <w:b/>
          <w:bCs/>
          <w:color w:val="475569"/>
        </w:rPr>
        <w:t xml:space="preserve">Shown when: </w:t>
      </w:r>
      <w:r>
        <w:rPr>
          <w:color w:val="475569"/>
          <w:sz w:val="18"/>
          <w:szCs w:val="18"/>
        </w:rPr>
        <w:t xml:space="preserve">“Why” column: the expenses of an HCP who provides services, and a satellite speaker’s meals when no grant covers the attendance.</w:t>
      </w:r>
    </w:p>
    <w:p>
      <w:pPr>
        <w:pStyle w:val="TextId"/>
        <w:keepNext/>
        <w:keepLines/>
      </w:pPr>
      <w:r>
        <w:t xml:space="preserve">messages.expRegistrationAccess</w:t>
      </w:r>
    </w:p>
    <w:p>
      <w:pPr>
        <w:pStyle w:val="CheckerText"/>
        <w:keepNext/>
      </w:pPr>
      <w:r>
        <w:t xml:space="preserve">Only if the </w:t>
      </w:r>
      <w:r>
        <w:rPr>
          <w:color w:val="60269E"/>
          <w:u w:val="dotted" w:color="60269E"/>
        </w:rPr>
        <w:t xml:space="preserve">HCP</w:t>
      </w:r>
      <w:r>
        <w:t xml:space="preserve">’s access to the satellite symposium or booth depends on registration, prorated to the days needed where possible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“Why” column: a satellite speaker’s registration fee.</w:t>
      </w:r>
    </w:p>
    <w:p>
      <w:pPr>
        <w:pStyle w:val="TextId"/>
        <w:keepNext/>
        <w:keepLines/>
      </w:pPr>
      <w:r>
        <w:t xml:space="preserve">messages.expGrantDuplicate</w:t>
      </w:r>
    </w:p>
    <w:p>
      <w:pPr>
        <w:pStyle w:val="CheckerText"/>
        <w:keepNext/>
      </w:pPr>
      <w:r>
        <w:t xml:space="preserve">Only if no </w:t>
      </w:r>
      <w:r>
        <w:rPr>
          <w:color w:val="60269E"/>
          <w:u w:val="dotted" w:color="60269E"/>
        </w:rPr>
        <w:t xml:space="preserve">Educational Grant</w:t>
      </w:r>
      <w:r>
        <w:t xml:space="preserve"> already covers the </w:t>
      </w:r>
      <w:r>
        <w:rPr>
          <w:color w:val="60269E"/>
          <w:u w:val="dotted" w:color="60269E"/>
        </w:rPr>
        <w:t xml:space="preserve">HCP</w:t>
      </w:r>
      <w:r>
        <w:t xml:space="preserve">’s attendance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“Why” column: a satellite speaker’s travel and accommodation.</w:t>
      </w:r>
    </w:p>
    <w:p>
      <w:pPr>
        <w:pStyle w:val="TextId"/>
        <w:keepNext/>
        <w:keepLines/>
      </w:pPr>
      <w:r>
        <w:t xml:space="preserve">messages.expGrantHospitality</w:t>
      </w:r>
    </w:p>
    <w:p>
      <w:pPr>
        <w:pStyle w:val="CheckerText"/>
        <w:keepNext/>
      </w:pPr>
      <w:r>
        <w:t xml:space="preserve">An </w:t>
      </w:r>
      <w:r>
        <w:rPr>
          <w:color w:val="60269E"/>
          <w:u w:val="dotted" w:color="60269E"/>
        </w:rPr>
        <w:t xml:space="preserve">Educational Grant</w:t>
      </w:r>
      <w:r>
        <w:t xml:space="preserve"> may already cover this </w:t>
      </w:r>
      <w:r>
        <w:rPr>
          <w:color w:val="60269E"/>
          <w:u w:val="dotted" w:color="60269E"/>
        </w:rPr>
        <w:t xml:space="preserve">HCP</w:t>
      </w:r>
      <w:r>
        <w:t xml:space="preserve">’s hospitality: avoid duplicate benefits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“Why” column: a satellite speaker’s meals when a grant may already cover them (Needs checking).</w:t>
      </w:r>
    </w:p>
    <w:p>
      <w:pPr>
        <w:pStyle w:val="TextId"/>
        <w:keepNext/>
        <w:keepLines/>
      </w:pPr>
      <w:r>
        <w:t xml:space="preserve">messages.expIncremental</w:t>
      </w:r>
    </w:p>
    <w:p>
      <w:pPr>
        <w:pStyle w:val="CheckerText"/>
        <w:keepNext/>
      </w:pPr>
      <w:r>
        <w:t xml:space="preserve">Only expenses for the services at the company’s own meeting, never the incremental costs of attending the third-party </w:t>
      </w:r>
      <w:r>
        <w:rPr>
          <w:color w:val="60269E"/>
          <w:u w:val="dotted" w:color="60269E"/>
        </w:rPr>
        <w:t xml:space="preserve">Event</w:t>
      </w:r>
      <w:r>
        <w:t xml:space="preserve">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“Why” column: travel, accommodation and meals for services at a Company Event held around a third-party Event.</w:t>
      </w:r>
    </w:p>
    <w:p>
      <w:pPr>
        <w:pStyle w:val="TextId"/>
        <w:keepNext/>
        <w:keepLines/>
      </w:pPr>
      <w:r>
        <w:t xml:space="preserve">messages.expIncrementalRegistration</w:t>
      </w:r>
    </w:p>
    <w:p>
      <w:pPr>
        <w:pStyle w:val="CheckerText"/>
        <w:keepNext/>
      </w:pPr>
      <w:r>
        <w:t xml:space="preserve">The third-party </w:t>
      </w:r>
      <w:r>
        <w:rPr>
          <w:color w:val="60269E"/>
          <w:u w:val="dotted" w:color="60269E"/>
        </w:rPr>
        <w:t xml:space="preserve">Event</w:t>
      </w:r>
      <w:r>
        <w:t xml:space="preserve">’s registration fee is an incremental cost of attending it, which the company may not pay (</w:t>
      </w:r>
      <w:r>
        <w:rPr>
          <w:color w:val="007A86"/>
          <w:u w:val="single" w:color="0099A7"/>
        </w:rPr>
        <w:t xml:space="preserve">Chapter 3, Section 3</w:t>
      </w:r>
      <w:r>
        <w:t xml:space="preserve">).</w:t>
      </w:r>
    </w:p>
    <w:p>
      <w:pPr>
        <w:pStyle w:val="Note"/>
        <w:keepNext w:val="false"/>
      </w:pPr>
      <w:r>
        <w:rPr>
          <w:b/>
          <w:bCs/>
          <w:color w:val="475569"/>
        </w:rPr>
        <w:t xml:space="preserve">Shown when: </w:t>
      </w:r>
      <w:r>
        <w:rPr>
          <w:color w:val="475569"/>
          <w:sz w:val="18"/>
          <w:szCs w:val="18"/>
        </w:rPr>
        <w:t xml:space="preserve">“Why” column: the registration fee in that situation (Not permitted).</w:t>
      </w:r>
    </w:p>
    <w:p>
      <w:pPr>
        <w:pStyle w:val="TextId"/>
        <w:keepNext/>
        <w:keepLines/>
      </w:pPr>
      <w:r>
        <w:t xml:space="preserve">messages.expNonPortable</w:t>
      </w:r>
    </w:p>
    <w:p>
      <w:pPr>
        <w:pStyle w:val="CheckerText"/>
        <w:keepNext/>
      </w:pPr>
      <w:r>
        <w:t xml:space="preserve">Only when a demonstration of non-portable equipment requires it (</w:t>
      </w:r>
      <w:r>
        <w:rPr>
          <w:color w:val="007A86"/>
          <w:u w:val="single" w:color="0099A7"/>
        </w:rPr>
        <w:t xml:space="preserve">Chapter 3, Section 4</w:t>
      </w:r>
      <w:r>
        <w:t xml:space="preserve">).</w:t>
      </w:r>
    </w:p>
    <w:p>
      <w:pPr>
        <w:pStyle w:val="Note"/>
        <w:keepNext w:val="false"/>
      </w:pPr>
      <w:r>
        <w:rPr>
          <w:b/>
          <w:bCs/>
          <w:color w:val="475569"/>
        </w:rPr>
        <w:t xml:space="preserve">Shown when: </w:t>
      </w:r>
      <w:r>
        <w:rPr>
          <w:color w:val="475569"/>
          <w:sz w:val="18"/>
          <w:szCs w:val="18"/>
        </w:rPr>
        <w:t xml:space="preserve">“Why” column: a Delegate’s travel and accommodation at a business meeting.</w:t>
      </w:r>
    </w:p>
    <w:p>
      <w:pPr>
        <w:pStyle w:val="TextId"/>
        <w:keepNext/>
        <w:keepLines/>
      </w:pPr>
      <w:r>
        <w:t xml:space="preserve">messages.expVirtualTravel</w:t>
      </w:r>
    </w:p>
    <w:p>
      <w:pPr>
        <w:pStyle w:val="CheckerText"/>
        <w:keepNext/>
      </w:pPr>
      <w:r>
        <w:t xml:space="preserve">Not needed for an </w:t>
      </w:r>
      <w:r>
        <w:rPr>
          <w:color w:val="60269E"/>
          <w:u w:val="dotted" w:color="60269E"/>
        </w:rPr>
        <w:t xml:space="preserve">HCP</w:t>
      </w:r>
      <w:r>
        <w:t xml:space="preserve"> taking part online.</w:t>
      </w:r>
    </w:p>
    <w:p>
      <w:pPr>
        <w:pStyle w:val="Note"/>
        <w:keepNext w:val="false"/>
      </w:pPr>
      <w:r>
        <w:rPr>
          <w:b/>
          <w:bCs/>
          <w:color w:val="475569"/>
        </w:rPr>
        <w:t xml:space="preserve">Shown when: </w:t>
      </w:r>
      <w:r>
        <w:rPr>
          <w:color w:val="475569"/>
          <w:sz w:val="18"/>
          <w:szCs w:val="18"/>
        </w:rPr>
        <w:t xml:space="preserve">“Why” column: travel and accommodation for an online Event (Not permitted).</w:t>
      </w:r>
    </w:p>
    <w:p>
      <w:pPr>
        <w:pStyle w:val="TextId"/>
        <w:keepNext/>
        <w:keepLines/>
      </w:pPr>
      <w:r>
        <w:t xml:space="preserve">messages.expVirtualHospitality</w:t>
      </w:r>
    </w:p>
    <w:p>
      <w:pPr>
        <w:pStyle w:val="CheckerText"/>
        <w:keepNext/>
      </w:pPr>
      <w:r>
        <w:t xml:space="preserve">Hospitality is offered only to </w:t>
      </w:r>
      <w:r>
        <w:rPr>
          <w:color w:val="60269E"/>
          <w:u w:val="dotted" w:color="60269E"/>
        </w:rPr>
        <w:t xml:space="preserve">HCPs</w:t>
      </w:r>
      <w:r>
        <w:t xml:space="preserve"> attending in person, with no home delivery (</w:t>
      </w:r>
      <w:r>
        <w:rPr>
          <w:color w:val="007A86"/>
          <w:u w:val="single" w:color="0099A7"/>
        </w:rPr>
        <w:t xml:space="preserve">Chapter 1, Section 4</w:t>
      </w:r>
      <w:r>
        <w:t xml:space="preserve">).</w:t>
      </w:r>
    </w:p>
    <w:p>
      <w:pPr>
        <w:pStyle w:val="Note"/>
        <w:keepNext w:val="false"/>
      </w:pPr>
      <w:r>
        <w:rPr>
          <w:b/>
          <w:bCs/>
          <w:color w:val="475569"/>
        </w:rPr>
        <w:t xml:space="preserve">Shown when: </w:t>
      </w:r>
      <w:r>
        <w:rPr>
          <w:color w:val="475569"/>
          <w:sz w:val="18"/>
          <w:szCs w:val="18"/>
        </w:rPr>
        <w:t xml:space="preserve">“Why” column: meals for an online Event (Not permitted).</w:t>
      </w:r>
    </w:p>
    <w:p>
      <w:pPr>
        <w:pStyle w:val="TextId"/>
        <w:keepNext/>
        <w:keepLines/>
      </w:pPr>
      <w:r>
        <w:t xml:space="preserve">messages.expChangedTppt</w:t>
      </w:r>
    </w:p>
    <w:p>
      <w:pPr>
        <w:pStyle w:val="CheckerText"/>
        <w:keepNext/>
      </w:pPr>
      <w:r>
        <w:t xml:space="preserve">After the hands-on part is cancelled or moved online, only the registration fee or access to the recording may be paid, and travel never (</w:t>
      </w:r>
      <w:r>
        <w:rPr>
          <w:color w:val="007A86"/>
          <w:u w:val="single" w:color="0099A7"/>
        </w:rPr>
        <w:t xml:space="preserve">Chapter 2, Section 2</w:t>
      </w:r>
      <w:r>
        <w:t xml:space="preserve">).</w:t>
      </w:r>
    </w:p>
    <w:p>
      <w:pPr>
        <w:pStyle w:val="Note"/>
        <w:keepNext w:val="false"/>
      </w:pPr>
      <w:r>
        <w:rPr>
          <w:b/>
          <w:bCs/>
          <w:color w:val="475569"/>
        </w:rPr>
        <w:t xml:space="preserve">Shown when: </w:t>
      </w:r>
      <w:r>
        <w:rPr>
          <w:color w:val="475569"/>
          <w:sz w:val="18"/>
          <w:szCs w:val="18"/>
        </w:rPr>
        <w:t xml:space="preserve">“Why” column: every cost of a Delegate at a procedure training whose hands-on part was cancelled or moved online (registration Permitted, the rest Not permitted).</w:t>
      </w:r>
    </w:p>
    <w:p>
      <w:pPr>
        <w:pStyle w:val="Heading2"/>
      </w:pPr>
      <w:bookmarkStart w:name="h88" w:id="88"/>
      <w:r>
        <w:t xml:space="preserve">7.19 Prompts</w:t>
      </w:r>
      <w:bookmarkEnd w:id="88"/>
    </w:p>
    <w:p>
      <w:pPr>
        <w:pStyle w:val="TextId"/>
        <w:keepNext/>
        <w:keepLines/>
      </w:pPr>
      <w:r>
        <w:t xml:space="preserve">messages.missingActivity</w:t>
      </w:r>
    </w:p>
    <w:p>
      <w:pPr>
        <w:pStyle w:val="CheckerText"/>
        <w:keepNext/>
      </w:pPr>
      <w:r>
        <w:t xml:space="preserve">Choose what the company plans to provide.</w:t>
      </w:r>
    </w:p>
    <w:p>
      <w:pPr>
        <w:pStyle w:val="Note"/>
        <w:keepNext w:val="false"/>
      </w:pPr>
      <w:r>
        <w:rPr>
          <w:b/>
          <w:bCs/>
          <w:color w:val="475569"/>
        </w:rPr>
        <w:t xml:space="preserve">Shown when: </w:t>
      </w:r>
      <w:r>
        <w:rPr>
          <w:color w:val="475569"/>
          <w:sz w:val="18"/>
          <w:szCs w:val="18"/>
        </w:rPr>
        <w:t xml:space="preserve">Under “Still to confirm”, if no activity is chosen. A safety net: the steps start with that choice.</w:t>
      </w:r>
    </w:p>
    <w:p>
      <w:pPr>
        <w:pStyle w:val="TextId"/>
        <w:keepNext/>
        <w:keepLines/>
      </w:pPr>
      <w:r>
        <w:t xml:space="preserve">messages.chooseEventType</w:t>
      </w:r>
    </w:p>
    <w:p>
      <w:pPr>
        <w:pStyle w:val="CheckerText"/>
        <w:keepNext/>
      </w:pPr>
      <w:commentRangeStart w:id="10"/>
      <w:r>
        <w:t xml:space="preserve">Choose the kind of </w:t>
      </w:r>
      <w:r>
        <w:rPr>
          <w:color w:val="60269E"/>
          <w:u w:val="dotted" w:color="60269E"/>
        </w:rPr>
        <w:t xml:space="preserve">Event</w:t>
      </w:r>
      <w:r>
        <w:t xml:space="preserve">.</w:t>
      </w:r>
      <w:commentRangeEnd w:id="10"/>
      <w:r>
        <w:commentReference w:id="10"/>
      </w:r>
    </w:p>
    <w:p>
      <w:pPr>
        <w:pStyle w:val="Note"/>
        <w:keepNext w:val="false"/>
      </w:pPr>
      <w:r>
        <w:rPr>
          <w:b/>
          <w:bCs/>
          <w:color w:val="475569"/>
        </w:rPr>
        <w:t xml:space="preserve">Shown when: </w:t>
      </w:r>
      <w:r>
        <w:rPr>
          <w:color w:val="475569"/>
          <w:sz w:val="18"/>
          <w:szCs w:val="18"/>
        </w:rPr>
        <w:t xml:space="preserve">Not shown anywhere at the moment (see the comment).</w:t>
      </w:r>
    </w:p>
    <w:p>
      <w:pPr>
        <w:pStyle w:val="Heading1"/>
        <w:pageBreakBefore/>
      </w:pPr>
      <w:bookmarkStart w:name="h89" w:id="89"/>
      <w:r>
        <w:t xml:space="preserve">8. Sources</w:t>
      </w:r>
      <w:bookmarkEnd w:id="89"/>
    </w:p>
    <w:p>
      <w:pPr>
        <w:keepNext/>
        <w:spacing w:after="120" w:line="276"/>
      </w:pPr>
      <w:r>
        <w:t xml:space="preserve">The “Sources” list of an answer names the Code sections and guidance it relies on: Code sections in the Code’s order, then the guidance. Code sections are labelled from the Code itself (each links to that section), so only the three guidance labels, marked by their web address, are texts of the rules file.</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7338"/>
      </w:tblGrid>
      <w:tr>
        <w:trPr>
          <w:cantSplit/>
          <w:tblHeader/>
        </w:trPr>
        <w:tc>
          <w:tcPr>
            <w:tcW w:type="dxa" w:w="2300"/>
            <w:shd w:fill="F1F5F9" w:color="auto" w:val="clear"/>
            <w:tcMar>
              <w:top w:type="dxa" w:w="70"/>
              <w:left w:type="dxa" w:w="100"/>
              <w:bottom w:type="dxa" w:w="50"/>
              <w:right w:type="dxa" w:w="100"/>
            </w:tcMar>
            <w:vAlign w:val="top"/>
          </w:tcPr>
          <w:p>
            <w:pPr>
              <w:keepNext/>
              <w:spacing w:after="40" w:line="252"/>
            </w:pPr>
            <w:r>
              <w:rPr>
                <w:b/>
                <w:bCs/>
                <w:sz w:val="17"/>
                <w:szCs w:val="17"/>
              </w:rPr>
              <w:t xml:space="preserve">Name in the rules file</w:t>
            </w:r>
          </w:p>
        </w:tc>
        <w:tc>
          <w:tcPr>
            <w:tcW w:type="dxa" w:w="7338"/>
            <w:shd w:fill="F1F5F9" w:color="auto" w:val="clear"/>
            <w:tcMar>
              <w:top w:type="dxa" w:w="70"/>
              <w:left w:type="dxa" w:w="100"/>
              <w:bottom w:type="dxa" w:w="50"/>
              <w:right w:type="dxa" w:w="100"/>
            </w:tcMar>
            <w:vAlign w:val="top"/>
          </w:tcPr>
          <w:p>
            <w:pPr>
              <w:keepNext/>
              <w:spacing w:after="40" w:line="252"/>
            </w:pPr>
            <w:r>
              <w:rPr>
                <w:b/>
                <w:bCs/>
                <w:sz w:val="17"/>
                <w:szCs w:val="17"/>
              </w:rPr>
              <w:t xml:space="preserve">Shown as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scope</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Scope › 1. Applicability of the Code</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transposition</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Scope › 2. Transposition Obligations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cvs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Administering the Code › 1. The Conference Vetting System</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annex1</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I: CVS Scope › CVS scope: When are CVS assessments required?</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annex1Footnotes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I: CVS Scope › Footnotes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geography</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III: The Geographical Area where the Code applies as the minimum standard › MedTech Europe Geographic Area</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verification</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IV: Verification Of The Use Of Funds › Verification Process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VI: Direct support to HCP participation in Events › Direct support to HCP participation in Events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annex6Definitions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VI: Direct support to HCP participation in Events › Description</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annex6Guidance</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VI: Direct support to HCP participation in Events › Guidance</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tpptCriteria</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Annex VII: The Criteria Applicable to Third Party Organised Procedure Trainings › Criteria for TPPT Determination</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eventsGeneral</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Introductory Text</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programme</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1. Event Programme</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venue</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2. Event Location and Venue</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guests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3. Guests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hospitality</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4. Reasonable Hospitality</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travel</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5. Travel</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transparency</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6. Transparency</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virtualEvents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 General Criteria for Event › 7. Virtual Events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conferences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2: Third Party Organised Educational Events › 1. Third Party Organised Educational Conferences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tppt</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2: Third Party Organised Educational Events › 2. Third Party Organised Procedure Training</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companyEvents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3: Company Events › 1. General Principles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companyTraining</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3: Company Events › 2. Product and Procedure Training and Educational Events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companyAtTpoe</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3: Company Events › 3. Company Events taking place in the context of Third-Party Organised Educational Events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businessMeetings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3: Company Events › 4. Sales, Promotional and Other Business Meetings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grantsGeneral</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4: Grants and Charitable Donations › 1. General Principles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donations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4: Grants and Charitable Donations › 2. Charitable Donations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educationalGrants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4: Grants and Charitable Donations › 3. Educational Grants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consulting</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5: Consulting Arrangements › 1. General Principles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consultingCriteria</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5: Consulting Arrangements › 2. Criteria for genuine Consulting Arrangements with Healthcare Professionals and Healthcare Organisations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consultingFees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5: Consulting Arrangements › 3. Compensation and Fair Market Value</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consultingDisclosure</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5: Consulting Arrangements › 4. Disclosure and Transparency</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research</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6: Research › Introduction</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royalties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7: Royalties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items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8: Educational Items and Promotional Items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demosGeneral</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9: Demonstration Products and Samples › 1. General Principles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demos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9: Demonstration Products and Samples › 2. Demonstration Products (Demos)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samples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9: Demonstration Products and Samples › 3. Samples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intermediaries</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Chapter 10: Third Party Intermediaries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glossary</w:t>
            </w:r>
          </w:p>
        </w:tc>
        <w:tc>
          <w:tcPr>
            <w:tcW w:type="dxa" w:w="7338"/>
            <w:shd w:fill="FFFFFF" w:color="auto" w:val="clear"/>
            <w:tcMar>
              <w:top w:type="dxa" w:w="70"/>
              <w:left w:type="dxa" w:w="100"/>
              <w:bottom w:type="dxa" w:w="50"/>
              <w:right w:type="dxa" w:w="100"/>
            </w:tcMar>
            <w:vAlign w:val="top"/>
          </w:tcPr>
          <w:p>
            <w:pPr>
              <w:spacing w:after="40" w:line="252"/>
            </w:pPr>
            <w:r>
              <w:rPr>
                <w:sz w:val="17"/>
                <w:szCs w:val="17"/>
              </w:rPr>
              <w:t xml:space="preserve">Glossary › Definitions</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tpptGuidance</w:t>
            </w:r>
          </w:p>
        </w:tc>
        <w:tc>
          <w:tcPr>
            <w:tcW w:type="dxa" w:w="7338"/>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CVS guidance: Third Party Procedure Trainings</w:t>
            </w:r>
          </w:p>
          <w:p>
            <w:pPr>
              <w:spacing w:after="40" w:line="252"/>
            </w:pPr>
            <w:r>
              <w:rPr>
                <w:color w:val="007A86"/>
                <w:sz w:val="15"/>
                <w:szCs w:val="15"/>
              </w:rPr>
              <w:t xml:space="preserve">https://www.ethicalmedtech.eu/conference-vetting-system/third-party-procedure-training/</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virtualGuidance</w:t>
            </w:r>
          </w:p>
        </w:tc>
        <w:tc>
          <w:tcPr>
            <w:tcW w:type="dxa" w:w="7338"/>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MedTech Europe Virtual Events Guidance (Code Committee, 6 October 2020)</w:t>
            </w:r>
          </w:p>
          <w:p>
            <w:pPr>
              <w:spacing w:after="40" w:line="252"/>
            </w:pPr>
            <w:r>
              <w:rPr>
                <w:color w:val="007A86"/>
                <w:sz w:val="15"/>
                <w:szCs w:val="15"/>
              </w:rPr>
              <w:t xml:space="preserve">https://www.ethicalmedtech.eu/wp-content/uploads/2020/10/20201006_guidance_virtual_events.pdf</w:t>
            </w:r>
          </w:p>
        </w:tc>
      </w:tr>
      <w:tr>
        <w:trPr>
          <w:cantSplit/>
          <w:tblHeader w:val="false"/>
        </w:trPr>
        <w:tc>
          <w:tcPr>
            <w:tcW w:type="dxa" w:w="2300"/>
            <w:shd w:fill="FFFFFF" w:color="auto" w:val="clear"/>
            <w:tcMar>
              <w:top w:type="dxa" w:w="70"/>
              <w:left w:type="dxa" w:w="100"/>
              <w:bottom w:type="dxa" w:w="50"/>
              <w:right w:type="dxa" w:w="100"/>
            </w:tcMar>
            <w:vAlign w:val="top"/>
          </w:tcPr>
          <w:p>
            <w:pPr>
              <w:spacing w:after="40" w:line="252"/>
            </w:pPr>
            <w:r>
              <w:rPr>
                <w:rFonts w:ascii="Consolas" w:cs="Consolas" w:eastAsia="Consolas" w:hAnsi="Consolas"/>
                <w:color w:val="64748B"/>
                <w:sz w:val="13"/>
                <w:szCs w:val="13"/>
              </w:rPr>
              <w:t xml:space="preserve">cvsGuidance</w:t>
            </w:r>
          </w:p>
        </w:tc>
        <w:tc>
          <w:tcPr>
            <w:tcW w:type="dxa" w:w="7338"/>
            <w:shd w:fill="FFFFFF" w:color="auto" w:val="clear"/>
            <w:tcMar>
              <w:top w:type="dxa" w:w="70"/>
              <w:left w:type="dxa" w:w="100"/>
              <w:bottom w:type="dxa" w:w="50"/>
              <w:right w:type="dxa" w:w="100"/>
            </w:tcMar>
            <w:vAlign w:val="top"/>
          </w:tcPr>
          <w:p>
            <w:pPr>
              <w:spacing w:after="40" w:line="252"/>
            </w:pPr>
            <w:r>
              <w:rPr>
                <w:b w:val="false"/>
                <w:bCs w:val="false"/>
                <w:sz w:val="17"/>
                <w:szCs w:val="17"/>
              </w:rPr>
              <w:t xml:space="preserve">CVS 2.0 training (January 2025): scope, statuses and submission</w:t>
            </w:r>
          </w:p>
          <w:p>
            <w:pPr>
              <w:spacing w:after="40" w:line="252"/>
            </w:pPr>
            <w:r>
              <w:rPr>
                <w:color w:val="007A86"/>
                <w:sz w:val="15"/>
                <w:szCs w:val="15"/>
              </w:rPr>
              <w:t xml:space="preserve">https://www.ethicalmedtech.eu/wp-content/uploads/2025/01/CVS-2.0-Training_Slides_deck-v3.0-incl-2025-features-to-upload.pdf</w:t>
            </w:r>
          </w:p>
        </w:tc>
      </w:tr>
    </w:tbl>
    <w:p>
      <w:pPr>
        <w:pStyle w:val="Heading1"/>
        <w:pageBreakBefore/>
      </w:pPr>
      <w:bookmarkStart w:name="h90" w:id="90"/>
      <w:r>
        <w:t xml:space="preserve">Appendix A. Interpretations to confirm</w:t>
      </w:r>
      <w:bookmarkEnd w:id="90"/>
    </w:p>
    <w:p>
      <w:pPr>
        <w:spacing w:after="120" w:line="276"/>
      </w:pPr>
      <w:r>
        <w:t xml:space="preserve">From the checker’s documentation (</w:t>
      </w:r>
      <w:r>
        <w:rPr>
          <w:rFonts w:ascii="Consolas" w:cs="Consolas" w:eastAsia="Consolas" w:hAnsi="Consolas"/>
          <w:color w:val="64748B"/>
          <w:sz w:val="18"/>
          <w:szCs w:val="18"/>
        </w:rPr>
        <w:t xml:space="preserve">docs/event-support.md</w:t>
      </w:r>
      <w:r>
        <w:t xml:space="preserve">): choices where the Code leaves room, which a content owner should confirm or correct.</w:t>
      </w:r>
    </w:p>
    <w:p>
      <w:pPr>
        <w:pStyle w:val="ListParagraph"/>
        <w:numPr>
          <w:ilvl w:val="0"/>
          <w:numId w:val="22"/>
        </w:numPr>
        <w:spacing w:after="100" w:line="276"/>
      </w:pPr>
      <w:r>
        <w:t xml:space="preserve">Events in Mecomed countries: the Code applies and permissions are assessed normally; support that would need CVS elsewhere is marked for internal review of Mecomed’s vetting.</w:t>
      </w:r>
    </w:p>
    <w:p>
      <w:pPr>
        <w:pStyle w:val="ListParagraph"/>
        <w:numPr>
          <w:ilvl w:val="0"/>
          <w:numId w:val="22"/>
        </w:numPr>
        <w:spacing w:after="100" w:line="276"/>
      </w:pPr>
      <w:r>
        <w:t xml:space="preserve">A Not Compliant decision rules out supporting the Event even where Annex I needs no CVS decision for that support (for example a national Event that CVS assessed anyway).</w:t>
      </w:r>
    </w:p>
    <w:p>
      <w:pPr>
        <w:pStyle w:val="ListParagraph"/>
        <w:numPr>
          <w:ilvl w:val="0"/>
          <w:numId w:val="22"/>
        </w:numPr>
        <w:spacing w:after="100" w:line="276"/>
      </w:pPr>
      <w:r>
        <w:t xml:space="preserve">In Kind support to an Event organised by individual HCPs follows the Annex I row for general-running grants for CVS.</w:t>
      </w:r>
    </w:p>
    <w:p>
      <w:pPr>
        <w:pStyle w:val="ListParagraph"/>
        <w:numPr>
          <w:ilvl w:val="0"/>
          <w:numId w:val="22"/>
        </w:numPr>
        <w:spacing w:after="100" w:line="276"/>
      </w:pPr>
      <w:r>
        <w:t xml:space="preserve">A booth at a Virtual Event with no HCPs from the Area gets the internal review Annex I asks for at Events outside the Area.</w:t>
      </w:r>
    </w:p>
    <w:p>
      <w:pPr>
        <w:pStyle w:val="ListParagraph"/>
        <w:numPr>
          <w:ilvl w:val="0"/>
          <w:numId w:val="22"/>
        </w:numPr>
        <w:spacing w:after="100" w:line="276"/>
      </w:pPr>
      <w:r>
        <w:t xml:space="preserve">An attendance grant for an Event outside the Area that funds no HCPs from the Area, paid to a Healthcare Organisation in the Area, is within the Code but needs no CVS decision.</w:t>
      </w:r>
    </w:p>
    <w:p>
      <w:pPr>
        <w:pStyle w:val="ListParagraph"/>
        <w:numPr>
          <w:ilvl w:val="0"/>
          <w:numId w:val="22"/>
        </w:numPr>
        <w:spacing w:after="100" w:line="276"/>
      </w:pPr>
      <w:r>
        <w:t xml:space="preserve">Direct support of HCPs from the Area at a procedure training outside the Area needs CVS, as an international training.</w:t>
      </w:r>
    </w:p>
    <w:p>
      <w:pPr>
        <w:pStyle w:val="ListParagraph"/>
        <w:numPr>
          <w:ilvl w:val="0"/>
          <w:numId w:val="22"/>
        </w:numPr>
        <w:spacing w:after="100" w:line="276"/>
      </w:pPr>
      <w:r>
        <w:t xml:space="preserve">At a Company Event held around a third-party Event, no support is given to Delegates, meals included; a lunch or dinner at a business or scientific meeting is assessed as a meal under Chapter 3, Section 3.</w:t>
      </w:r>
    </w:p>
    <w:p>
      <w:pPr>
        <w:pStyle w:val="ListParagraph"/>
        <w:numPr>
          <w:ilvl w:val="0"/>
          <w:numId w:val="22"/>
        </w:numPr>
        <w:spacing w:after="100" w:line="276"/>
      </w:pPr>
      <w:r>
        <w:t xml:space="preserve">At a Sales, Promotional and Other Business Meeting, Delegates’ reasonable meals are allowed; travel and accommodation only for demonstrations of non-portable equipment.</w:t>
      </w:r>
    </w:p>
    <w:p>
      <w:pPr>
        <w:pStyle w:val="Heading1"/>
        <w:pageBreakBefore/>
      </w:pPr>
      <w:bookmarkStart w:name="h91" w:id="91"/>
      <w:r>
        <w:t xml:space="preserve">Appendix B. Noticed while preparing this copy</w:t>
      </w:r>
      <w:bookmarkEnd w:id="91"/>
    </w:p>
    <w:p>
      <w:pPr>
        <w:spacing w:after="120" w:line="276"/>
      </w:pPr>
      <w:r>
        <w:t xml:space="preserve">The same points appear as comments in the margin, next to the text they concern.</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738"/>
      </w:tblGrid>
      <w:tr>
        <w:trPr>
          <w:cantSplit/>
          <w:tblHeader/>
        </w:trPr>
        <w:tc>
          <w:tcPr>
            <w:tcW w:type="dxa" w:w="2900"/>
            <w:shd w:fill="F1F5F9" w:color="auto" w:val="clear"/>
            <w:tcMar>
              <w:top w:type="dxa" w:w="70"/>
              <w:left w:type="dxa" w:w="100"/>
              <w:bottom w:type="dxa" w:w="50"/>
              <w:right w:type="dxa" w:w="100"/>
            </w:tcMar>
            <w:vAlign w:val="top"/>
          </w:tcPr>
          <w:p>
            <w:pPr>
              <w:keepNext/>
              <w:spacing w:after="40" w:line="252"/>
            </w:pPr>
            <w:r>
              <w:rPr>
                <w:b/>
                <w:bCs/>
                <w:sz w:val="17"/>
                <w:szCs w:val="17"/>
              </w:rPr>
              <w:t xml:space="preserve">Where</w:t>
            </w:r>
          </w:p>
        </w:tc>
        <w:tc>
          <w:tcPr>
            <w:tcW w:type="dxa" w:w="6738"/>
            <w:shd w:fill="F1F5F9" w:color="auto" w:val="clear"/>
            <w:tcMar>
              <w:top w:type="dxa" w:w="70"/>
              <w:left w:type="dxa" w:w="100"/>
              <w:bottom w:type="dxa" w:w="50"/>
              <w:right w:type="dxa" w:w="100"/>
            </w:tcMar>
            <w:vAlign w:val="top"/>
          </w:tcPr>
          <w:p>
            <w:pPr>
              <w:keepNext/>
              <w:spacing w:after="40" w:line="252"/>
            </w:pPr>
            <w:r>
              <w:rPr>
                <w:b/>
                <w:bCs/>
                <w:sz w:val="17"/>
                <w:szCs w:val="17"/>
              </w:rPr>
              <w:t xml:space="preserve">Point</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Page introduction (in the app’s code)</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Typo: “asess” should be “assess”. This sentence is in the app’s code (EventSupportContent.jsx), not in the rules file.</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Activity name: Delegate costs</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Grammar: a stray possessive (“an HCP’s to attend”) and a doubled “as”. “event” is lower case, although the Code’s defined term is “Event”. A possible wording: “Cover or reimburse an HCP’s costs of attending an Event as a Delegate”. The message inKindTpptAttendance quotes this name, so change both together.</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Activity name: attendance grant</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In English one attends at an Event: “…to support the attendance of HCPs at an Event”.</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Activity description: Event organised by individual HCPs</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The aside needs a comma on both sides: “No legal entity, such as a Healthcare Organisation or PCO, organises the Event.”</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Message inKindTpptAttendance</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This quotes the activity’s previous name. The card now reads “Cover/reimburse the costs of attendance of an HCP’s to attend an event as as a Delegate”. Quote the final name here once it is settled.</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Message beneficiariesInArea (logic)</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Logic: this message is also shown for an online Event (answers “Online only” and “Yes, the grant funds HCPs from the Area”). It then appears next to “Virtual Events are not subject to CVS”, while the answer needs no CVS decision. It should probably be limited to Events held in person outside the Area.</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Company employees at an Event outside the Area (logic, minor)</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Logic (minor): for an Event outside the Area, the checker asks no question about HCPs from the Area for company attendance, so this answer quotes no Annex I cell. The four Annex I cells for company attendance all say the same, so the cell could be quoted in every case.</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Message cvsBindingCovered</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 shown anywhere at the moment: the Conditions list uses the fixed label “Covered by CVS” instead. It can be deleted, or used for that label.</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Message chooseEventType</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Not shown anywhere at the moment. It can be deleted.</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Programme times (logic)</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Logic: when the programme times fail the thresholds but every Annex VII criterion is answered “Yes”, the checker still asks about the costs and a Third Party Intermediary, although the answer is already “Not permitted”.</w:t>
            </w:r>
          </w:p>
        </w:tc>
      </w:tr>
      <w:tr>
        <w:trPr>
          <w:cantSplit/>
          <w:tblHeader w:val="false"/>
        </w:trPr>
        <w:tc>
          <w:tcPr>
            <w:tcW w:type="dxa" w:w="2900"/>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Loading error (in the app’s code)</w:t>
            </w:r>
          </w:p>
        </w:tc>
        <w:tc>
          <w:tcPr>
            <w:tcW w:type="dxa" w:w="6738"/>
            <w:shd w:fill="FFFFFF" w:color="auto" w:val="clear"/>
            <w:tcMar>
              <w:top w:type="dxa" w:w="70"/>
              <w:left w:type="dxa" w:w="100"/>
              <w:bottom w:type="dxa" w:w="50"/>
              <w:right w:type="dxa" w:w="100"/>
            </w:tcMar>
            <w:vAlign w:val="top"/>
          </w:tcPr>
          <w:p>
            <w:pPr>
              <w:keepNext w:val="false"/>
              <w:spacing w:after="40" w:line="252"/>
            </w:pPr>
            <w:r>
              <w:rPr>
                <w:b w:val="false"/>
                <w:bCs w:val="false"/>
                <w:sz w:val="17"/>
                <w:szCs w:val="17"/>
              </w:rPr>
              <w:t xml:space="preserve">This reads awkwardly because the checker’s name is a question. The sentence is shared with the TPPT Checker (SectionLoadError.jsx): the checker could pass a name such as “event support checker”, or the sentence could be reworded.</w:t>
            </w:r>
          </w:p>
        </w:tc>
      </w:tr>
    </w:tbl>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09-27T09:00:00.000Z">
    <w:p>
      <w:r>
        <w:rPr>
          <w:sz w:val="18"/>
          <w:szCs w:val="18"/>
        </w:rPr>
        <w:t xml:space="preserve">This reads awkwardly because the checker’s name is a question. The sentence is shared with the TPPT Checker (SectionLoadError.jsx): the checker could pass a name such as “event support checker”, or the sentence could be reworded.</w:t>
      </w:r>
    </w:p>
  </w:comment>
  <w:comment w:id="1" w:initials="CL" w:author="Claude" w:date="2026-09-27T09:00:00.000Z">
    <w:p>
      <w:r>
        <w:rPr>
          <w:sz w:val="18"/>
          <w:szCs w:val="18"/>
        </w:rPr>
        <w:t xml:space="preserve">Typo: “asess” should be “assess”. This sentence is in the app’s code (EventSupportContent.jsx), not in the rules file.</w:t>
      </w:r>
    </w:p>
  </w:comment>
  <w:comment w:id="2" w:initials="CL" w:author="Claude" w:date="2026-09-27T09:00:00.000Z">
    <w:p>
      <w:r>
        <w:rPr>
          <w:sz w:val="18"/>
          <w:szCs w:val="18"/>
        </w:rPr>
        <w:t xml:space="preserve">In English one attends at an Event: “…to support the attendance of HCPs at an Event”.</w:t>
      </w:r>
    </w:p>
  </w:comment>
  <w:comment w:id="3" w:initials="CL" w:author="Claude" w:date="2026-09-27T09:00:00.000Z">
    <w:p>
      <w:r>
        <w:rPr>
          <w:sz w:val="18"/>
          <w:szCs w:val="18"/>
        </w:rPr>
        <w:t xml:space="preserve">Grammar: a stray possessive (“an HCP’s to attend”) and a doubled “as”. “event” is lower case, although the Code’s defined term is “Event”. A possible wording: “Cover or reimburse an HCP’s costs of attending an Event as a Delegate”. The message inKindTpptAttendance quotes this name, so change both together.</w:t>
      </w:r>
    </w:p>
  </w:comment>
  <w:comment w:id="4" w:initials="CL" w:author="Claude" w:date="2026-09-27T09:00:00.000Z">
    <w:p>
      <w:r>
        <w:rPr>
          <w:sz w:val="18"/>
          <w:szCs w:val="18"/>
        </w:rPr>
        <w:t xml:space="preserve">The aside needs a comma on both sides: “No legal entity, such as a Healthcare Organisation or PCO, organises the Event.”</w:t>
      </w:r>
    </w:p>
  </w:comment>
  <w:comment w:id="5" w:initials="CL" w:author="Claude" w:date="2026-09-27T09:00:00.000Z">
    <w:p>
      <w:r>
        <w:rPr>
          <w:sz w:val="18"/>
          <w:szCs w:val="18"/>
        </w:rPr>
        <w:t xml:space="preserve">Logic: when the programme times fail the thresholds but every Annex VII criterion is answered “Yes”, the checker still asks about the costs and a Third Party Intermediary, although the answer is already “Not permitted”.</w:t>
      </w:r>
    </w:p>
  </w:comment>
  <w:comment w:id="6" w:initials="CL" w:author="Claude" w:date="2026-09-27T09:00:00.000Z">
    <w:p>
      <w:r>
        <w:rPr>
          <w:sz w:val="18"/>
          <w:szCs w:val="18"/>
        </w:rPr>
        <w:t xml:space="preserve">Logic: this message is also shown for an online Event (answers “Online only” and “Yes, the grant funds HCPs from the Area”). It then appears next to “Virtual Events are not subject to CVS”, while the answer needs no CVS decision. It should probably be limited to Events held in person outside the Area.</w:t>
      </w:r>
    </w:p>
  </w:comment>
  <w:comment w:id="7" w:initials="CL" w:author="Claude" w:date="2026-09-27T09:00:00.000Z">
    <w:p>
      <w:r>
        <w:rPr>
          <w:sz w:val="18"/>
          <w:szCs w:val="18"/>
        </w:rPr>
        <w:t xml:space="preserve">Logic (minor): for an Event outside the Area, the checker asks no question about HCPs from the Area for company attendance, so this answer quotes no Annex I cell. The four Annex I cells for company attendance all say the same, so the cell could be quoted in every case.</w:t>
      </w:r>
    </w:p>
  </w:comment>
  <w:comment w:id="8" w:initials="CL" w:author="Claude" w:date="2026-09-27T09:00:00.000Z">
    <w:p>
      <w:r>
        <w:rPr>
          <w:sz w:val="18"/>
          <w:szCs w:val="18"/>
        </w:rPr>
        <w:t xml:space="preserve">This quotes the activity’s previous name. The card now reads “Cover/reimburse the costs of attendance of an HCP’s to attend an event as as a Delegate”. Quote the final name here once it is settled.</w:t>
      </w:r>
    </w:p>
  </w:comment>
  <w:comment w:id="9" w:initials="CL" w:author="Claude" w:date="2026-09-27T09:00:00.000Z">
    <w:p>
      <w:r>
        <w:rPr>
          <w:sz w:val="18"/>
          <w:szCs w:val="18"/>
        </w:rPr>
        <w:t xml:space="preserve">Not shown anywhere at the moment: the Conditions list uses the fixed label “Covered by CVS” instead. It can be deleted, or used for that label.</w:t>
      </w:r>
    </w:p>
  </w:comment>
  <w:comment w:id="10" w:initials="CL" w:author="Claude" w:date="2026-09-27T09:00:00.000Z">
    <w:p>
      <w:r>
        <w:rPr>
          <w:sz w:val="18"/>
          <w:szCs w:val="18"/>
        </w:rPr>
        <w:t xml:space="preserve">Not shown anywhere at the moment. It can be deleted.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Edge"/>
    </w:pPr>
    <w:r>
      <w:rPr>
        <w:color w:val="64748B"/>
        <w:sz w:val="15"/>
        <w:szCs w:val="15"/>
      </w:rPr>
      <w:t xml:space="preserve">Rules version 2026-09-26.2 · page </w:t>
    </w:r>
    <w:r>
      <w:rPr>
        <w:color w:val="64748B"/>
        <w:sz w:val="15"/>
        <w:szCs w:val="15"/>
      </w:rPr>
      <w:fldChar w:fldCharType="begin"/>
      <w:instrText xml:space="preserve">PAGE</w:instrText>
      <w:fldChar w:fldCharType="separate"/>
      <w:fldChar w:fldCharType="end"/>
    </w:r>
    <w:r>
      <w:rPr>
        <w:color w:val="64748B"/>
        <w:sz w:val="15"/>
        <w:szCs w:val="15"/>
      </w:rPr>
      <w:t xml:space="preserve"> of </w:t>
    </w:r>
    <w:r>
      <w:rPr>
        <w:color w:val="64748B"/>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PageEdge"/>
    </w:pPr>
    <w:r>
      <w:rPr>
        <w:color w:val="64748B"/>
        <w:sz w:val="15"/>
        <w:szCs w:val="15"/>
      </w:rPr>
      <w:t xml:space="preserve">Can we support this event? · wording and logic · review copy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40" w:hanging="340"/>
      </w:pPr>
    </w:lvl>
  </w:abstractNum>
  <w:abstractNum w:abstractNumId="4" w15:restartNumberingAfterBreak="0">
    <w:multiLevelType w:val="hybridMultilevel"/>
    <w:lvl w:ilvl="0" w15:tentative="1">
      <w:start w:val="1"/>
      <w:numFmt w:val="lowerLetter"/>
      <w:lvlText w:val="%1."/>
      <w:lvlJc w:val="left"/>
      <w:pPr>
        <w:ind w:left="8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3"/>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Arial" w:cs="Arial" w:eastAsia="Arial" w:hAnsi="Arial"/>
      <w:b/>
      <w:bCs/>
      <w:color w:val="7654A1"/>
      <w:sz w:val="34"/>
      <w:szCs w:val="34"/>
    </w:rPr>
  </w:style>
  <w:style w:type="paragraph" w:styleId="Heading2">
    <w:name w:val="Heading 2"/>
    <w:basedOn w:val="Normal"/>
    <w:next w:val="Normal"/>
    <w:qFormat/>
    <w:pPr>
      <w:keepNext/>
      <w:spacing w:after="120" w:before="320"/>
      <w:outlineLvl w:val="1"/>
    </w:pPr>
    <w:rPr>
      <w:rFonts w:ascii="Arial" w:cs="Arial" w:eastAsia="Arial" w:hAnsi="Arial"/>
      <w:b/>
      <w:bCs/>
      <w:color w:val="1F2937"/>
      <w:sz w:val="26"/>
      <w:szCs w:val="26"/>
    </w:rPr>
  </w:style>
  <w:style w:type="paragraph" w:styleId="Heading3">
    <w:name w:val="Heading 3"/>
    <w:basedOn w:val="Normal"/>
    <w:next w:val="Normal"/>
    <w:qFormat/>
    <w:pPr>
      <w:keepNext/>
      <w:spacing w:after="80" w:before="240"/>
      <w:outlineLvl w:val="2"/>
    </w:pPr>
    <w:rPr>
      <w:rFonts w:ascii="Arial" w:cs="Arial" w:eastAsia="Arial" w:hAnsi="Arial"/>
      <w:b/>
      <w:bCs/>
      <w:color w:val="634488"/>
      <w:sz w:val="22"/>
      <w:szCs w:val="22"/>
    </w:rPr>
  </w:style>
  <w:style w:type="paragraph" w:styleId="TextId">
    <w:name w:val="Text ID"/>
    <w:basedOn w:val="Normal"/>
    <w:next w:val="CheckerText"/>
    <w:pPr>
      <w:keepNext/>
      <w:spacing w:after="50" w:before="220"/>
    </w:pPr>
    <w:rPr>
      <w:rFonts w:ascii="Consolas" w:cs="Consolas" w:eastAsia="Consolas" w:hAnsi="Consolas"/>
      <w:color w:val="64748B"/>
      <w:sz w:val="15"/>
      <w:szCs w:val="15"/>
    </w:rPr>
  </w:style>
  <w:style w:type="paragraph" w:styleId="CheckerText">
    <w:name w:val="Checker text"/>
    <w:basedOn w:val="Normal"/>
    <w:pPr>
      <w:pBdr>
        <w:left w:val="single" w:color="7654A1" w:sz="18" w:space="9"/>
      </w:pBdr>
      <w:spacing w:after="70" w:before="0" w:line="276"/>
      <w:ind w:left="200"/>
    </w:pPr>
    <w:rPr>
      <w:rFonts w:ascii="Arial" w:cs="Arial" w:eastAsia="Arial" w:hAnsi="Arial"/>
      <w:sz w:val="21"/>
      <w:szCs w:val="21"/>
    </w:rPr>
  </w:style>
  <w:style w:type="paragraph" w:styleId="Note">
    <w:name w:val="Logic note"/>
    <w:basedOn w:val="Normal"/>
    <w:pPr>
      <w:spacing w:after="30" w:before="50" w:line="259"/>
      <w:ind w:left="200"/>
    </w:pPr>
    <w:rPr>
      <w:rFonts w:ascii="Arial" w:cs="Arial" w:eastAsia="Arial" w:hAnsi="Arial"/>
      <w:color w:val="475569"/>
      <w:sz w:val="18"/>
      <w:szCs w:val="18"/>
    </w:rPr>
  </w:style>
  <w:style w:type="paragraph" w:styleId="PageEdge">
    <w:name w:val="Header and footer text"/>
    <w:basedOn w:val="Normal"/>
    <w:pPr>
      <w:spacing w:after="0" w:before="0"/>
      <w:jc w:val="right"/>
    </w:pPr>
    <w:rPr>
      <w:rFonts w:ascii="Arial" w:cs="Arial" w:eastAsia="Arial" w:hAnsi="Arial"/>
      <w:color w:val="64748B"/>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we support this event? Wording and logic (review copy)</dc:title>
  <dc:creator>MedTech Europe Code app</dc:creator>
  <dc:description>Rules version 2026-09-26.2, exported 27 September 2026</dc:description>
  <cp:lastModifiedBy>Un-named</cp:lastModifiedBy>
  <cp:revision>1</cp:revision>
  <dcterms:created xsi:type="dcterms:W3CDTF">2026-09-27T10:31:57.938Z</dcterms:created>
  <dcterms:modified xsi:type="dcterms:W3CDTF">2026-09-27T10:31:57.938Z</dcterms:modified>
</cp:coreProperties>
</file>

<file path=docProps/custom.xml><?xml version="1.0" encoding="utf-8"?>
<Properties xmlns="http://schemas.openxmlformats.org/officeDocument/2006/custom-properties" xmlns:vt="http://schemas.openxmlformats.org/officeDocument/2006/docPropsVTypes"/>
</file>