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DFABA" w14:textId="2142DFC1" w:rsidR="009F1A44" w:rsidRDefault="009E0C67" w:rsidP="00356C80">
      <w:pPr>
        <w:pStyle w:val="Heading1"/>
      </w:pPr>
      <w:r>
        <w:t>Topology optimisation: more computational power, more resolution</w:t>
      </w:r>
    </w:p>
    <w:p w14:paraId="74726B13" w14:textId="60C6B45D" w:rsidR="00981046" w:rsidRPr="00356C80" w:rsidRDefault="00356C80" w:rsidP="00356C80">
      <w:r>
        <w:t xml:space="preserve">Current algorithms for </w:t>
      </w:r>
      <w:r w:rsidR="00981046">
        <w:t>topology</w:t>
      </w:r>
      <w:r>
        <w:t xml:space="preserve"> optimisation have remained the same for over 30 years. </w:t>
      </w:r>
      <w:r w:rsidR="00981046">
        <w:t xml:space="preserve">In the simplest terms, a structure is broken down into small finite mesh elements and </w:t>
      </w:r>
      <w:proofErr w:type="gramStart"/>
      <w:r w:rsidR="00981046">
        <w:t>an</w:t>
      </w:r>
      <w:proofErr w:type="gramEnd"/>
      <w:r w:rsidR="00981046">
        <w:t xml:space="preserve"> density variable is assigned to each element. An optimiser algorithm varies the density variable, while monitoring the total compliance of the structure. The optimiser will try to minimize compliance by varying the density variable, while encouraging the variables to tend to either a value of 0 or 1. A value of 0 indicates empty space while 1 indicates the presence of material.</w:t>
      </w:r>
    </w:p>
    <w:p w14:paraId="5BAAA9F2" w14:textId="1581638F" w:rsidR="00356C80" w:rsidRDefault="00356C80">
      <w:r>
        <w:t xml:space="preserve">Current computational power has been increasing exponentially by the year, allowing us to create higher and higher resolution topology optimised structures. A good case study is the paper published in the journal </w:t>
      </w:r>
      <w:commentRangeStart w:id="0"/>
      <w:r>
        <w:t>Nature</w:t>
      </w:r>
      <w:commentRangeEnd w:id="0"/>
      <w:r>
        <w:rPr>
          <w:rStyle w:val="CommentReference"/>
        </w:rPr>
        <w:commentReference w:id="0"/>
      </w:r>
      <w:r>
        <w:t xml:space="preserve"> where researchers optimised the structure of a Boeing 777 wing using a </w:t>
      </w:r>
      <w:proofErr w:type="gramStart"/>
      <w:r>
        <w:t>super computer</w:t>
      </w:r>
      <w:proofErr w:type="gramEnd"/>
      <w:r>
        <w:t xml:space="preserve">. The authors claim an increase in fidelity of </w:t>
      </w:r>
      <w:proofErr w:type="gramStart"/>
      <w:r>
        <w:t>a two orders of magnitude</w:t>
      </w:r>
      <w:proofErr w:type="gramEnd"/>
      <w:r>
        <w:t xml:space="preserve"> higher than previously reported. Their model uses over a billion “voxels”, mesh elements whose density values are optimised by the optimiser. However, it must be noted that the authors see weight savings of only 2-5%, but it could translate to into a reduction in fuel consumption of about 40–200 tonnes per year per aeroplane. </w:t>
      </w:r>
    </w:p>
    <w:p w14:paraId="019F5091" w14:textId="2F6E8D2C" w:rsidR="00356C80" w:rsidRDefault="00356C80">
      <w:bookmarkStart w:id="1" w:name="_GoBack"/>
      <w:commentRangeStart w:id="2"/>
      <w:r>
        <w:rPr>
          <w:noProof/>
        </w:rPr>
        <w:drawing>
          <wp:inline distT="0" distB="0" distL="0" distR="0" wp14:anchorId="6E0629D4" wp14:editId="50F1D7C9">
            <wp:extent cx="3169101" cy="5196840"/>
            <wp:effectExtent l="0" t="0" r="0" b="3810"/>
            <wp:docPr id="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0167" cy="5198588"/>
                    </a:xfrm>
                    <a:prstGeom prst="rect">
                      <a:avLst/>
                    </a:prstGeom>
                    <a:noFill/>
                    <a:ln>
                      <a:noFill/>
                    </a:ln>
                  </pic:spPr>
                </pic:pic>
              </a:graphicData>
            </a:graphic>
          </wp:inline>
        </w:drawing>
      </w:r>
      <w:bookmarkEnd w:id="1"/>
      <w:commentRangeEnd w:id="2"/>
      <w:r>
        <w:rPr>
          <w:rStyle w:val="CommentReference"/>
        </w:rPr>
        <w:commentReference w:id="2"/>
      </w:r>
    </w:p>
    <w:p w14:paraId="3F2AACEC" w14:textId="60F938CF" w:rsidR="00356C80" w:rsidRDefault="00356C80" w:rsidP="00981046">
      <w:pPr>
        <w:pStyle w:val="Heading1"/>
      </w:pPr>
      <w:r>
        <w:lastRenderedPageBreak/>
        <w:t>Topology optimised Infill for 3D printing</w:t>
      </w:r>
    </w:p>
    <w:p w14:paraId="540545CC" w14:textId="362C6E83" w:rsidR="00356C80" w:rsidRDefault="00981046">
      <w:pPr>
        <w:rPr>
          <w:rStyle w:val="e24kjd"/>
        </w:rPr>
      </w:pPr>
      <w:r>
        <w:t xml:space="preserve">One very popular method of additive manufacturing is the Fused deposition </w:t>
      </w:r>
      <w:proofErr w:type="gramStart"/>
      <w:r>
        <w:t>model</w:t>
      </w:r>
      <w:r w:rsidR="00EC31BD">
        <w:t>(</w:t>
      </w:r>
      <w:proofErr w:type="gramEnd"/>
      <w:r w:rsidR="00EC31BD">
        <w:t xml:space="preserve">FDM) which works by </w:t>
      </w:r>
      <w:r w:rsidR="00EC31BD">
        <w:rPr>
          <w:rStyle w:val="e24kjd"/>
        </w:rPr>
        <w:t xml:space="preserve">layer-by-layer </w:t>
      </w:r>
      <w:r w:rsidR="00EC31BD" w:rsidRPr="00EC31BD">
        <w:rPr>
          <w:rStyle w:val="e24kjd"/>
        </w:rPr>
        <w:t>deposition</w:t>
      </w:r>
      <w:r w:rsidR="00EC31BD">
        <w:rPr>
          <w:rStyle w:val="e24kjd"/>
        </w:rPr>
        <w:t xml:space="preserve"> of a feedstock plastic filament material extruded through a nozzle. A key requirement of the FDM method is infill, structures to deposit material upon. Current methods do not allow depositing material in thin air, and therefore </w:t>
      </w:r>
      <w:proofErr w:type="gramStart"/>
      <w:r w:rsidR="00EC31BD">
        <w:rPr>
          <w:rStyle w:val="e24kjd"/>
        </w:rPr>
        <w:t>has to</w:t>
      </w:r>
      <w:proofErr w:type="gramEnd"/>
      <w:r w:rsidR="00EC31BD">
        <w:rPr>
          <w:rStyle w:val="e24kjd"/>
        </w:rPr>
        <w:t xml:space="preserve"> be deposited upon either the printer’s base plate or on infill structure. </w:t>
      </w:r>
      <w:r w:rsidR="009E0C67">
        <w:rPr>
          <w:noProof/>
        </w:rPr>
        <w:drawing>
          <wp:inline distT="0" distB="0" distL="0" distR="0" wp14:anchorId="61986763" wp14:editId="5FFB700E">
            <wp:extent cx="5731510" cy="32175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1B3CF261" w14:textId="4C06BA61" w:rsidR="00EC31BD" w:rsidRDefault="00EC31BD">
      <w:pPr>
        <w:rPr>
          <w:rStyle w:val="e24kjd"/>
        </w:rPr>
      </w:pPr>
      <w:r>
        <w:rPr>
          <w:rStyle w:val="e24kjd"/>
        </w:rPr>
        <w:t xml:space="preserve">Current algorithms in commercial printers use regular patterned infill structures, such as the </w:t>
      </w:r>
      <w:proofErr w:type="gramStart"/>
      <w:r>
        <w:rPr>
          <w:rStyle w:val="e24kjd"/>
        </w:rPr>
        <w:t>honey comb</w:t>
      </w:r>
      <w:proofErr w:type="gramEnd"/>
      <w:r>
        <w:rPr>
          <w:rStyle w:val="e24kjd"/>
        </w:rPr>
        <w:t xml:space="preserve"> structure or the gyroid structure. There is a large scope for </w:t>
      </w:r>
      <w:proofErr w:type="spellStart"/>
      <w:r>
        <w:rPr>
          <w:rStyle w:val="e24kjd"/>
        </w:rPr>
        <w:t>optiomised</w:t>
      </w:r>
      <w:proofErr w:type="spellEnd"/>
      <w:r>
        <w:rPr>
          <w:rStyle w:val="e24kjd"/>
        </w:rPr>
        <w:t xml:space="preserve"> the infill structure themselves. Research into this area is currently being led by </w:t>
      </w:r>
      <w:commentRangeStart w:id="3"/>
      <w:r>
        <w:rPr>
          <w:rStyle w:val="e24kjd"/>
        </w:rPr>
        <w:t>Dr Jun Wu of TU Delft</w:t>
      </w:r>
      <w:commentRangeEnd w:id="3"/>
      <w:r>
        <w:rPr>
          <w:rStyle w:val="CommentReference"/>
        </w:rPr>
        <w:commentReference w:id="3"/>
      </w:r>
      <w:r>
        <w:rPr>
          <w:rStyle w:val="e24kjd"/>
        </w:rPr>
        <w:t>, who has led a team to desig</w:t>
      </w:r>
      <w:r w:rsidR="009E0C67">
        <w:rPr>
          <w:rStyle w:val="e24kjd"/>
        </w:rPr>
        <w:t xml:space="preserve">n the infill structures based on loading conditions. This advance in design could lead significant weight savings. </w:t>
      </w:r>
    </w:p>
    <w:p w14:paraId="3928E74B" w14:textId="1EEB156C" w:rsidR="009E0C67" w:rsidRDefault="009E0C67">
      <w:pPr>
        <w:rPr>
          <w:rStyle w:val="e24kjd"/>
        </w:rPr>
      </w:pPr>
      <w:r>
        <w:rPr>
          <w:noProof/>
        </w:rPr>
        <w:drawing>
          <wp:inline distT="0" distB="0" distL="0" distR="0" wp14:anchorId="5BCBB57A" wp14:editId="70225386">
            <wp:extent cx="4678680" cy="1845865"/>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5128" cy="1848409"/>
                    </a:xfrm>
                    <a:prstGeom prst="rect">
                      <a:avLst/>
                    </a:prstGeom>
                    <a:noFill/>
                    <a:ln>
                      <a:noFill/>
                    </a:ln>
                  </pic:spPr>
                </pic:pic>
              </a:graphicData>
            </a:graphic>
          </wp:inline>
        </w:drawing>
      </w:r>
    </w:p>
    <w:p w14:paraId="39F58555" w14:textId="7ADEC310" w:rsidR="00EC31BD" w:rsidRDefault="00EC31BD">
      <w:commentRangeStart w:id="4"/>
      <w:commentRangeEnd w:id="4"/>
      <w:r>
        <w:rPr>
          <w:rStyle w:val="CommentReference"/>
        </w:rPr>
        <w:commentReference w:id="4"/>
      </w:r>
      <w:r w:rsidR="009E0C67">
        <w:t xml:space="preserve">More references are on </w:t>
      </w:r>
      <w:hyperlink r:id="rId13" w:history="1">
        <w:r w:rsidR="009E0C67" w:rsidRPr="009E0C67">
          <w:rPr>
            <w:rStyle w:val="Hyperlink"/>
          </w:rPr>
          <w:t>my (</w:t>
        </w:r>
        <w:proofErr w:type="spellStart"/>
        <w:r w:rsidR="009E0C67" w:rsidRPr="009E0C67">
          <w:rPr>
            <w:rStyle w:val="Hyperlink"/>
          </w:rPr>
          <w:t>Medad’s</w:t>
        </w:r>
        <w:proofErr w:type="spellEnd"/>
        <w:r w:rsidR="009E0C67" w:rsidRPr="009E0C67">
          <w:rPr>
            <w:rStyle w:val="Hyperlink"/>
          </w:rPr>
          <w:t>) article</w:t>
        </w:r>
      </w:hyperlink>
      <w:r w:rsidR="009E0C67">
        <w:t>.</w:t>
      </w:r>
    </w:p>
    <w:p w14:paraId="68251C0A" w14:textId="019B9265" w:rsidR="009E0C67" w:rsidRDefault="009E0C67" w:rsidP="009E0C67">
      <w:pPr>
        <w:pStyle w:val="Heading1"/>
      </w:pPr>
      <w:r>
        <w:t>The marriage of electronics and mechanical structures</w:t>
      </w:r>
    </w:p>
    <w:p w14:paraId="484BD467" w14:textId="5BBCAA6A" w:rsidR="009E0C67" w:rsidRDefault="009E0C67" w:rsidP="009E0C67">
      <w:r>
        <w:t xml:space="preserve">With every </w:t>
      </w:r>
      <w:r w:rsidR="00BA2FD5">
        <w:t>tighter</w:t>
      </w:r>
      <w:r>
        <w:t xml:space="preserve"> </w:t>
      </w:r>
      <w:proofErr w:type="gramStart"/>
      <w:r>
        <w:t>requirements</w:t>
      </w:r>
      <w:proofErr w:type="gramEnd"/>
      <w:r>
        <w:t xml:space="preserve"> for tighter integration </w:t>
      </w:r>
    </w:p>
    <w:p w14:paraId="7105C099" w14:textId="04BA9357" w:rsidR="00BA2FD5" w:rsidRDefault="00BA2FD5" w:rsidP="009E0C67"/>
    <w:p w14:paraId="04B3177F" w14:textId="681F922D" w:rsidR="00BA2FD5" w:rsidRPr="009E0C67" w:rsidRDefault="00BA2FD5" w:rsidP="00BA2FD5">
      <w:pPr>
        <w:pStyle w:val="Heading2"/>
      </w:pPr>
      <w:r>
        <w:t xml:space="preserve">Topology </w:t>
      </w:r>
      <w:proofErr w:type="spellStart"/>
      <w:r>
        <w:t>otimsed</w:t>
      </w:r>
      <w:proofErr w:type="spellEnd"/>
      <w:r>
        <w:t xml:space="preserve"> electronics</w:t>
      </w:r>
    </w:p>
    <w:sectPr w:rsidR="00BA2FD5" w:rsidRPr="009E0C6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wman, Medad" w:date="2019-11-11T12:35:00Z" w:initials="NM">
    <w:p w14:paraId="03389326" w14:textId="2BC8E9C1" w:rsidR="00BA2FD5" w:rsidRDefault="00BA2FD5">
      <w:pPr>
        <w:pStyle w:val="CommentText"/>
      </w:pPr>
      <w:r>
        <w:rPr>
          <w:rStyle w:val="CommentReference"/>
        </w:rPr>
        <w:annotationRef/>
      </w:r>
      <w:r w:rsidRPr="00356C80">
        <w:t>https://www.nature.com/articles/nature23911</w:t>
      </w:r>
    </w:p>
  </w:comment>
  <w:comment w:id="2" w:author="Newman, Medad" w:date="2019-11-11T12:42:00Z" w:initials="NM">
    <w:p w14:paraId="4A3FC366" w14:textId="77777777" w:rsidR="00BA2FD5" w:rsidRPr="00356C80" w:rsidRDefault="00BA2FD5" w:rsidP="00356C80">
      <w:pPr>
        <w:pStyle w:val="CommentText"/>
      </w:pPr>
      <w:r>
        <w:rPr>
          <w:rStyle w:val="CommentReference"/>
        </w:rPr>
        <w:annotationRef/>
      </w:r>
      <w:r w:rsidRPr="00356C80">
        <w:annotationRef/>
      </w:r>
      <w:r w:rsidRPr="00356C80">
        <w:t>https://www.nature.com/articles/nature23911</w:t>
      </w:r>
    </w:p>
    <w:p w14:paraId="68679184" w14:textId="0B380AFB" w:rsidR="00BA2FD5" w:rsidRDefault="00BA2FD5">
      <w:pPr>
        <w:pStyle w:val="CommentText"/>
      </w:pPr>
    </w:p>
  </w:comment>
  <w:comment w:id="3" w:author="Newman, Medad" w:date="2019-11-11T13:09:00Z" w:initials="NM">
    <w:p w14:paraId="183E8E2E" w14:textId="77777777" w:rsidR="00BA2FD5" w:rsidRDefault="00BA2FD5">
      <w:pPr>
        <w:pStyle w:val="CommentText"/>
      </w:pPr>
      <w:r>
        <w:rPr>
          <w:rStyle w:val="CommentReference"/>
        </w:rPr>
        <w:annotationRef/>
      </w:r>
      <w:r w:rsidRPr="00EC31BD">
        <w:t>http://homepage.tudelft.nl/z0s1z/</w:t>
      </w:r>
    </w:p>
    <w:p w14:paraId="5B364A39" w14:textId="33F6A5AC" w:rsidR="00BA2FD5" w:rsidRDefault="00BA2FD5">
      <w:pPr>
        <w:pStyle w:val="CommentText"/>
      </w:pPr>
    </w:p>
  </w:comment>
  <w:comment w:id="4" w:author="Newman, Medad" w:date="2019-11-11T13:06:00Z" w:initials="NM">
    <w:p w14:paraId="0E12340D" w14:textId="0686B773" w:rsidR="00BA2FD5" w:rsidRDefault="00BA2FD5">
      <w:pPr>
        <w:pStyle w:val="CommentText"/>
      </w:pPr>
      <w:r>
        <w:rPr>
          <w:rStyle w:val="CommentReference"/>
        </w:rPr>
        <w:annotationRef/>
      </w:r>
      <w:r w:rsidRPr="00EC31BD">
        <w:t>https://all3dp.com/2/infill-3d-printing-what-it-means-and-how-to-use-it/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389326" w15:done="0"/>
  <w15:commentEx w15:paraId="68679184" w15:done="0"/>
  <w15:commentEx w15:paraId="5B364A39" w15:done="0"/>
  <w15:commentEx w15:paraId="0E1234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389326" w16cid:durableId="2173D40C"/>
  <w16cid:commentId w16cid:paraId="68679184" w16cid:durableId="2173D5BD"/>
  <w16cid:commentId w16cid:paraId="5B364A39" w16cid:durableId="2173DC1D"/>
  <w16cid:commentId w16cid:paraId="0E12340D" w16cid:durableId="2173DB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wman, Medad">
    <w15:presenceInfo w15:providerId="AD" w15:userId="S::mrn3317@ic.ac.uk::df029c08-621b-4b4e-a6b5-2e77e22cc0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80"/>
    <w:rsid w:val="00356C80"/>
    <w:rsid w:val="004A7B2D"/>
    <w:rsid w:val="00981046"/>
    <w:rsid w:val="009E0C67"/>
    <w:rsid w:val="009F1A44"/>
    <w:rsid w:val="00BA2FD5"/>
    <w:rsid w:val="00EC31B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3390"/>
  <w15:chartTrackingRefBased/>
  <w15:docId w15:val="{28500EBB-E1FF-4D77-BDC3-E9DA5D9F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C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F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56C80"/>
    <w:rPr>
      <w:sz w:val="16"/>
      <w:szCs w:val="16"/>
    </w:rPr>
  </w:style>
  <w:style w:type="paragraph" w:styleId="CommentText">
    <w:name w:val="annotation text"/>
    <w:basedOn w:val="Normal"/>
    <w:link w:val="CommentTextChar"/>
    <w:uiPriority w:val="99"/>
    <w:semiHidden/>
    <w:unhideWhenUsed/>
    <w:rsid w:val="00356C80"/>
    <w:pPr>
      <w:spacing w:line="240" w:lineRule="auto"/>
    </w:pPr>
    <w:rPr>
      <w:sz w:val="20"/>
      <w:szCs w:val="20"/>
    </w:rPr>
  </w:style>
  <w:style w:type="character" w:customStyle="1" w:styleId="CommentTextChar">
    <w:name w:val="Comment Text Char"/>
    <w:basedOn w:val="DefaultParagraphFont"/>
    <w:link w:val="CommentText"/>
    <w:uiPriority w:val="99"/>
    <w:semiHidden/>
    <w:rsid w:val="00356C80"/>
    <w:rPr>
      <w:sz w:val="20"/>
      <w:szCs w:val="20"/>
    </w:rPr>
  </w:style>
  <w:style w:type="paragraph" w:styleId="CommentSubject">
    <w:name w:val="annotation subject"/>
    <w:basedOn w:val="CommentText"/>
    <w:next w:val="CommentText"/>
    <w:link w:val="CommentSubjectChar"/>
    <w:uiPriority w:val="99"/>
    <w:semiHidden/>
    <w:unhideWhenUsed/>
    <w:rsid w:val="00356C80"/>
    <w:rPr>
      <w:b/>
      <w:bCs/>
    </w:rPr>
  </w:style>
  <w:style w:type="character" w:customStyle="1" w:styleId="CommentSubjectChar">
    <w:name w:val="Comment Subject Char"/>
    <w:basedOn w:val="CommentTextChar"/>
    <w:link w:val="CommentSubject"/>
    <w:uiPriority w:val="99"/>
    <w:semiHidden/>
    <w:rsid w:val="00356C80"/>
    <w:rPr>
      <w:b/>
      <w:bCs/>
      <w:sz w:val="20"/>
      <w:szCs w:val="20"/>
    </w:rPr>
  </w:style>
  <w:style w:type="paragraph" w:styleId="BalloonText">
    <w:name w:val="Balloon Text"/>
    <w:basedOn w:val="Normal"/>
    <w:link w:val="BalloonTextChar"/>
    <w:uiPriority w:val="99"/>
    <w:semiHidden/>
    <w:unhideWhenUsed/>
    <w:rsid w:val="00356C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C80"/>
    <w:rPr>
      <w:rFonts w:ascii="Segoe UI" w:hAnsi="Segoe UI" w:cs="Segoe UI"/>
      <w:sz w:val="18"/>
      <w:szCs w:val="18"/>
    </w:rPr>
  </w:style>
  <w:style w:type="character" w:customStyle="1" w:styleId="Heading1Char">
    <w:name w:val="Heading 1 Char"/>
    <w:basedOn w:val="DefaultParagraphFont"/>
    <w:link w:val="Heading1"/>
    <w:uiPriority w:val="9"/>
    <w:rsid w:val="00356C80"/>
    <w:rPr>
      <w:rFonts w:asciiTheme="majorHAnsi" w:eastAsiaTheme="majorEastAsia" w:hAnsiTheme="majorHAnsi" w:cstheme="majorBidi"/>
      <w:color w:val="2F5496" w:themeColor="accent1" w:themeShade="BF"/>
      <w:sz w:val="32"/>
      <w:szCs w:val="32"/>
    </w:rPr>
  </w:style>
  <w:style w:type="character" w:customStyle="1" w:styleId="e24kjd">
    <w:name w:val="e24kjd"/>
    <w:basedOn w:val="DefaultParagraphFont"/>
    <w:rsid w:val="00EC31BD"/>
  </w:style>
  <w:style w:type="character" w:styleId="Hyperlink">
    <w:name w:val="Hyperlink"/>
    <w:basedOn w:val="DefaultParagraphFont"/>
    <w:uiPriority w:val="99"/>
    <w:unhideWhenUsed/>
    <w:rsid w:val="00EC31BD"/>
    <w:rPr>
      <w:color w:val="0563C1" w:themeColor="hyperlink"/>
      <w:u w:val="single"/>
    </w:rPr>
  </w:style>
  <w:style w:type="character" w:styleId="UnresolvedMention">
    <w:name w:val="Unresolved Mention"/>
    <w:basedOn w:val="DefaultParagraphFont"/>
    <w:uiPriority w:val="99"/>
    <w:semiHidden/>
    <w:unhideWhenUsed/>
    <w:rsid w:val="00EC31BD"/>
    <w:rPr>
      <w:color w:val="605E5C"/>
      <w:shd w:val="clear" w:color="auto" w:fill="E1DFDD"/>
    </w:rPr>
  </w:style>
  <w:style w:type="character" w:customStyle="1" w:styleId="Heading2Char">
    <w:name w:val="Heading 2 Char"/>
    <w:basedOn w:val="DefaultParagraphFont"/>
    <w:link w:val="Heading2"/>
    <w:uiPriority w:val="9"/>
    <w:rsid w:val="00BA2F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medadnewman.co.uk/2019/09/27/dr-jun-wu-topology-optimised-infill/?customize_changeset_uuid=156ed959-2673-4cf5-a56a-a83cf804e088&amp;customize_autosaved=on" TargetMode="Externa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5E6F6331A80147A2FA221EEB55C4B6" ma:contentTypeVersion="11" ma:contentTypeDescription="Create a new document." ma:contentTypeScope="" ma:versionID="fbf2405930fcf6311910c40391a657d4">
  <xsd:schema xmlns:xsd="http://www.w3.org/2001/XMLSchema" xmlns:xs="http://www.w3.org/2001/XMLSchema" xmlns:p="http://schemas.microsoft.com/office/2006/metadata/properties" xmlns:ns3="9316ac5b-65bd-4307-bcd9-4152846fe918" xmlns:ns4="36b736a0-96bd-4253-9bef-476536708463" targetNamespace="http://schemas.microsoft.com/office/2006/metadata/properties" ma:root="true" ma:fieldsID="d01eec66f6d83a5050cc12eb0fa82b26" ns3:_="" ns4:_="">
    <xsd:import namespace="9316ac5b-65bd-4307-bcd9-4152846fe918"/>
    <xsd:import namespace="36b736a0-96bd-4253-9bef-4765367084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16ac5b-65bd-4307-bcd9-4152846fe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b736a0-96bd-4253-9bef-47653670846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1CDA5F-99E4-4448-950D-AE57C9727F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16ac5b-65bd-4307-bcd9-4152846fe918"/>
    <ds:schemaRef ds:uri="36b736a0-96bd-4253-9bef-4765367084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8158FA-CD63-4FF9-B6C5-684965B1B638}">
  <ds:schemaRefs>
    <ds:schemaRef ds:uri="http://schemas.microsoft.com/sharepoint/v3/contenttype/forms"/>
  </ds:schemaRefs>
</ds:datastoreItem>
</file>

<file path=customXml/itemProps3.xml><?xml version="1.0" encoding="utf-8"?>
<ds:datastoreItem xmlns:ds="http://schemas.openxmlformats.org/officeDocument/2006/customXml" ds:itemID="{4189A41A-3BA4-48B5-8C15-F064B50C0A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388</Words>
  <Characters>2217</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Topology optimisation: more computational power, more resolution</vt:lpstr>
      <vt:lpstr>Topology optimised Infill for 3D printing</vt:lpstr>
      <vt:lpstr>The marriage of electronics and mechanical structures</vt:lpstr>
      <vt:lpstr>    Topology otimsed electronics</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Newman, Medad</dc:creator>
  <cp:keywords/>
  <dc:description/>
  <cp:lastModifiedBy>Newman, Medad</cp:lastModifiedBy>
  <cp:revision>1</cp:revision>
  <dcterms:created xsi:type="dcterms:W3CDTF">2019-11-11T12:32:00Z</dcterms:created>
  <dcterms:modified xsi:type="dcterms:W3CDTF">2019-11-11T16:12:00Z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0x0101005B5E6F6331A80147A2FA221EEB55C4B6</vt:lpwstr>
  </property>
</Properties>
</file>