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de prompt engineering</w:t>
      </w:r>
    </w:p>
    <w:p>
      <w:r>
        <w:rPr>
          <w:i/>
        </w:rPr>
        <w:t>Document pédagogique de démonstration, fictif et généraliste.</w:t>
      </w:r>
    </w:p>
    <w:p>
      <w:pPr>
        <w:pStyle w:val="Heading1"/>
      </w:pPr>
      <w:r>
        <w:t>1. Qu'est-ce que le prompt engineering ?</w:t>
      </w:r>
    </w:p>
    <w:p>
      <w:r>
        <w:t>Le prompt engineering est l'art de formuler des consignes (prompts) efficaces pour obtenir d'un modèle de langage des réponses utiles, précises et fiables. Un bon prompt guide le modèle sur la tâche, le format attendu et le niveau de détail souhaité.</w:t>
      </w:r>
    </w:p>
    <w:p>
      <w:pPr>
        <w:pStyle w:val="Heading1"/>
      </w:pPr>
      <w:r>
        <w:t>2. Importance du contexte</w:t>
      </w:r>
    </w:p>
    <w:p>
      <w:r>
        <w:t>Plus le contexte fourni est pertinent, meilleure est la réponse. Donner des informations de fond, des exemples ou des documents de référence aide le modèle à rester factuel et à coller au besoin réel.</w:t>
      </w:r>
    </w:p>
    <w:p>
      <w:pPr>
        <w:pStyle w:val="Heading1"/>
      </w:pPr>
      <w:r>
        <w:t>3. Formuler une consigne claire</w:t>
      </w:r>
    </w:p>
    <w:p>
      <w:r>
        <w:t>Une bonne consigne est explicite : elle précise le rôle attendu, la tâche, les contraintes et le format de sortie. Il vaut mieux décomposer une demande complexe en étapes claires que de tout regrouper en une phrase ambiguë.</w:t>
      </w:r>
    </w:p>
    <w:p>
      <w:pPr>
        <w:pStyle w:val="Heading1"/>
      </w:pPr>
      <w:r>
        <w:t>4. Mauvais prompt et bon prompt</w:t>
      </w:r>
    </w:p>
    <w:p>
      <w:r>
        <w:t>Mauvais prompt : « Parle-moi de ce texte. » Bon prompt : « Résume ce texte en cinq points clés, en français, destinés à un lecteur non spécialiste. » Le second précise la tâche, le format, la langue et le public, ce qui réduit l'ambiguïté.</w:t>
      </w:r>
    </w:p>
    <w:p>
      <w:pPr>
        <w:pStyle w:val="Heading1"/>
      </w:pPr>
      <w:r>
        <w:t>5. Prompt pour résumer un document</w:t>
      </w:r>
    </w:p>
    <w:p>
      <w:r>
        <w:t>Exemple : « Résume le document suivant en un paragraphe de cinq lignes maximum, en conservant uniquement les idées principales. Document : [texte]. » On précise la longueur et l'objectif.</w:t>
      </w:r>
    </w:p>
    <w:p>
      <w:pPr>
        <w:pStyle w:val="Heading1"/>
      </w:pPr>
      <w:r>
        <w:t>6. Prompt pour extraire des informations</w:t>
      </w:r>
    </w:p>
    <w:p>
      <w:r>
        <w:t>Exemple : « À partir du texte ci-dessous, extrais les dates, les montants et les noms d'organisations, et présente-les sous forme de liste structurée. » On indique précisément ce qu'il faut extraire et le format attendu.</w:t>
      </w:r>
    </w:p>
    <w:p>
      <w:pPr>
        <w:pStyle w:val="Heading1"/>
      </w:pPr>
      <w:r>
        <w:t>7. Prompt pour comparer deux concepts</w:t>
      </w:r>
    </w:p>
    <w:p>
      <w:r>
        <w:t>Exemple : « Compare l'apprentissage supervisé et l'apprentissage non supervisé sous forme de tableau, avec les colonnes : définition, données utilisées, exemple d'application. » La structure demandée rend la réponse plus exploitable.</w:t>
      </w:r>
    </w:p>
    <w:p>
      <w:pPr>
        <w:pStyle w:val="Heading1"/>
      </w:pPr>
      <w:r>
        <w:t>8. Prompt pour générer du code</w:t>
      </w:r>
    </w:p>
    <w:p>
      <w:r>
        <w:t>Exemple : « Écris une fonction Python qui calcule la similarité cosinus entre deux vecteurs, avec un commentaire expliquant chaque étape et un exemple d'utilisation. » On précise le langage, la tâche et les attentes de documentation.</w:t>
      </w:r>
    </w:p>
    <w:p>
      <w:pPr>
        <w:pStyle w:val="Heading1"/>
      </w:pPr>
      <w:r>
        <w:t>9. Prompt pour demander des sources</w:t>
      </w:r>
    </w:p>
    <w:p>
      <w:r>
        <w:t>Exemple : « Réponds uniquement à partir du contexte fourni et indique, pour chaque affirmation, la source correspondante. Si l'information est absente du contexte, dis-le explicitement. » C'est une consigne clé pour un système RAG fiable.</w:t>
      </w:r>
    </w:p>
    <w:p>
      <w:pPr>
        <w:pStyle w:val="Heading1"/>
      </w:pPr>
      <w:r>
        <w:t>10. Bonnes pratiques pour des réponses précises</w:t>
      </w:r>
    </w:p>
    <w:p>
      <w:r>
        <w:t>Être spécifique, fournir des exemples, préciser le format de sortie, limiter la longueur attendue, demander un raisonnement étape par étape pour les tâches complexes, et itérer en ajustant le prompt selon les résultats obtenus.</w:t>
      </w:r>
    </w:p>
    <w:p>
      <w:pPr>
        <w:pStyle w:val="Heading1"/>
      </w:pPr>
      <w:r>
        <w:t>11. Limites du prompt engineering</w:t>
      </w:r>
    </w:p>
    <w:p>
      <w:r>
        <w:t>Le prompt engineering ne corrige pas tout : il ne remplace pas des données fiables ni une architecture adaptée (par exemple un RAG pour ancrer les réponses). Un modèle peut toujours se tromper malgré un bon prompt ; la vérification des informations importantes reste nécessaire.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