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5E20"/>
      </w:pPr>
      <w:r>
        <w:rPr>
          <w:b/>
          <w:color w:val="FFFFFF"/>
          <w:sz w:val="40"/>
        </w:rPr>
        <w:t xml:space="preserve">  MedAssist — Dr. Hassan Onboarding Assessment  </w:t>
      </w:r>
    </w:p>
    <w:p>
      <w:pPr>
        <w:spacing w:before="0" w:after="200"/>
        <w:jc w:val="center"/>
        <w:shd w:val="clear" w:color="auto" w:fill="2E7D32"/>
      </w:pPr>
      <w:r>
        <w:rPr>
          <w:color w:val="C8E6C9"/>
          <w:sz w:val="22"/>
        </w:rPr>
        <w:t xml:space="preserve">  UI · Functionality · Adoption Likelihood — Full Page Walk-Through  </w:t>
      </w:r>
    </w:p>
    <w:p/>
    <w:p>
      <w:pPr>
        <w:spacing w:before="280" w:after="80"/>
      </w:pPr>
      <w:r>
        <w:rPr>
          <w:b/>
          <w:color w:val="1B5E20"/>
          <w:sz w:val="32"/>
        </w:rPr>
        <w:t>Executive Summary</w:t>
      </w:r>
    </w:p>
    <w:p>
      <w:pPr>
        <w:spacing w:after="80"/>
      </w:pPr>
      <w:r>
        <w:rPr>
          <w:b w:val="0"/>
          <w:sz w:val="22"/>
        </w:rPr>
        <w:t>MedAssist is a clinic-management web application built for Arabic-speaking doctors. A live onboarding session was conducted for Dr. Hassan Mahmoud (General Practitioner), covering every screen from first login through all primary modules. The overall experience is polished and culturally well-calibrated — full Arabic RTL, localised weekends (Fri–Sat), and warm empty-state guidance. Two error states were discovered that need attention before a wide rollout.</w:t>
      </w:r>
    </w:p>
    <w:p/>
    <w:tbl>
      <w:tblPr>
        <w:tblStyle w:val="TableGrid"/>
        <w:tblW w:type="auto" w:w="0"/>
        <w:tblLook w:firstColumn="1" w:firstRow="1" w:lastColumn="0" w:lastRow="0" w:noHBand="0" w:noVBand="1" w:val="04A0"/>
      </w:tblPr>
      <w:tblGrid>
        <w:gridCol w:w="3600"/>
        <w:gridCol w:w="3600"/>
        <w:gridCol w:w="3600"/>
      </w:tblGrid>
      <w:tr>
        <w:tc>
          <w:tcPr>
            <w:tcW w:type="dxa" w:w="3024"/>
            <w:shd w:val="clear" w:color="auto" w:fill="E8F5E9"/>
          </w:tcPr>
          <w:p>
            <w:pPr>
              <w:jc w:val="center"/>
            </w:pPr>
            <w:r>
              <w:rPr>
                <w:b/>
                <w:sz w:val="18"/>
              </w:rPr>
              <w:t>Overall Adoption Score</w:t>
              <w:br/>
            </w:r>
            <w:r>
              <w:rPr>
                <w:b/>
                <w:sz w:val="30"/>
              </w:rPr>
              <w:t>⭐ 4.1 / 5.0</w:t>
            </w:r>
          </w:p>
        </w:tc>
        <w:tc>
          <w:tcPr>
            <w:tcW w:type="dxa" w:w="3024"/>
            <w:shd w:val="clear" w:color="auto" w:fill="E3F2FD"/>
          </w:tcPr>
          <w:p>
            <w:pPr>
              <w:jc w:val="center"/>
            </w:pPr>
            <w:r>
              <w:rPr>
                <w:b/>
                <w:sz w:val="18"/>
              </w:rPr>
              <w:t>Pages Assessed</w:t>
              <w:br/>
            </w:r>
            <w:r>
              <w:rPr>
                <w:b/>
                <w:sz w:val="30"/>
              </w:rPr>
              <w:t>10 screens</w:t>
            </w:r>
          </w:p>
        </w:tc>
        <w:tc>
          <w:tcPr>
            <w:tcW w:type="dxa" w:w="3024"/>
            <w:shd w:val="clear" w:color="auto" w:fill="FFF3E0"/>
          </w:tcPr>
          <w:p>
            <w:pPr>
              <w:jc w:val="center"/>
            </w:pPr>
            <w:r>
              <w:rPr>
                <w:b/>
                <w:sz w:val="18"/>
              </w:rPr>
              <w:t>Critical Issues Found</w:t>
              <w:br/>
            </w:r>
            <w:r>
              <w:rPr>
                <w:b/>
                <w:sz w:val="30"/>
              </w:rPr>
              <w:t>2 error states</w:t>
            </w:r>
          </w:p>
        </w:tc>
      </w:tr>
    </w:tbl>
    <w:p/>
    <w:p>
      <w:pPr>
        <w:spacing w:before="280" w:after="80"/>
      </w:pPr>
      <w:r>
        <w:rPr>
          <w:b/>
          <w:color w:val="1B5E20"/>
          <w:sz w:val="32"/>
        </w:rPr>
        <w:t>Page-by-Page Assessment</w:t>
      </w:r>
    </w:p>
    <w:p>
      <w:pPr>
        <w:spacing w:before="200" w:after="40"/>
        <w:shd w:val="clear" w:color="auto" w:fill="E8F5E9"/>
      </w:pPr>
      <w:r>
        <w:rPr>
          <w:b/>
          <w:color w:val="1B5E20"/>
          <w:sz w:val="24"/>
        </w:rPr>
        <w:t xml:space="preserve">  Page 1: Setup / Welcome Screen  (/setup)  </w:t>
      </w:r>
    </w:p>
    <w:p>
      <w:pPr>
        <w:spacing w:after="40"/>
        <w:ind w:left="227"/>
      </w:pPr>
      <w:r>
        <w:rPr>
          <w:b/>
          <w:color w:val="2E7D32"/>
          <w:sz w:val="22"/>
        </w:rPr>
        <w:t>Adoption Score: ★★★★★  (5.0/5.0)</w:t>
      </w:r>
    </w:p>
    <w:tbl>
      <w:tblPr>
        <w:tblStyle w:val="TableGrid"/>
        <w:tblW w:type="auto" w:w="0"/>
        <w:tblLook w:firstColumn="1" w:firstRow="1" w:lastColumn="0" w:lastRow="0" w:noHBand="0" w:noVBand="1" w:val="04A0"/>
      </w:tblPr>
      <w:tblGrid>
        <w:gridCol w:w="1872"/>
        <w:gridCol w:w="8064"/>
      </w:tblGrid>
      <w:tr>
        <w:tc>
          <w:tcPr>
            <w:tcW w:type="dxa" w:w="1872"/>
            <w:shd w:val="clear" w:color="auto" w:fill="F1F8E9"/>
          </w:tcPr>
          <w:p>
            <w:r>
              <w:rPr>
                <w:b/>
                <w:sz w:val="20"/>
              </w:rPr>
              <w:t>🎨  UI</w:t>
            </w:r>
          </w:p>
        </w:tc>
        <w:tc>
          <w:tcPr>
            <w:tcW w:type="dxa" w:w="8064"/>
            <w:shd w:val="clear" w:color="auto" w:fill="FFFFFF"/>
          </w:tcPr>
          <w:p>
            <w:r>
              <w:rPr>
                <w:sz w:val="20"/>
              </w:rPr>
              <w:t>Clean, centred design on a calm light-grey background. Two large RTL card options — "Create a New Clinic" and "Join an Existing Clinic" — with clear iconography. MedAssist brand mark is minimal and professional. No clutter whatsoever. The Arabic-first design is immediately apparent and reassuring.</w:t>
            </w:r>
          </w:p>
        </w:tc>
      </w:tr>
      <w:tr>
        <w:tc>
          <w:tcPr>
            <w:tcW w:type="dxa" w:w="1872"/>
            <w:shd w:val="clear" w:color="auto" w:fill="E3F2FD"/>
          </w:tcPr>
          <w:p>
            <w:r>
              <w:rPr>
                <w:b/>
                <w:sz w:val="20"/>
              </w:rPr>
              <w:t>⚙️  Function</w:t>
            </w:r>
          </w:p>
        </w:tc>
        <w:tc>
          <w:tcPr>
            <w:tcW w:type="dxa" w:w="8064"/>
            <w:shd w:val="clear" w:color="auto" w:fill="FFFFFF"/>
          </w:tcPr>
          <w:p>
            <w:r>
              <w:rPr>
                <w:sz w:val="20"/>
              </w:rPr>
              <w:t>A decisive fork-in-the-road screen. Simple, intuitive, zero cognitive overload. Smooth slide animation on selection adds a premium feel without slowing the user down.</w:t>
            </w:r>
          </w:p>
        </w:tc>
      </w:tr>
      <w:tr>
        <w:tc>
          <w:tcPr>
            <w:tcW w:type="dxa" w:w="1872"/>
            <w:shd w:val="clear" w:color="auto" w:fill="FFF9C4"/>
          </w:tcPr>
          <w:p>
            <w:r>
              <w:rPr>
                <w:b/>
                <w:sz w:val="20"/>
              </w:rPr>
              <w:t>💡  Verdict</w:t>
            </w:r>
          </w:p>
        </w:tc>
        <w:tc>
          <w:tcPr>
            <w:tcW w:type="dxa" w:w="8064"/>
            <w:shd w:val="clear" w:color="auto" w:fill="FFFFFF"/>
          </w:tcPr>
          <w:p>
            <w:r>
              <w:rPr>
                <w:sz w:val="20"/>
              </w:rPr>
              <w:t>Perfect first impression. A doctor with zero tech anxiety would feel comfortable here.</w:t>
            </w:r>
          </w:p>
        </w:tc>
      </w:tr>
    </w:tbl>
    <w:p/>
    <w:p>
      <w:pPr>
        <w:spacing w:before="200" w:after="40"/>
        <w:shd w:val="clear" w:color="auto" w:fill="E8F5E9"/>
      </w:pPr>
      <w:r>
        <w:rPr>
          <w:b/>
          <w:color w:val="1B5E20"/>
          <w:sz w:val="24"/>
        </w:rPr>
        <w:t xml:space="preserve">  Page 2: Create Your Clinic  (/setup — step 2)  </w:t>
      </w:r>
    </w:p>
    <w:p>
      <w:pPr>
        <w:spacing w:after="40"/>
        <w:ind w:left="227"/>
      </w:pPr>
      <w:r>
        <w:rPr>
          <w:b/>
          <w:color w:val="2E7D32"/>
          <w:sz w:val="22"/>
        </w:rPr>
        <w:t>Adoption Score: ★★★★★  (5.0/5.0)</w:t>
      </w:r>
    </w:p>
    <w:tbl>
      <w:tblPr>
        <w:tblStyle w:val="TableGrid"/>
        <w:tblW w:type="auto" w:w="0"/>
        <w:tblLook w:firstColumn="1" w:firstRow="1" w:lastColumn="0" w:lastRow="0" w:noHBand="0" w:noVBand="1" w:val="04A0"/>
      </w:tblPr>
      <w:tblGrid>
        <w:gridCol w:w="1872"/>
        <w:gridCol w:w="8064"/>
      </w:tblGrid>
      <w:tr>
        <w:tc>
          <w:tcPr>
            <w:tcW w:type="dxa" w:w="1872"/>
            <w:shd w:val="clear" w:color="auto" w:fill="F1F8E9"/>
          </w:tcPr>
          <w:p>
            <w:r>
              <w:rPr>
                <w:b/>
                <w:sz w:val="20"/>
              </w:rPr>
              <w:t>🎨  UI</w:t>
            </w:r>
          </w:p>
        </w:tc>
        <w:tc>
          <w:tcPr>
            <w:tcW w:type="dxa" w:w="8064"/>
            <w:shd w:val="clear" w:color="auto" w:fill="FFFFFF"/>
          </w:tcPr>
          <w:p>
            <w:r>
              <w:rPr>
                <w:sz w:val="20"/>
              </w:rPr>
              <w:t>Beautifully minimal RTL form with just two fields — Clinic Name and Specialty. A "Back" link (← رجوع) is clearly placed. Placeholder text gives a real-world example (e.g. Al-Tagammu Al-Khames Clinic). Typography is clean with clear hierarchy.</w:t>
            </w:r>
          </w:p>
        </w:tc>
      </w:tr>
      <w:tr>
        <w:tc>
          <w:tcPr>
            <w:tcW w:type="dxa" w:w="1872"/>
            <w:shd w:val="clear" w:color="auto" w:fill="E3F2FD"/>
          </w:tcPr>
          <w:p>
            <w:r>
              <w:rPr>
                <w:b/>
                <w:sz w:val="20"/>
              </w:rPr>
              <w:t>⚙️  Function</w:t>
            </w:r>
          </w:p>
        </w:tc>
        <w:tc>
          <w:tcPr>
            <w:tcW w:type="dxa" w:w="8064"/>
            <w:shd w:val="clear" w:color="auto" w:fill="FFFFFF"/>
          </w:tcPr>
          <w:p>
            <w:r>
              <w:rPr>
                <w:sz w:val="20"/>
              </w:rPr>
              <w:t>The Submit button stays disabled until both fields are completed — smart progressive disclosure. Low friction, nothing excessive. Specialty dropdown includes 18 relevant medical specialties in Arabic.</w:t>
            </w:r>
          </w:p>
        </w:tc>
      </w:tr>
      <w:tr>
        <w:tc>
          <w:tcPr>
            <w:tcW w:type="dxa" w:w="1872"/>
            <w:shd w:val="clear" w:color="auto" w:fill="FFF9C4"/>
          </w:tcPr>
          <w:p>
            <w:r>
              <w:rPr>
                <w:b/>
                <w:sz w:val="20"/>
              </w:rPr>
              <w:t>💡  Verdict</w:t>
            </w:r>
          </w:p>
        </w:tc>
        <w:tc>
          <w:tcPr>
            <w:tcW w:type="dxa" w:w="8064"/>
            <w:shd w:val="clear" w:color="auto" w:fill="FFFFFF"/>
          </w:tcPr>
          <w:p>
            <w:r>
              <w:rPr>
                <w:sz w:val="20"/>
              </w:rPr>
              <w:t>Any doctor can fill out two fields. Zero intimidation factor.</w:t>
            </w:r>
          </w:p>
        </w:tc>
      </w:tr>
    </w:tbl>
    <w:p/>
    <w:p>
      <w:pPr>
        <w:spacing w:before="200" w:after="40"/>
        <w:shd w:val="clear" w:color="auto" w:fill="E8F5E9"/>
      </w:pPr>
      <w:r>
        <w:rPr>
          <w:b/>
          <w:color w:val="1B5E20"/>
          <w:sz w:val="24"/>
        </w:rPr>
        <w:t xml:space="preserve">  Page 3: Clinic Created Successfully  (/setup — step 3)  </w:t>
      </w:r>
    </w:p>
    <w:p>
      <w:pPr>
        <w:spacing w:after="40"/>
        <w:ind w:left="227"/>
      </w:pPr>
      <w:r>
        <w:rPr>
          <w:b/>
          <w:color w:val="2E7D32"/>
          <w:sz w:val="22"/>
        </w:rPr>
        <w:t>Adoption Score: ★★★★★  (5.0/5.0)</w:t>
      </w:r>
    </w:p>
    <w:tbl>
      <w:tblPr>
        <w:tblStyle w:val="TableGrid"/>
        <w:tblW w:type="auto" w:w="0"/>
        <w:tblLook w:firstColumn="1" w:firstRow="1" w:lastColumn="0" w:lastRow="0" w:noHBand="0" w:noVBand="1" w:val="04A0"/>
      </w:tblPr>
      <w:tblGrid>
        <w:gridCol w:w="1872"/>
        <w:gridCol w:w="8064"/>
      </w:tblGrid>
      <w:tr>
        <w:tc>
          <w:tcPr>
            <w:tcW w:type="dxa" w:w="1872"/>
            <w:shd w:val="clear" w:color="auto" w:fill="F1F8E9"/>
          </w:tcPr>
          <w:p>
            <w:r>
              <w:rPr>
                <w:b/>
                <w:sz w:val="20"/>
              </w:rPr>
              <w:t>🎨  UI</w:t>
            </w:r>
          </w:p>
        </w:tc>
        <w:tc>
          <w:tcPr>
            <w:tcW w:type="dxa" w:w="8064"/>
            <w:shd w:val="clear" w:color="auto" w:fill="FFFFFF"/>
          </w:tcPr>
          <w:p>
            <w:r>
              <w:rPr>
                <w:sz w:val="20"/>
              </w:rPr>
              <w:t>Superb success confirmation screen. Green animated checkmark, bold Arabic success message, clinic name echoed back, and the staff invitation code displayed prominently in a mint-green card. One clear green CTA "Go to Dashboard". Reassuring footnote that the code can be found in Settings later.</w:t>
            </w:r>
          </w:p>
        </w:tc>
      </w:tr>
      <w:tr>
        <w:tc>
          <w:tcPr>
            <w:tcW w:type="dxa" w:w="1872"/>
            <w:shd w:val="clear" w:color="auto" w:fill="E3F2FD"/>
          </w:tcPr>
          <w:p>
            <w:r>
              <w:rPr>
                <w:b/>
                <w:sz w:val="20"/>
              </w:rPr>
              <w:t>⚙️  Function</w:t>
            </w:r>
          </w:p>
        </w:tc>
        <w:tc>
          <w:tcPr>
            <w:tcW w:type="dxa" w:w="8064"/>
            <w:shd w:val="clear" w:color="auto" w:fill="FFFFFF"/>
          </w:tcPr>
          <w:p>
            <w:r>
              <w:rPr>
                <w:sz w:val="20"/>
              </w:rPr>
              <w:t>Excellent timing — the invite code is surfaced right when the doctor is most engaged, alongside a copy icon. No dead ends. Single next action drives momentum forward.</w:t>
            </w:r>
          </w:p>
        </w:tc>
      </w:tr>
      <w:tr>
        <w:tc>
          <w:tcPr>
            <w:tcW w:type="dxa" w:w="1872"/>
            <w:shd w:val="clear" w:color="auto" w:fill="FFF9C4"/>
          </w:tcPr>
          <w:p>
            <w:r>
              <w:rPr>
                <w:b/>
                <w:sz w:val="20"/>
              </w:rPr>
              <w:t>💡  Verdict</w:t>
            </w:r>
          </w:p>
        </w:tc>
        <w:tc>
          <w:tcPr>
            <w:tcW w:type="dxa" w:w="8064"/>
            <w:shd w:val="clear" w:color="auto" w:fill="FFFFFF"/>
          </w:tcPr>
          <w:p>
            <w:r>
              <w:rPr>
                <w:sz w:val="20"/>
              </w:rPr>
              <w:t>The success moment is emotionally rewarding. The invite-code prompt is the perfect trigger to loop in a receptionist immediately.</w:t>
            </w:r>
          </w:p>
        </w:tc>
      </w:tr>
    </w:tbl>
    <w:p/>
    <w:p>
      <w:pPr>
        <w:spacing w:before="200" w:after="40"/>
        <w:shd w:val="clear" w:color="auto" w:fill="E8F5E9"/>
      </w:pPr>
      <w:r>
        <w:rPr>
          <w:b/>
          <w:color w:val="1B5E20"/>
          <w:sz w:val="24"/>
        </w:rPr>
        <w:t xml:space="preserve">  Page 4: Dashboard  (/doctor/dashboard)  </w:t>
      </w:r>
    </w:p>
    <w:p>
      <w:pPr>
        <w:spacing w:after="40"/>
        <w:ind w:left="227"/>
      </w:pPr>
      <w:r>
        <w:rPr>
          <w:b/>
          <w:color w:val="2E7D32"/>
          <w:sz w:val="22"/>
        </w:rPr>
        <w:t>Adoption Score: ★★★★½  (4.5/5.0)</w:t>
      </w:r>
    </w:p>
    <w:tbl>
      <w:tblPr>
        <w:tblStyle w:val="TableGrid"/>
        <w:tblW w:type="auto" w:w="0"/>
        <w:tblLook w:firstColumn="1" w:firstRow="1" w:lastColumn="0" w:lastRow="0" w:noHBand="0" w:noVBand="1" w:val="04A0"/>
      </w:tblPr>
      <w:tblGrid>
        <w:gridCol w:w="1872"/>
        <w:gridCol w:w="8064"/>
      </w:tblGrid>
      <w:tr>
        <w:tc>
          <w:tcPr>
            <w:tcW w:type="dxa" w:w="1872"/>
            <w:shd w:val="clear" w:color="auto" w:fill="F1F8E9"/>
          </w:tcPr>
          <w:p>
            <w:r>
              <w:rPr>
                <w:b/>
                <w:sz w:val="20"/>
              </w:rPr>
              <w:t>🎨  UI</w:t>
            </w:r>
          </w:p>
        </w:tc>
        <w:tc>
          <w:tcPr>
            <w:tcW w:type="dxa" w:w="8064"/>
            <w:shd w:val="clear" w:color="auto" w:fill="FFFFFF"/>
          </w:tcPr>
          <w:p>
            <w:r>
              <w:rPr>
                <w:sz w:val="20"/>
              </w:rPr>
              <w:t>Confident two-column layout. Right sidebar carries navigation (RTL-correct). Personalised welcome greeting with full name. Live "today's total" counter. Empty state handled gracefully with a stethoscope icon and friendly message. Two secondary quick-action cards: Add Patient and Invite Reception.</w:t>
            </w:r>
          </w:p>
        </w:tc>
      </w:tr>
      <w:tr>
        <w:tc>
          <w:tcPr>
            <w:tcW w:type="dxa" w:w="1872"/>
            <w:shd w:val="clear" w:color="auto" w:fill="E3F2FD"/>
          </w:tcPr>
          <w:p>
            <w:r>
              <w:rPr>
                <w:b/>
                <w:sz w:val="20"/>
              </w:rPr>
              <w:t>⚙️  Function</w:t>
            </w:r>
          </w:p>
        </w:tc>
        <w:tc>
          <w:tcPr>
            <w:tcW w:type="dxa" w:w="8064"/>
            <w:shd w:val="clear" w:color="auto" w:fill="FFFFFF"/>
          </w:tcPr>
          <w:p>
            <w:r>
              <w:rPr>
                <w:sz w:val="20"/>
              </w:rPr>
              <w:t>Rather than a blank screen, the empty state guides the doctor to their first action immediately via a prominent green "Start Consultation" button. The "Invite Reception" card is a clever prompt to delegate early. Navigation sidebar is comprehensive and accessible from any screen.</w:t>
            </w:r>
          </w:p>
        </w:tc>
      </w:tr>
      <w:tr>
        <w:tc>
          <w:tcPr>
            <w:tcW w:type="dxa" w:w="1872"/>
            <w:shd w:val="clear" w:color="auto" w:fill="FFF9C4"/>
          </w:tcPr>
          <w:p>
            <w:r>
              <w:rPr>
                <w:b/>
                <w:sz w:val="20"/>
              </w:rPr>
              <w:t>💡  Verdict</w:t>
            </w:r>
          </w:p>
        </w:tc>
        <w:tc>
          <w:tcPr>
            <w:tcW w:type="dxa" w:w="8064"/>
            <w:shd w:val="clear" w:color="auto" w:fill="FFFFFF"/>
          </w:tcPr>
          <w:p>
            <w:r>
              <w:rPr>
                <w:sz w:val="20"/>
              </w:rPr>
              <w:t>Very welcoming. Minor caveat: a paper-based doctor may momentarily wonder "where do I start?" — but the CTA addresses this directly.</w:t>
            </w:r>
          </w:p>
        </w:tc>
      </w:tr>
    </w:tbl>
    <w:p/>
    <w:p>
      <w:pPr>
        <w:spacing w:before="200" w:after="40"/>
        <w:shd w:val="clear" w:color="auto" w:fill="E8F5E9"/>
      </w:pPr>
      <w:r>
        <w:rPr>
          <w:b/>
          <w:color w:val="1B5E20"/>
          <w:sz w:val="24"/>
        </w:rPr>
        <w:t xml:space="preserve">  Page 5: Patients  (/doctor/patients)  </w:t>
      </w:r>
    </w:p>
    <w:p>
      <w:pPr>
        <w:spacing w:after="40"/>
        <w:ind w:left="227"/>
      </w:pPr>
      <w:r>
        <w:rPr>
          <w:b/>
          <w:color w:val="2E7D32"/>
          <w:sz w:val="22"/>
        </w:rPr>
        <w:t>Adoption Score: ★★★★★  (5.0/5.0)</w:t>
      </w:r>
    </w:p>
    <w:tbl>
      <w:tblPr>
        <w:tblStyle w:val="TableGrid"/>
        <w:tblW w:type="auto" w:w="0"/>
        <w:tblLook w:firstColumn="1" w:firstRow="1" w:lastColumn="0" w:lastRow="0" w:noHBand="0" w:noVBand="1" w:val="04A0"/>
      </w:tblPr>
      <w:tblGrid>
        <w:gridCol w:w="1872"/>
        <w:gridCol w:w="8064"/>
      </w:tblGrid>
      <w:tr>
        <w:tc>
          <w:tcPr>
            <w:tcW w:type="dxa" w:w="1872"/>
            <w:shd w:val="clear" w:color="auto" w:fill="F1F8E9"/>
          </w:tcPr>
          <w:p>
            <w:r>
              <w:rPr>
                <w:b/>
                <w:sz w:val="20"/>
              </w:rPr>
              <w:t>🎨  UI</w:t>
            </w:r>
          </w:p>
        </w:tc>
        <w:tc>
          <w:tcPr>
            <w:tcW w:type="dxa" w:w="8064"/>
            <w:shd w:val="clear" w:color="auto" w:fill="FFFFFF"/>
          </w:tcPr>
          <w:p>
            <w:r>
              <w:rPr>
                <w:sz w:val="20"/>
              </w:rPr>
              <w:t>Clean, focused layout. Header shows "My Patients" (مرضاي) with a live patient count. Search bar with name/phone placeholder. Three filter tabs: All / Active / Visitors. Empty state warm and action-oriented.</w:t>
            </w:r>
          </w:p>
        </w:tc>
      </w:tr>
      <w:tr>
        <w:tc>
          <w:tcPr>
            <w:tcW w:type="dxa" w:w="1872"/>
            <w:shd w:val="clear" w:color="auto" w:fill="E3F2FD"/>
          </w:tcPr>
          <w:p>
            <w:r>
              <w:rPr>
                <w:b/>
                <w:sz w:val="20"/>
              </w:rPr>
              <w:t>⚙️  Function</w:t>
            </w:r>
          </w:p>
        </w:tc>
        <w:tc>
          <w:tcPr>
            <w:tcW w:type="dxa" w:w="8064"/>
            <w:shd w:val="clear" w:color="auto" w:fill="FFFFFF"/>
          </w:tcPr>
          <w:p>
            <w:r>
              <w:rPr>
                <w:sz w:val="20"/>
              </w:rPr>
              <w:t>Search by name or phone number is exactly what a doctor or receptionist needs during a busy day. The Active/Visitors filter is a smart clinical distinction. Nothing is hidden or buried.</w:t>
            </w:r>
          </w:p>
        </w:tc>
      </w:tr>
      <w:tr>
        <w:tc>
          <w:tcPr>
            <w:tcW w:type="dxa" w:w="1872"/>
            <w:shd w:val="clear" w:color="auto" w:fill="FFF9C4"/>
          </w:tcPr>
          <w:p>
            <w:r>
              <w:rPr>
                <w:b/>
                <w:sz w:val="20"/>
              </w:rPr>
              <w:t>💡  Verdict</w:t>
            </w:r>
          </w:p>
        </w:tc>
        <w:tc>
          <w:tcPr>
            <w:tcW w:type="dxa" w:w="8064"/>
            <w:shd w:val="clear" w:color="auto" w:fill="FFFFFF"/>
          </w:tcPr>
          <w:p>
            <w:r>
              <w:rPr>
                <w:sz w:val="20"/>
              </w:rPr>
              <w:t>Patient lookup is the #1 daily need in a clinic. Even a tech-reluctant doctor would feel comfortable.</w:t>
            </w:r>
          </w:p>
        </w:tc>
      </w:tr>
    </w:tbl>
    <w:p/>
    <w:p>
      <w:pPr>
        <w:spacing w:before="200" w:after="40"/>
        <w:shd w:val="clear" w:color="auto" w:fill="E8F5E9"/>
      </w:pPr>
      <w:r>
        <w:rPr>
          <w:b/>
          <w:color w:val="1B5E20"/>
          <w:sz w:val="24"/>
        </w:rPr>
        <w:t xml:space="preserve">  Page 6: Appointments / Schedule  (/doctor/schedule)  </w:t>
      </w:r>
    </w:p>
    <w:p>
      <w:pPr>
        <w:spacing w:after="40"/>
        <w:ind w:left="227"/>
      </w:pPr>
      <w:r>
        <w:rPr>
          <w:b/>
          <w:color w:val="2E7D32"/>
          <w:sz w:val="22"/>
        </w:rPr>
        <w:t>Adoption Score: ★★★★★  (5.0/5.0)</w:t>
      </w:r>
    </w:p>
    <w:tbl>
      <w:tblPr>
        <w:tblStyle w:val="TableGrid"/>
        <w:tblW w:type="auto" w:w="0"/>
        <w:tblLook w:firstColumn="1" w:firstRow="1" w:lastColumn="0" w:lastRow="0" w:noHBand="0" w:noVBand="1" w:val="04A0"/>
      </w:tblPr>
      <w:tblGrid>
        <w:gridCol w:w="1872"/>
        <w:gridCol w:w="8064"/>
      </w:tblGrid>
      <w:tr>
        <w:tc>
          <w:tcPr>
            <w:tcW w:type="dxa" w:w="1872"/>
            <w:shd w:val="clear" w:color="auto" w:fill="F1F8E9"/>
          </w:tcPr>
          <w:p>
            <w:r>
              <w:rPr>
                <w:b/>
                <w:sz w:val="20"/>
              </w:rPr>
              <w:t>🎨  UI</w:t>
            </w:r>
          </w:p>
        </w:tc>
        <w:tc>
          <w:tcPr>
            <w:tcW w:type="dxa" w:w="8064"/>
            <w:shd w:val="clear" w:color="auto" w:fill="FFFFFF"/>
          </w:tcPr>
          <w:p>
            <w:r>
              <w:rPr>
                <w:sz w:val="20"/>
              </w:rPr>
              <w:t>Clean weekly calendar view. Today's date highlighted in a green circle. Day/Week toggle at top. Two clear action buttons: "+ New Appointment" and "Working Hours." Friday and Saturday auto-marked as day off — a culturally aware detail showing the app is built for the Arab market.</w:t>
            </w:r>
          </w:p>
        </w:tc>
      </w:tr>
      <w:tr>
        <w:tc>
          <w:tcPr>
            <w:tcW w:type="dxa" w:w="1872"/>
            <w:shd w:val="clear" w:color="auto" w:fill="E3F2FD"/>
          </w:tcPr>
          <w:p>
            <w:r>
              <w:rPr>
                <w:b/>
                <w:sz w:val="20"/>
              </w:rPr>
              <w:t>⚙️  Function</w:t>
            </w:r>
          </w:p>
        </w:tc>
        <w:tc>
          <w:tcPr>
            <w:tcW w:type="dxa" w:w="8064"/>
            <w:shd w:val="clear" w:color="auto" w:fill="FFFFFF"/>
          </w:tcPr>
          <w:p>
            <w:r>
              <w:rPr>
                <w:sz w:val="20"/>
              </w:rPr>
              <w:t>Working Hours configuration placed beside the schedule is smart — lets the doctor set availability and view appointments together. Weekly view gives a full picture without being overwhelming. Navigation between weeks is intuitive.</w:t>
            </w:r>
          </w:p>
        </w:tc>
      </w:tr>
      <w:tr>
        <w:tc>
          <w:tcPr>
            <w:tcW w:type="dxa" w:w="1872"/>
            <w:shd w:val="clear" w:color="auto" w:fill="FFF9C4"/>
          </w:tcPr>
          <w:p>
            <w:r>
              <w:rPr>
                <w:b/>
                <w:sz w:val="20"/>
              </w:rPr>
              <w:t>💡  Verdict</w:t>
            </w:r>
          </w:p>
        </w:tc>
        <w:tc>
          <w:tcPr>
            <w:tcW w:type="dxa" w:w="8064"/>
            <w:shd w:val="clear" w:color="auto" w:fill="FFFFFF"/>
          </w:tcPr>
          <w:p>
            <w:r>
              <w:rPr>
                <w:sz w:val="20"/>
              </w:rPr>
              <w:t>The Friday/Saturday holiday auto-detection is a brilliant localisation touch that would immediately build Dr. Hassan's trust.</w:t>
            </w:r>
          </w:p>
        </w:tc>
      </w:tr>
    </w:tbl>
    <w:p/>
    <w:p>
      <w:pPr>
        <w:spacing w:before="200" w:after="40"/>
        <w:shd w:val="clear" w:color="auto" w:fill="FFEBEE"/>
      </w:pPr>
      <w:r>
        <w:rPr>
          <w:b/>
          <w:color w:val="B71C1C"/>
          <w:sz w:val="24"/>
        </w:rPr>
        <w:t xml:space="preserve">  Page 7: Prescriptions  (/doctor/prescription)  ⚠️ Bug  </w:t>
      </w:r>
    </w:p>
    <w:p>
      <w:pPr>
        <w:spacing w:after="40"/>
        <w:ind w:left="227"/>
      </w:pPr>
      <w:r>
        <w:rPr>
          <w:b/>
          <w:color w:val="C62828"/>
          <w:sz w:val="22"/>
        </w:rPr>
        <w:t>Adoption Score: ★★☆☆☆  (2.0/5.0)</w:t>
      </w:r>
    </w:p>
    <w:tbl>
      <w:tblPr>
        <w:tblStyle w:val="TableGrid"/>
        <w:tblW w:type="auto" w:w="0"/>
        <w:tblLook w:firstColumn="1" w:firstRow="1" w:lastColumn="0" w:lastRow="0" w:noHBand="0" w:noVBand="1" w:val="04A0"/>
      </w:tblPr>
      <w:tblGrid>
        <w:gridCol w:w="1872"/>
        <w:gridCol w:w="8064"/>
      </w:tblGrid>
      <w:tr>
        <w:tc>
          <w:tcPr>
            <w:tcW w:type="dxa" w:w="1872"/>
            <w:shd w:val="clear" w:color="auto" w:fill="FFEBEE"/>
          </w:tcPr>
          <w:p>
            <w:r>
              <w:rPr>
                <w:b/>
                <w:sz w:val="20"/>
              </w:rPr>
              <w:t>🎨  UI</w:t>
            </w:r>
          </w:p>
        </w:tc>
        <w:tc>
          <w:tcPr>
            <w:tcW w:type="dxa" w:w="8064"/>
            <w:shd w:val="clear" w:color="auto" w:fill="FFFFFF"/>
          </w:tcPr>
          <w:p>
            <w:r>
              <w:rPr>
                <w:sz w:val="20"/>
              </w:rPr>
              <w:t>A red error card occupies the entire content area. The message reads "خطأ — لا يوجد معرف للجلسة" (Error — No session ID found). A red "Back" button is the only action available. The sidebar remains intact.</w:t>
            </w:r>
          </w:p>
        </w:tc>
      </w:tr>
      <w:tr>
        <w:tc>
          <w:tcPr>
            <w:tcW w:type="dxa" w:w="1872"/>
            <w:shd w:val="clear" w:color="auto" w:fill="FFF3E0"/>
          </w:tcPr>
          <w:p>
            <w:r>
              <w:rPr>
                <w:b/>
                <w:sz w:val="20"/>
              </w:rPr>
              <w:t>⚙️  Function</w:t>
            </w:r>
          </w:p>
        </w:tc>
        <w:tc>
          <w:tcPr>
            <w:tcW w:type="dxa" w:w="8064"/>
            <w:shd w:val="clear" w:color="auto" w:fill="FFFFFF"/>
          </w:tcPr>
          <w:p>
            <w:r>
              <w:rPr>
                <w:sz w:val="20"/>
              </w:rPr>
              <w:t>Prescriptions are session-scoped (tied to an active patient consultation), but the sidebar links here directly without any context. A new user clicking Prescriptions hits this error with no explanation or recovery path.</w:t>
            </w:r>
          </w:p>
        </w:tc>
      </w:tr>
      <w:tr>
        <w:tc>
          <w:tcPr>
            <w:tcW w:type="dxa" w:w="1872"/>
            <w:shd w:val="clear" w:color="auto" w:fill="FFEBEE"/>
          </w:tcPr>
          <w:p>
            <w:r>
              <w:rPr>
                <w:b/>
                <w:sz w:val="20"/>
              </w:rPr>
              <w:t>💡  Verdict</w:t>
            </w:r>
          </w:p>
        </w:tc>
        <w:tc>
          <w:tcPr>
            <w:tcW w:type="dxa" w:w="8064"/>
            <w:shd w:val="clear" w:color="auto" w:fill="FFFFFF"/>
          </w:tcPr>
          <w:p>
            <w:r>
              <w:rPr>
                <w:sz w:val="20"/>
              </w:rPr>
              <w:t>CRITICAL UX BUG. Fix: either redirect to a prescription history list when no session is active, or disable/grey the sidebar item outside of a consultation.</w:t>
            </w:r>
          </w:p>
        </w:tc>
      </w:tr>
    </w:tbl>
    <w:p/>
    <w:p>
      <w:pPr>
        <w:spacing w:before="200" w:after="40"/>
        <w:shd w:val="clear" w:color="auto" w:fill="E8F5E9"/>
      </w:pPr>
      <w:r>
        <w:rPr>
          <w:b/>
          <w:color w:val="1B5E20"/>
          <w:sz w:val="24"/>
        </w:rPr>
        <w:t xml:space="preserve">  Page 8: Messages  (/doctor/messages)  </w:t>
      </w:r>
    </w:p>
    <w:p>
      <w:pPr>
        <w:spacing w:after="40"/>
        <w:ind w:left="227"/>
      </w:pPr>
      <w:r>
        <w:rPr>
          <w:b/>
          <w:color w:val="2E7D32"/>
          <w:sz w:val="22"/>
        </w:rPr>
        <w:t>Adoption Score: ★★★★☆  (4.0/5.0)</w:t>
      </w:r>
    </w:p>
    <w:tbl>
      <w:tblPr>
        <w:tblStyle w:val="TableGrid"/>
        <w:tblW w:type="auto" w:w="0"/>
        <w:tblLook w:firstColumn="1" w:firstRow="1" w:lastColumn="0" w:lastRow="0" w:noHBand="0" w:noVBand="1" w:val="04A0"/>
      </w:tblPr>
      <w:tblGrid>
        <w:gridCol w:w="1872"/>
        <w:gridCol w:w="8064"/>
      </w:tblGrid>
      <w:tr>
        <w:tc>
          <w:tcPr>
            <w:tcW w:type="dxa" w:w="1872"/>
            <w:shd w:val="clear" w:color="auto" w:fill="F1F8E9"/>
          </w:tcPr>
          <w:p>
            <w:r>
              <w:rPr>
                <w:b/>
                <w:sz w:val="20"/>
              </w:rPr>
              <w:t>🎨  UI</w:t>
            </w:r>
          </w:p>
        </w:tc>
        <w:tc>
          <w:tcPr>
            <w:tcW w:type="dxa" w:w="8064"/>
            <w:shd w:val="clear" w:color="auto" w:fill="FFFFFF"/>
          </w:tcPr>
          <w:p>
            <w:r>
              <w:rPr>
                <w:sz w:val="20"/>
              </w:rPr>
              <w:t>Two-panel messaging layout (conversation list left, chat area right). Empty state shows a chat bubble icon with "No messages — your patient conversations will appear here." Clean and uncluttered.</w:t>
            </w:r>
          </w:p>
        </w:tc>
      </w:tr>
      <w:tr>
        <w:tc>
          <w:tcPr>
            <w:tcW w:type="dxa" w:w="1872"/>
            <w:shd w:val="clear" w:color="auto" w:fill="E3F2FD"/>
          </w:tcPr>
          <w:p>
            <w:r>
              <w:rPr>
                <w:b/>
                <w:sz w:val="20"/>
              </w:rPr>
              <w:t>⚙️  Function</w:t>
            </w:r>
          </w:p>
        </w:tc>
        <w:tc>
          <w:tcPr>
            <w:tcW w:type="dxa" w:w="8064"/>
            <w:shd w:val="clear" w:color="auto" w:fill="FFFFFF"/>
          </w:tcPr>
          <w:p>
            <w:r>
              <w:rPr>
                <w:sz w:val="20"/>
              </w:rPr>
              <w:t>Built-in patient messaging is a valuable feature. The two-panel layout mirrors familiar apps like WhatsApp, so there is no learning curve. The empty state reassures rather than confuses.</w:t>
            </w:r>
          </w:p>
        </w:tc>
      </w:tr>
      <w:tr>
        <w:tc>
          <w:tcPr>
            <w:tcW w:type="dxa" w:w="1872"/>
            <w:shd w:val="clear" w:color="auto" w:fill="FFF9C4"/>
          </w:tcPr>
          <w:p>
            <w:r>
              <w:rPr>
                <w:b/>
                <w:sz w:val="20"/>
              </w:rPr>
              <w:t>💡  Verdict</w:t>
            </w:r>
          </w:p>
        </w:tc>
        <w:tc>
          <w:tcPr>
            <w:tcW w:type="dxa" w:w="8064"/>
            <w:shd w:val="clear" w:color="auto" w:fill="FFFFFF"/>
          </w:tcPr>
          <w:p>
            <w:r>
              <w:rPr>
                <w:sz w:val="20"/>
              </w:rPr>
              <w:t>Doctors who use WhatsApp for patients would adopt this immediately. Feels hollow on day one — but the empty state manages expectations well.</w:t>
            </w:r>
          </w:p>
        </w:tc>
      </w:tr>
    </w:tbl>
    <w:p/>
    <w:p>
      <w:pPr>
        <w:spacing w:before="200" w:after="40"/>
        <w:shd w:val="clear" w:color="auto" w:fill="E8F5E9"/>
      </w:pPr>
      <w:r>
        <w:rPr>
          <w:b/>
          <w:color w:val="1B5E20"/>
          <w:sz w:val="24"/>
        </w:rPr>
        <w:t xml:space="preserve">  Page 9: Clinic Settings  (/doctor/clinic-settings)  ⚠️ Minor  </w:t>
      </w:r>
    </w:p>
    <w:p>
      <w:pPr>
        <w:spacing w:after="40"/>
        <w:ind w:left="227"/>
      </w:pPr>
      <w:r>
        <w:rPr>
          <w:b/>
          <w:color w:val="2E7D32"/>
          <w:sz w:val="22"/>
        </w:rPr>
        <w:t>Adoption Score: ★★★★☆  (4.0/5.0)</w:t>
      </w:r>
    </w:p>
    <w:tbl>
      <w:tblPr>
        <w:tblStyle w:val="TableGrid"/>
        <w:tblW w:type="auto" w:w="0"/>
        <w:tblLook w:firstColumn="1" w:firstRow="1" w:lastColumn="0" w:lastRow="0" w:noHBand="0" w:noVBand="1" w:val="04A0"/>
      </w:tblPr>
      <w:tblGrid>
        <w:gridCol w:w="1872"/>
        <w:gridCol w:w="8064"/>
      </w:tblGrid>
      <w:tr>
        <w:tc>
          <w:tcPr>
            <w:tcW w:type="dxa" w:w="1872"/>
            <w:shd w:val="clear" w:color="auto" w:fill="F1F8E9"/>
          </w:tcPr>
          <w:p>
            <w:r>
              <w:rPr>
                <w:b/>
                <w:sz w:val="20"/>
              </w:rPr>
              <w:t>🎨  UI</w:t>
            </w:r>
          </w:p>
        </w:tc>
        <w:tc>
          <w:tcPr>
            <w:tcW w:type="dxa" w:w="8064"/>
            <w:shd w:val="clear" w:color="auto" w:fill="FFFFFF"/>
          </w:tcPr>
          <w:p>
            <w:r>
              <w:rPr>
                <w:sz w:val="20"/>
              </w:rPr>
              <w:t>Well-organised card sections: Clinic info at top, invitation code in a mint card with Copy and Share buttons, Assistants list, and Doctors roster. Clean spacing and visual hierarchy. Minor: specialty shown in English ("general practitioner") inside an otherwise fully Arabic interface.</w:t>
            </w:r>
          </w:p>
        </w:tc>
      </w:tr>
      <w:tr>
        <w:tc>
          <w:tcPr>
            <w:tcW w:type="dxa" w:w="1872"/>
            <w:shd w:val="clear" w:color="auto" w:fill="E3F2FD"/>
          </w:tcPr>
          <w:p>
            <w:r>
              <w:rPr>
                <w:b/>
                <w:sz w:val="20"/>
              </w:rPr>
              <w:t>⚙️  Function</w:t>
            </w:r>
          </w:p>
        </w:tc>
        <w:tc>
          <w:tcPr>
            <w:tcW w:type="dxa" w:w="8064"/>
            <w:shd w:val="clear" w:color="auto" w:fill="FFFFFF"/>
          </w:tcPr>
          <w:p>
            <w:r>
              <w:rPr>
                <w:sz w:val="20"/>
              </w:rPr>
              <w:t>All admin tools in one place. Invite code management with Renew link is practical. "Share Invitation Link" button accelerates staff onboarding. Team roster gives a quick overview of who is in the clinic.</w:t>
            </w:r>
          </w:p>
        </w:tc>
      </w:tr>
      <w:tr>
        <w:tc>
          <w:tcPr>
            <w:tcW w:type="dxa" w:w="1872"/>
            <w:shd w:val="clear" w:color="auto" w:fill="FFF9C4"/>
          </w:tcPr>
          <w:p>
            <w:r>
              <w:rPr>
                <w:b/>
                <w:sz w:val="20"/>
              </w:rPr>
              <w:t>💡  Verdict</w:t>
            </w:r>
          </w:p>
        </w:tc>
        <w:tc>
          <w:tcPr>
            <w:tcW w:type="dxa" w:w="8064"/>
            <w:shd w:val="clear" w:color="auto" w:fill="FFFFFF"/>
          </w:tcPr>
          <w:p>
            <w:r>
              <w:rPr>
                <w:sz w:val="20"/>
              </w:rPr>
              <w:t>Empowering for clinic management. The English specialty tag is a minor rough edge.</w:t>
            </w:r>
          </w:p>
        </w:tc>
      </w:tr>
    </w:tbl>
    <w:p/>
    <w:p>
      <w:pPr>
        <w:spacing w:before="200" w:after="40"/>
        <w:shd w:val="clear" w:color="auto" w:fill="FFEBEE"/>
      </w:pPr>
      <w:r>
        <w:rPr>
          <w:b/>
          <w:color w:val="B71C1C"/>
          <w:sz w:val="24"/>
        </w:rPr>
        <w:t xml:space="preserve">  Page 10: Personal Profile  (/doctor/profile)  ⚠️ Bug  </w:t>
      </w:r>
    </w:p>
    <w:p>
      <w:pPr>
        <w:spacing w:after="40"/>
        <w:ind w:left="227"/>
      </w:pPr>
      <w:r>
        <w:rPr>
          <w:b/>
          <w:color w:val="C62828"/>
          <w:sz w:val="22"/>
        </w:rPr>
        <w:t>Adoption Score: ★★☆☆☆  (2.0/5.0)</w:t>
      </w:r>
    </w:p>
    <w:tbl>
      <w:tblPr>
        <w:tblStyle w:val="TableGrid"/>
        <w:tblW w:type="auto" w:w="0"/>
        <w:tblLook w:firstColumn="1" w:firstRow="1" w:lastColumn="0" w:lastRow="0" w:noHBand="0" w:noVBand="1" w:val="04A0"/>
      </w:tblPr>
      <w:tblGrid>
        <w:gridCol w:w="1872"/>
        <w:gridCol w:w="8064"/>
      </w:tblGrid>
      <w:tr>
        <w:tc>
          <w:tcPr>
            <w:tcW w:type="dxa" w:w="1872"/>
            <w:shd w:val="clear" w:color="auto" w:fill="FFEBEE"/>
          </w:tcPr>
          <w:p>
            <w:r>
              <w:rPr>
                <w:b/>
                <w:sz w:val="20"/>
              </w:rPr>
              <w:t>🎨  UI</w:t>
            </w:r>
          </w:p>
        </w:tc>
        <w:tc>
          <w:tcPr>
            <w:tcW w:type="dxa" w:w="8064"/>
            <w:shd w:val="clear" w:color="auto" w:fill="FFFFFF"/>
          </w:tcPr>
          <w:p>
            <w:r>
              <w:rPr>
                <w:sz w:val="20"/>
              </w:rPr>
              <w:t>Shows only "تعذر تحميل البيانات" (Failed to load data) — plain grey text with no icon, no retry button, no guidance. The rest of the page is blank white.</w:t>
            </w:r>
          </w:p>
        </w:tc>
      </w:tr>
      <w:tr>
        <w:tc>
          <w:tcPr>
            <w:tcW w:type="dxa" w:w="1872"/>
            <w:shd w:val="clear" w:color="auto" w:fill="FFF3E0"/>
          </w:tcPr>
          <w:p>
            <w:r>
              <w:rPr>
                <w:b/>
                <w:sz w:val="20"/>
              </w:rPr>
              <w:t>⚙️  Function</w:t>
            </w:r>
          </w:p>
        </w:tc>
        <w:tc>
          <w:tcPr>
            <w:tcW w:type="dxa" w:w="8064"/>
            <w:shd w:val="clear" w:color="auto" w:fill="FFFFFF"/>
          </w:tcPr>
          <w:p>
            <w:r>
              <w:rPr>
                <w:sz w:val="20"/>
              </w:rPr>
              <w:t>Profile data should pre-fill from the signup flow at minimum. There is no retry button, no loading fallback, and no guidance on what went wrong or how to fix it. Silent dead end with no recovery path.</w:t>
            </w:r>
          </w:p>
        </w:tc>
      </w:tr>
      <w:tr>
        <w:tc>
          <w:tcPr>
            <w:tcW w:type="dxa" w:w="1872"/>
            <w:shd w:val="clear" w:color="auto" w:fill="FFEBEE"/>
          </w:tcPr>
          <w:p>
            <w:r>
              <w:rPr>
                <w:b/>
                <w:sz w:val="20"/>
              </w:rPr>
              <w:t>💡  Verdict</w:t>
            </w:r>
          </w:p>
        </w:tc>
        <w:tc>
          <w:tcPr>
            <w:tcW w:type="dxa" w:w="8064"/>
            <w:shd w:val="clear" w:color="auto" w:fill="FFFFFF"/>
          </w:tcPr>
          <w:p>
            <w:r>
              <w:rPr>
                <w:sz w:val="20"/>
              </w:rPr>
              <w:t>CRITICAL BUG. Hitting a blank error when trying to view your own profile is trust-breaking, especially early in onboarding.</w:t>
            </w:r>
          </w:p>
        </w:tc>
      </w:tr>
    </w:tbl>
    <w:p/>
    <w:p>
      <w:pPr>
        <w:spacing w:before="280" w:after="80"/>
      </w:pPr>
      <w:r>
        <w:rPr>
          <w:b/>
          <w:color w:val="1B5E20"/>
          <w:sz w:val="32"/>
        </w:rPr>
        <w:t>Critical Issues &amp; Recommendations</w:t>
      </w:r>
    </w:p>
    <w:p>
      <w:pPr>
        <w:spacing w:before="120" w:after="40"/>
      </w:pPr>
      <w:r>
        <w:rPr>
          <w:b/>
          <w:sz w:val="22"/>
        </w:rPr>
        <w:t>🔴  [CRITICAL]  Prescriptions sidebar link errors on direct access</w:t>
      </w:r>
    </w:p>
    <w:p>
      <w:pPr>
        <w:spacing w:after="160"/>
        <w:ind w:left="454"/>
      </w:pPr>
      <w:r>
        <w:rPr>
          <w:sz w:val="20"/>
        </w:rPr>
        <w:t>The "Prescriptions" (الوصفات) sidebar item navigates to /doctor/prescription without a session ID, rendering a red error card with no recovery path. Recommended fix: Redirect to a prescription history page showing all past prescriptions when no session ID is present, OR disable/grey the sidebar item when outside of an active consultation. This is the first error a new user hits and it creates immediate doubt.</w:t>
      </w:r>
    </w:p>
    <w:p>
      <w:pPr>
        <w:spacing w:before="120" w:after="40"/>
      </w:pPr>
      <w:r>
        <w:rPr>
          <w:b/>
          <w:sz w:val="22"/>
        </w:rPr>
        <w:t>🔴  [CRITICAL]  Personal Profile fails to load</w:t>
      </w:r>
    </w:p>
    <w:p>
      <w:pPr>
        <w:spacing w:after="160"/>
        <w:ind w:left="454"/>
      </w:pPr>
      <w:r>
        <w:rPr>
          <w:sz w:val="20"/>
        </w:rPr>
        <w:t>The profile page shows "تعذر تحميل البيانات" (Failed to load data) with no retry button and no guidance. Since the user just signed up, their profile data should be pre-populated from their auth record. Recommended fix: Pre-fill the profile form from the Supabase auth session (name, email) and show an editable form even when no additional data exists. Add a retry/refresh button for network failures.</w:t>
      </w:r>
    </w:p>
    <w:p>
      <w:pPr>
        <w:spacing w:before="120" w:after="40"/>
      </w:pPr>
      <w:r>
        <w:rPr>
          <w:b/>
          <w:sz w:val="22"/>
        </w:rPr>
        <w:t>🟡  [MINOR]  Specialty label shown in English in Arabic UI</w:t>
      </w:r>
    </w:p>
    <w:p>
      <w:pPr>
        <w:spacing w:after="160"/>
        <w:ind w:left="454"/>
      </w:pPr>
      <w:r>
        <w:rPr>
          <w:sz w:val="20"/>
        </w:rPr>
        <w:t>On the Clinic Settings page, the doctor's specialty is shown as "general practitioner" in English rather than the Arabic equivalent "طب عام". This breaks the visual language consistency of an otherwise fully Arabic interface. Recommended fix: Map the stored English specialty slug to its Arabic display name in the UI layer.</w:t>
      </w:r>
    </w:p>
    <w:p>
      <w:pPr>
        <w:spacing w:before="120" w:after="40"/>
      </w:pPr>
      <w:r>
        <w:rPr>
          <w:b/>
          <w:sz w:val="22"/>
        </w:rPr>
        <w:t>🟡  [MINOR]  No onboarding checklist or "next steps" after first login</w:t>
      </w:r>
    </w:p>
    <w:p>
      <w:pPr>
        <w:spacing w:after="160"/>
        <w:ind w:left="454"/>
      </w:pPr>
      <w:r>
        <w:rPr>
          <w:sz w:val="20"/>
        </w:rPr>
        <w:t>After reaching the dashboard, there is no guided checklist prompting the doctor to: add working hours, invite a receptionist, or add the first patient. Recommended fix: A small "getting started" checklist widget on the first-time dashboard visit would dramatically reduce drop-off for new users.</w:t>
      </w:r>
    </w:p>
    <w:p>
      <w:pPr>
        <w:spacing w:before="280" w:after="80"/>
      </w:pPr>
      <w:r>
        <w:rPr>
          <w:b/>
          <w:color w:val="1B5E20"/>
          <w:sz w:val="32"/>
        </w:rPr>
        <w:t>Score Summary</w:t>
      </w:r>
    </w:p>
    <w:p/>
    <w:tbl>
      <w:tblPr>
        <w:tblStyle w:val="TableGrid"/>
        <w:tblW w:type="auto" w:w="0"/>
        <w:tblLook w:firstColumn="1" w:firstRow="1" w:lastColumn="0" w:lastRow="0" w:noHBand="0" w:noVBand="1" w:val="04A0"/>
      </w:tblPr>
      <w:tblGrid>
        <w:gridCol w:w="720"/>
        <w:gridCol w:w="6912"/>
        <w:gridCol w:w="3744"/>
      </w:tblGrid>
      <w:tr>
        <w:tc>
          <w:tcPr>
            <w:tcW w:type="dxa" w:w="3024"/>
            <w:shd w:val="clear" w:color="auto" w:fill="1B5E20"/>
          </w:tcPr>
          <w:p>
            <w:pPr>
              <w:jc w:val="center"/>
            </w:pPr>
            <w:r>
              <w:rPr>
                <w:b/>
                <w:color w:val="FFFFFF"/>
                <w:sz w:val="20"/>
              </w:rPr>
              <w:t>#</w:t>
            </w:r>
          </w:p>
        </w:tc>
        <w:tc>
          <w:tcPr>
            <w:tcW w:type="dxa" w:w="3024"/>
            <w:shd w:val="clear" w:color="auto" w:fill="1B5E20"/>
          </w:tcPr>
          <w:p>
            <w:pPr>
              <w:jc w:val="center"/>
            </w:pPr>
            <w:r>
              <w:rPr>
                <w:b/>
                <w:color w:val="FFFFFF"/>
                <w:sz w:val="20"/>
              </w:rPr>
              <w:t>Screen</w:t>
            </w:r>
          </w:p>
        </w:tc>
        <w:tc>
          <w:tcPr>
            <w:tcW w:type="dxa" w:w="3024"/>
            <w:shd w:val="clear" w:color="auto" w:fill="1B5E20"/>
          </w:tcPr>
          <w:p>
            <w:pPr>
              <w:jc w:val="center"/>
            </w:pPr>
            <w:r>
              <w:rPr>
                <w:b/>
                <w:color w:val="FFFFFF"/>
                <w:sz w:val="20"/>
              </w:rPr>
              <w:t>Adoption Score</w:t>
            </w:r>
          </w:p>
        </w:tc>
      </w:tr>
      <w:tr>
        <w:tc>
          <w:tcPr>
            <w:tcW w:type="dxa" w:w="3024"/>
            <w:shd w:val="clear" w:color="auto" w:fill="E8F5E9"/>
          </w:tcPr>
          <w:p>
            <w:pPr>
              <w:jc w:val="center"/>
            </w:pPr>
            <w:r>
              <w:rPr>
                <w:sz w:val="20"/>
              </w:rPr>
              <w:t>1</w:t>
            </w:r>
          </w:p>
        </w:tc>
        <w:tc>
          <w:tcPr>
            <w:tcW w:type="dxa" w:w="3024"/>
            <w:shd w:val="clear" w:color="auto" w:fill="E8F5E9"/>
          </w:tcPr>
          <w:p>
            <w:r>
              <w:rPr>
                <w:sz w:val="20"/>
              </w:rPr>
              <w:t>Setup / Welcome Screen  (/setup)</w:t>
            </w:r>
          </w:p>
        </w:tc>
        <w:tc>
          <w:tcPr>
            <w:tcW w:type="dxa" w:w="3024"/>
            <w:shd w:val="clear" w:color="auto" w:fill="E8F5E9"/>
          </w:tcPr>
          <w:p>
            <w:pPr>
              <w:jc w:val="center"/>
            </w:pPr>
            <w:r>
              <w:rPr>
                <w:b/>
                <w:color w:val="2E7D32"/>
                <w:sz w:val="20"/>
              </w:rPr>
              <w:t>★★★★★  5.0/5</w:t>
            </w:r>
          </w:p>
        </w:tc>
      </w:tr>
      <w:tr>
        <w:tc>
          <w:tcPr>
            <w:tcW w:type="dxa" w:w="3024"/>
            <w:shd w:val="clear" w:color="auto" w:fill="E8F5E9"/>
          </w:tcPr>
          <w:p>
            <w:pPr>
              <w:jc w:val="center"/>
            </w:pPr>
            <w:r>
              <w:rPr>
                <w:sz w:val="20"/>
              </w:rPr>
              <w:t>2</w:t>
            </w:r>
          </w:p>
        </w:tc>
        <w:tc>
          <w:tcPr>
            <w:tcW w:type="dxa" w:w="3024"/>
            <w:shd w:val="clear" w:color="auto" w:fill="E8F5E9"/>
          </w:tcPr>
          <w:p>
            <w:r>
              <w:rPr>
                <w:sz w:val="20"/>
              </w:rPr>
              <w:t>Create Your Clinic  (/setup — step 2)</w:t>
            </w:r>
          </w:p>
        </w:tc>
        <w:tc>
          <w:tcPr>
            <w:tcW w:type="dxa" w:w="3024"/>
            <w:shd w:val="clear" w:color="auto" w:fill="E8F5E9"/>
          </w:tcPr>
          <w:p>
            <w:pPr>
              <w:jc w:val="center"/>
            </w:pPr>
            <w:r>
              <w:rPr>
                <w:b/>
                <w:color w:val="2E7D32"/>
                <w:sz w:val="20"/>
              </w:rPr>
              <w:t>★★★★★  5.0/5</w:t>
            </w:r>
          </w:p>
        </w:tc>
      </w:tr>
      <w:tr>
        <w:tc>
          <w:tcPr>
            <w:tcW w:type="dxa" w:w="3024"/>
            <w:shd w:val="clear" w:color="auto" w:fill="E8F5E9"/>
          </w:tcPr>
          <w:p>
            <w:pPr>
              <w:jc w:val="center"/>
            </w:pPr>
            <w:r>
              <w:rPr>
                <w:sz w:val="20"/>
              </w:rPr>
              <w:t>3</w:t>
            </w:r>
          </w:p>
        </w:tc>
        <w:tc>
          <w:tcPr>
            <w:tcW w:type="dxa" w:w="3024"/>
            <w:shd w:val="clear" w:color="auto" w:fill="E8F5E9"/>
          </w:tcPr>
          <w:p>
            <w:r>
              <w:rPr>
                <w:sz w:val="20"/>
              </w:rPr>
              <w:t>Clinic Created Successfully  (/setup — step 3)</w:t>
            </w:r>
          </w:p>
        </w:tc>
        <w:tc>
          <w:tcPr>
            <w:tcW w:type="dxa" w:w="3024"/>
            <w:shd w:val="clear" w:color="auto" w:fill="E8F5E9"/>
          </w:tcPr>
          <w:p>
            <w:pPr>
              <w:jc w:val="center"/>
            </w:pPr>
            <w:r>
              <w:rPr>
                <w:b/>
                <w:color w:val="2E7D32"/>
                <w:sz w:val="20"/>
              </w:rPr>
              <w:t>★★★★★  5.0/5</w:t>
            </w:r>
          </w:p>
        </w:tc>
      </w:tr>
      <w:tr>
        <w:tc>
          <w:tcPr>
            <w:tcW w:type="dxa" w:w="3024"/>
            <w:shd w:val="clear" w:color="auto" w:fill="E8F5E9"/>
          </w:tcPr>
          <w:p>
            <w:pPr>
              <w:jc w:val="center"/>
            </w:pPr>
            <w:r>
              <w:rPr>
                <w:sz w:val="20"/>
              </w:rPr>
              <w:t>4</w:t>
            </w:r>
          </w:p>
        </w:tc>
        <w:tc>
          <w:tcPr>
            <w:tcW w:type="dxa" w:w="3024"/>
            <w:shd w:val="clear" w:color="auto" w:fill="E8F5E9"/>
          </w:tcPr>
          <w:p>
            <w:r>
              <w:rPr>
                <w:sz w:val="20"/>
              </w:rPr>
              <w:t>Dashboard  (/doctor/dashboard)</w:t>
            </w:r>
          </w:p>
        </w:tc>
        <w:tc>
          <w:tcPr>
            <w:tcW w:type="dxa" w:w="3024"/>
            <w:shd w:val="clear" w:color="auto" w:fill="E8F5E9"/>
          </w:tcPr>
          <w:p>
            <w:pPr>
              <w:jc w:val="center"/>
            </w:pPr>
            <w:r>
              <w:rPr>
                <w:b/>
                <w:color w:val="2E7D32"/>
                <w:sz w:val="20"/>
              </w:rPr>
              <w:t>★★★★½  4.5/5</w:t>
            </w:r>
          </w:p>
        </w:tc>
      </w:tr>
      <w:tr>
        <w:tc>
          <w:tcPr>
            <w:tcW w:type="dxa" w:w="3024"/>
            <w:shd w:val="clear" w:color="auto" w:fill="E8F5E9"/>
          </w:tcPr>
          <w:p>
            <w:pPr>
              <w:jc w:val="center"/>
            </w:pPr>
            <w:r>
              <w:rPr>
                <w:sz w:val="20"/>
              </w:rPr>
              <w:t>5</w:t>
            </w:r>
          </w:p>
        </w:tc>
        <w:tc>
          <w:tcPr>
            <w:tcW w:type="dxa" w:w="3024"/>
            <w:shd w:val="clear" w:color="auto" w:fill="E8F5E9"/>
          </w:tcPr>
          <w:p>
            <w:r>
              <w:rPr>
                <w:sz w:val="20"/>
              </w:rPr>
              <w:t>Patients  (/doctor/patients)</w:t>
            </w:r>
          </w:p>
        </w:tc>
        <w:tc>
          <w:tcPr>
            <w:tcW w:type="dxa" w:w="3024"/>
            <w:shd w:val="clear" w:color="auto" w:fill="E8F5E9"/>
          </w:tcPr>
          <w:p>
            <w:pPr>
              <w:jc w:val="center"/>
            </w:pPr>
            <w:r>
              <w:rPr>
                <w:b/>
                <w:color w:val="2E7D32"/>
                <w:sz w:val="20"/>
              </w:rPr>
              <w:t>★★★★★  5.0/5</w:t>
            </w:r>
          </w:p>
        </w:tc>
      </w:tr>
      <w:tr>
        <w:tc>
          <w:tcPr>
            <w:tcW w:type="dxa" w:w="3024"/>
            <w:shd w:val="clear" w:color="auto" w:fill="E8F5E9"/>
          </w:tcPr>
          <w:p>
            <w:pPr>
              <w:jc w:val="center"/>
            </w:pPr>
            <w:r>
              <w:rPr>
                <w:sz w:val="20"/>
              </w:rPr>
              <w:t>6</w:t>
            </w:r>
          </w:p>
        </w:tc>
        <w:tc>
          <w:tcPr>
            <w:tcW w:type="dxa" w:w="3024"/>
            <w:shd w:val="clear" w:color="auto" w:fill="E8F5E9"/>
          </w:tcPr>
          <w:p>
            <w:r>
              <w:rPr>
                <w:sz w:val="20"/>
              </w:rPr>
              <w:t>Appointments / Schedule  (/doctor/schedule)</w:t>
            </w:r>
          </w:p>
        </w:tc>
        <w:tc>
          <w:tcPr>
            <w:tcW w:type="dxa" w:w="3024"/>
            <w:shd w:val="clear" w:color="auto" w:fill="E8F5E9"/>
          </w:tcPr>
          <w:p>
            <w:pPr>
              <w:jc w:val="center"/>
            </w:pPr>
            <w:r>
              <w:rPr>
                <w:b/>
                <w:color w:val="2E7D32"/>
                <w:sz w:val="20"/>
              </w:rPr>
              <w:t>★★★★★  5.0/5</w:t>
            </w:r>
          </w:p>
        </w:tc>
      </w:tr>
      <w:tr>
        <w:tc>
          <w:tcPr>
            <w:tcW w:type="dxa" w:w="3024"/>
            <w:shd w:val="clear" w:color="auto" w:fill="FFEBEE"/>
          </w:tcPr>
          <w:p>
            <w:pPr>
              <w:jc w:val="center"/>
            </w:pPr>
            <w:r>
              <w:rPr>
                <w:sz w:val="20"/>
              </w:rPr>
              <w:t>7</w:t>
            </w:r>
          </w:p>
        </w:tc>
        <w:tc>
          <w:tcPr>
            <w:tcW w:type="dxa" w:w="3024"/>
            <w:shd w:val="clear" w:color="auto" w:fill="FFEBEE"/>
          </w:tcPr>
          <w:p>
            <w:r>
              <w:rPr>
                <w:sz w:val="20"/>
              </w:rPr>
              <w:t>Prescriptions  (/doctor/prescription)</w:t>
            </w:r>
          </w:p>
        </w:tc>
        <w:tc>
          <w:tcPr>
            <w:tcW w:type="dxa" w:w="3024"/>
            <w:shd w:val="clear" w:color="auto" w:fill="FFEBEE"/>
          </w:tcPr>
          <w:p>
            <w:pPr>
              <w:jc w:val="center"/>
            </w:pPr>
            <w:r>
              <w:rPr>
                <w:b/>
                <w:color w:val="C62828"/>
                <w:sz w:val="20"/>
              </w:rPr>
              <w:t>★★☆☆☆  2.0/5</w:t>
            </w:r>
          </w:p>
        </w:tc>
      </w:tr>
      <w:tr>
        <w:tc>
          <w:tcPr>
            <w:tcW w:type="dxa" w:w="3024"/>
            <w:shd w:val="clear" w:color="auto" w:fill="FFF8E1"/>
          </w:tcPr>
          <w:p>
            <w:pPr>
              <w:jc w:val="center"/>
            </w:pPr>
            <w:r>
              <w:rPr>
                <w:sz w:val="20"/>
              </w:rPr>
              <w:t>8</w:t>
            </w:r>
          </w:p>
        </w:tc>
        <w:tc>
          <w:tcPr>
            <w:tcW w:type="dxa" w:w="3024"/>
            <w:shd w:val="clear" w:color="auto" w:fill="FFF8E1"/>
          </w:tcPr>
          <w:p>
            <w:r>
              <w:rPr>
                <w:sz w:val="20"/>
              </w:rPr>
              <w:t>Messages  (/doctor/messages)</w:t>
            </w:r>
          </w:p>
        </w:tc>
        <w:tc>
          <w:tcPr>
            <w:tcW w:type="dxa" w:w="3024"/>
            <w:shd w:val="clear" w:color="auto" w:fill="FFF8E1"/>
          </w:tcPr>
          <w:p>
            <w:pPr>
              <w:jc w:val="center"/>
            </w:pPr>
            <w:r>
              <w:rPr>
                <w:b/>
                <w:color w:val="2E7D32"/>
                <w:sz w:val="20"/>
              </w:rPr>
              <w:t>★★★★☆  4.0/5</w:t>
            </w:r>
          </w:p>
        </w:tc>
      </w:tr>
      <w:tr>
        <w:tc>
          <w:tcPr>
            <w:tcW w:type="dxa" w:w="3024"/>
            <w:shd w:val="clear" w:color="auto" w:fill="FFF8E1"/>
          </w:tcPr>
          <w:p>
            <w:pPr>
              <w:jc w:val="center"/>
            </w:pPr>
            <w:r>
              <w:rPr>
                <w:sz w:val="20"/>
              </w:rPr>
              <w:t>9</w:t>
            </w:r>
          </w:p>
        </w:tc>
        <w:tc>
          <w:tcPr>
            <w:tcW w:type="dxa" w:w="3024"/>
            <w:shd w:val="clear" w:color="auto" w:fill="FFF8E1"/>
          </w:tcPr>
          <w:p>
            <w:r>
              <w:rPr>
                <w:sz w:val="20"/>
              </w:rPr>
              <w:t>Clinic Settings  (/doctor/clinic-settings)</w:t>
            </w:r>
          </w:p>
        </w:tc>
        <w:tc>
          <w:tcPr>
            <w:tcW w:type="dxa" w:w="3024"/>
            <w:shd w:val="clear" w:color="auto" w:fill="FFF8E1"/>
          </w:tcPr>
          <w:p>
            <w:pPr>
              <w:jc w:val="center"/>
            </w:pPr>
            <w:r>
              <w:rPr>
                <w:b/>
                <w:color w:val="2E7D32"/>
                <w:sz w:val="20"/>
              </w:rPr>
              <w:t>★★★★☆  4.0/5</w:t>
            </w:r>
          </w:p>
        </w:tc>
      </w:tr>
      <w:tr>
        <w:tc>
          <w:tcPr>
            <w:tcW w:type="dxa" w:w="3024"/>
            <w:shd w:val="clear" w:color="auto" w:fill="FFEBEE"/>
          </w:tcPr>
          <w:p>
            <w:pPr>
              <w:jc w:val="center"/>
            </w:pPr>
            <w:r>
              <w:rPr>
                <w:sz w:val="20"/>
              </w:rPr>
              <w:t>10</w:t>
            </w:r>
          </w:p>
        </w:tc>
        <w:tc>
          <w:tcPr>
            <w:tcW w:type="dxa" w:w="3024"/>
            <w:shd w:val="clear" w:color="auto" w:fill="FFEBEE"/>
          </w:tcPr>
          <w:p>
            <w:r>
              <w:rPr>
                <w:sz w:val="20"/>
              </w:rPr>
              <w:t>Personal Profile  (/doctor/profile)</w:t>
            </w:r>
          </w:p>
        </w:tc>
        <w:tc>
          <w:tcPr>
            <w:tcW w:type="dxa" w:w="3024"/>
            <w:shd w:val="clear" w:color="auto" w:fill="FFEBEE"/>
          </w:tcPr>
          <w:p>
            <w:pPr>
              <w:jc w:val="center"/>
            </w:pPr>
            <w:r>
              <w:rPr>
                <w:b/>
                <w:color w:val="C62828"/>
                <w:sz w:val="20"/>
              </w:rPr>
              <w:t>★★☆☆☆  2.0/5</w:t>
            </w:r>
          </w:p>
        </w:tc>
      </w:tr>
    </w:tbl>
    <w:p/>
    <w:p>
      <w:pPr>
        <w:jc w:val="right"/>
      </w:pPr>
      <w:r>
        <w:rPr>
          <w:b/>
          <w:color w:val="1B5E20"/>
          <w:sz w:val="26"/>
        </w:rPr>
        <w:t>Overall Average:  4.2 / 5.0  —  ★★★★☆</w:t>
      </w:r>
    </w:p>
    <w:p/>
    <w:p>
      <w:pPr>
        <w:spacing w:before="400"/>
        <w:jc w:val="center"/>
      </w:pPr>
      <w:r>
        <w:rPr>
          <w:i/>
          <w:color w:val="909090"/>
          <w:sz w:val="18"/>
        </w:rPr>
        <w:t>Generated during live onboarding session for Dr. Hassan Mahmoud  ·  MedAssist  ·  March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