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BA066" w14:textId="77777777" w:rsidR="00FC415C" w:rsidRDefault="00A0799A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Documentation Modèle — Niveau 1</w:t>
      </w:r>
    </w:p>
    <w:p w14:paraId="2B954CC9" w14:textId="77777777" w:rsidR="00FC415C" w:rsidRDefault="00A0799A">
      <w:pPr>
        <w:spacing w:after="60"/>
        <w:jc w:val="center"/>
      </w:pPr>
      <w:r>
        <w:rPr>
          <w:color w:val="2E75B6"/>
          <w:sz w:val="26"/>
          <w:szCs w:val="26"/>
        </w:rPr>
        <w:t>Prédiction de panne machine (classification binaire)</w:t>
      </w:r>
    </w:p>
    <w:p w14:paraId="19AF8BDF" w14:textId="77777777" w:rsidR="00FC415C" w:rsidRDefault="00A0799A">
      <w:pPr>
        <w:spacing w:after="80"/>
        <w:jc w:val="center"/>
      </w:pPr>
      <w:r>
        <w:rPr>
          <w:i/>
          <w:iCs/>
          <w:color w:val="888888"/>
          <w:sz w:val="20"/>
          <w:szCs w:val="20"/>
        </w:rPr>
        <w:t>Dataset : predictive_maintenance.csv  |  Date : 24/06/2026</w:t>
      </w:r>
    </w:p>
    <w:p w14:paraId="7E959D1C" w14:textId="77777777" w:rsidR="00FC415C" w:rsidRDefault="00A0799A">
      <w:pPr>
        <w:spacing w:after="400"/>
        <w:jc w:val="center"/>
      </w:pPr>
      <w:r>
        <w:rPr>
          <w:b/>
          <w:bCs/>
          <w:color w:val="1F4E79"/>
          <w:sz w:val="20"/>
          <w:szCs w:val="20"/>
        </w:rPr>
        <w:t>Modèle : GradientBoostingClassifier  |  F1 = 0.88  |  AUC-ROC = 0.9798</w:t>
      </w:r>
    </w:p>
    <w:p w14:paraId="4CB936BA" w14:textId="77777777" w:rsidR="00FC415C" w:rsidRDefault="00FC415C">
      <w:pPr>
        <w:pBdr>
          <w:bottom w:val="single" w:sz="4" w:space="1" w:color="2E75B6"/>
        </w:pBdr>
        <w:spacing w:after="200"/>
      </w:pPr>
    </w:p>
    <w:p w14:paraId="78756BA3" w14:textId="77777777" w:rsidR="00FC415C" w:rsidRDefault="00A0799A">
      <w:pPr>
        <w:pStyle w:val="Titre1"/>
      </w:pPr>
      <w:r>
        <w:t xml:space="preserve">1. Question </w:t>
      </w:r>
      <w:proofErr w:type="spellStart"/>
      <w:r>
        <w:t>initiale</w:t>
      </w:r>
      <w:proofErr w:type="spellEnd"/>
    </w:p>
    <w:p w14:paraId="4BAF45E6" w14:textId="77777777" w:rsidR="00FC415C" w:rsidRDefault="00A0799A">
      <w:pPr>
        <w:spacing w:after="160"/>
      </w:pPr>
      <w:r>
        <w:t>On dispose de données issues de capteurs d'une machine industrielle — température ambiante, température du process, vitesse de rotation, couple et usure de l'outil. L'objectif est de prédire si la machine va tomber en panne (Machine failure = 1) avant que la défaillance ne survienne, pour déclencher une action de maintenance préventive au bon moment.</w:t>
      </w:r>
    </w:p>
    <w:p w14:paraId="1E1961CC" w14:textId="77777777" w:rsidR="00FC415C" w:rsidRDefault="00A0799A">
      <w:pPr>
        <w:spacing w:after="160"/>
      </w:pPr>
      <w:r>
        <w:t>Ce document couvre le Niveau 1 du projet : prédire si la machine va tomber en panne (réponse binaire oui/non). Le Niveau 2 (identification du mode de panne spécifique) fait l'objet d'un document séparé.</w:t>
      </w:r>
    </w:p>
    <w:p w14:paraId="4EC98F66" w14:textId="77777777" w:rsidR="00FC415C" w:rsidRPr="00391048" w:rsidRDefault="00A0799A">
      <w:pPr>
        <w:pStyle w:val="Titre1"/>
        <w:rPr>
          <w:lang w:val="fr-FR"/>
        </w:rPr>
      </w:pPr>
      <w:r w:rsidRPr="00391048">
        <w:rPr>
          <w:lang w:val="fr-FR"/>
        </w:rPr>
        <w:t xml:space="preserve">2. </w:t>
      </w:r>
      <w:proofErr w:type="spellStart"/>
      <w:r w:rsidRPr="00391048">
        <w:rPr>
          <w:lang w:val="fr-FR"/>
        </w:rPr>
        <w:t>Dataset</w:t>
      </w:r>
      <w:proofErr w:type="spellEnd"/>
      <w:r w:rsidRPr="00391048">
        <w:rPr>
          <w:lang w:val="fr-FR"/>
        </w:rPr>
        <w:t xml:space="preserve"> et déséquilibre de classes</w:t>
      </w:r>
    </w:p>
    <w:p w14:paraId="258F100D" w14:textId="77777777" w:rsidR="00FC415C" w:rsidRDefault="00A0799A">
      <w:pPr>
        <w:spacing w:after="160"/>
      </w:pPr>
      <w:r>
        <w:t>Le dataset comprend 10 000 observations de machines industrielles, avec 14 variables dont 5 capteurs physiques, 5 indicateurs de mode de panne, et 4 variables contextuelles (identifiant, type de produit, etc.).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C415C" w14:paraId="2192215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78DF3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Caractéristique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D8B34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FC415C" w14:paraId="7788FFD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92BE" w14:textId="77777777" w:rsidR="00FC415C" w:rsidRDefault="00A0799A">
            <w:r>
              <w:rPr>
                <w:color w:val="000000"/>
                <w:sz w:val="20"/>
                <w:szCs w:val="20"/>
              </w:rPr>
              <w:t>Nombre d'observations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6D33" w14:textId="77777777" w:rsidR="00FC415C" w:rsidRDefault="00A0799A">
            <w:r>
              <w:rPr>
                <w:color w:val="000000"/>
                <w:sz w:val="20"/>
                <w:szCs w:val="20"/>
              </w:rPr>
              <w:t>10 000</w:t>
            </w:r>
          </w:p>
        </w:tc>
      </w:tr>
      <w:tr w:rsidR="00FC415C" w14:paraId="64FBC0C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AB6D" w14:textId="77777777" w:rsidR="00FC415C" w:rsidRDefault="00A0799A">
            <w:r>
              <w:rPr>
                <w:color w:val="000000"/>
                <w:sz w:val="20"/>
                <w:szCs w:val="20"/>
              </w:rPr>
              <w:t>Pannes (Machine failure = 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6A02" w14:textId="77777777" w:rsidR="00FC415C" w:rsidRDefault="00A0799A">
            <w:r>
              <w:rPr>
                <w:color w:val="000000"/>
                <w:sz w:val="20"/>
                <w:szCs w:val="20"/>
              </w:rPr>
              <w:t>339 (3,4%)</w:t>
            </w:r>
          </w:p>
        </w:tc>
      </w:tr>
      <w:tr w:rsidR="00FC415C" w14:paraId="4F94FFE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0A94" w14:textId="77777777" w:rsidR="00FC415C" w:rsidRDefault="00A0799A">
            <w:r>
              <w:rPr>
                <w:color w:val="000000"/>
                <w:sz w:val="20"/>
                <w:szCs w:val="20"/>
              </w:rPr>
              <w:t>Pas de panne (Machine failure = 0)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8E68" w14:textId="77777777" w:rsidR="00FC415C" w:rsidRDefault="00A0799A">
            <w:r>
              <w:rPr>
                <w:color w:val="000000"/>
                <w:sz w:val="20"/>
                <w:szCs w:val="20"/>
              </w:rPr>
              <w:t>9 661 (96,6%)</w:t>
            </w:r>
          </w:p>
        </w:tc>
      </w:tr>
      <w:tr w:rsidR="00FC415C" w14:paraId="6BDFC04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0044" w14:textId="77777777" w:rsidR="00FC415C" w:rsidRDefault="00A0799A">
            <w:r>
              <w:rPr>
                <w:color w:val="000000"/>
                <w:sz w:val="20"/>
                <w:szCs w:val="20"/>
              </w:rPr>
              <w:t>Ratio déséquilibre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EA05" w14:textId="77777777" w:rsidR="00FC415C" w:rsidRDefault="00A0799A">
            <w:r>
              <w:rPr>
                <w:color w:val="000000"/>
                <w:sz w:val="20"/>
                <w:szCs w:val="20"/>
              </w:rPr>
              <w:t>1 : 28,5</w:t>
            </w:r>
          </w:p>
        </w:tc>
      </w:tr>
    </w:tbl>
    <w:p w14:paraId="01E0EE78" w14:textId="77777777" w:rsidR="00FC415C" w:rsidRDefault="00A0799A">
      <w:pPr>
        <w:spacing w:before="160" w:after="200"/>
      </w:pPr>
      <w:r>
        <w:rPr>
          <w:i/>
          <w:iCs/>
          <w:color w:val="666666"/>
          <w:sz w:val="18"/>
          <w:szCs w:val="18"/>
        </w:rPr>
        <w:t>Ce déséquilibre fort (3,4% de pannes) est la principale contrainte technique du projet : un modèle naïf qui prédirait toujours 'pas de panne' atteindrait 96,6% d'accuracy sans aucune utilité. Les métriques pertinentes sont donc la precision, le recall et le F1-score sur la classe 'Panne'.</w:t>
      </w:r>
    </w:p>
    <w:p w14:paraId="2D291064" w14:textId="77777777" w:rsidR="00FC415C" w:rsidRPr="00391048" w:rsidRDefault="00A0799A">
      <w:pPr>
        <w:pStyle w:val="Titre1"/>
        <w:rPr>
          <w:lang w:val="fr-FR"/>
        </w:rPr>
      </w:pPr>
      <w:r w:rsidRPr="00391048">
        <w:rPr>
          <w:lang w:val="fr-FR"/>
        </w:rPr>
        <w:t>3. Préparation des données</w:t>
      </w:r>
    </w:p>
    <w:p w14:paraId="1B6698E9" w14:textId="77777777" w:rsidR="00FC415C" w:rsidRPr="00391048" w:rsidRDefault="00A0799A">
      <w:pPr>
        <w:pStyle w:val="Titre2"/>
        <w:rPr>
          <w:lang w:val="fr-FR"/>
        </w:rPr>
      </w:pPr>
      <w:r w:rsidRPr="00391048">
        <w:rPr>
          <w:lang w:val="fr-FR"/>
        </w:rPr>
        <w:t xml:space="preserve">3.1 </w:t>
      </w:r>
      <w:proofErr w:type="spellStart"/>
      <w:r w:rsidRPr="00391048">
        <w:rPr>
          <w:lang w:val="fr-FR"/>
        </w:rPr>
        <w:t>Feature</w:t>
      </w:r>
      <w:proofErr w:type="spellEnd"/>
      <w:r w:rsidRPr="00391048">
        <w:rPr>
          <w:lang w:val="fr-FR"/>
        </w:rPr>
        <w:t xml:space="preserve"> engineering</w:t>
      </w:r>
    </w:p>
    <w:p w14:paraId="4A04DF30" w14:textId="77777777" w:rsidR="00FC415C" w:rsidRDefault="00A0799A">
      <w:pPr>
        <w:spacing w:after="160"/>
      </w:pPr>
      <w:r>
        <w:t>Trois variables ont été créées à partir des capteurs bruts, sur la base de relations physiques connues :</w:t>
      </w:r>
    </w:p>
    <w:p w14:paraId="37F30549" w14:textId="77777777" w:rsidR="00FC415C" w:rsidRDefault="00A0799A">
      <w:pPr>
        <w:pStyle w:val="Paragraphedeliste"/>
        <w:numPr>
          <w:ilvl w:val="0"/>
          <w:numId w:val="2"/>
        </w:numPr>
        <w:spacing w:after="80"/>
      </w:pPr>
      <w:proofErr w:type="spellStart"/>
      <w:proofErr w:type="gramStart"/>
      <w:r w:rsidRPr="00391048">
        <w:rPr>
          <w:lang w:val="fr-FR"/>
        </w:rPr>
        <w:t>temp</w:t>
      </w:r>
      <w:proofErr w:type="gramEnd"/>
      <w:r w:rsidRPr="00391048">
        <w:rPr>
          <w:lang w:val="fr-FR"/>
        </w:rPr>
        <w:t>_diff</w:t>
      </w:r>
      <w:proofErr w:type="spellEnd"/>
      <w:r w:rsidRPr="00391048">
        <w:rPr>
          <w:lang w:val="fr-FR"/>
        </w:rPr>
        <w:t xml:space="preserve"> = Process </w:t>
      </w:r>
      <w:proofErr w:type="spellStart"/>
      <w:r w:rsidRPr="00391048">
        <w:rPr>
          <w:lang w:val="fr-FR"/>
        </w:rPr>
        <w:t>temperature</w:t>
      </w:r>
      <w:proofErr w:type="spellEnd"/>
      <w:r w:rsidRPr="00391048">
        <w:rPr>
          <w:lang w:val="fr-FR"/>
        </w:rPr>
        <w:t xml:space="preserve"> - Air </w:t>
      </w:r>
      <w:proofErr w:type="spellStart"/>
      <w:r w:rsidRPr="00391048">
        <w:rPr>
          <w:lang w:val="fr-FR"/>
        </w:rPr>
        <w:t>temperature</w:t>
      </w:r>
      <w:proofErr w:type="spellEnd"/>
      <w:r w:rsidRPr="00391048">
        <w:rPr>
          <w:lang w:val="fr-FR"/>
        </w:rPr>
        <w:t xml:space="preserve"> : différentiel thermique entre le process et l'environnement. </w:t>
      </w:r>
      <w:r>
        <w:t xml:space="preserve">Un </w:t>
      </w:r>
      <w:proofErr w:type="spellStart"/>
      <w:r>
        <w:t>différentiel</w:t>
      </w:r>
      <w:proofErr w:type="spellEnd"/>
      <w:r>
        <w:t xml:space="preserve"> </w:t>
      </w:r>
      <w:proofErr w:type="spellStart"/>
      <w:r>
        <w:t>faible</w:t>
      </w:r>
      <w:proofErr w:type="spellEnd"/>
      <w:r>
        <w:t xml:space="preserve"> </w:t>
      </w:r>
      <w:proofErr w:type="spellStart"/>
      <w:r>
        <w:t>signale</w:t>
      </w:r>
      <w:proofErr w:type="spellEnd"/>
      <w:r>
        <w:t xml:space="preserve"> un </w:t>
      </w:r>
      <w:proofErr w:type="spellStart"/>
      <w:r>
        <w:t>mauvais</w:t>
      </w:r>
      <w:proofErr w:type="spellEnd"/>
      <w:r>
        <w:t xml:space="preserve"> </w:t>
      </w:r>
      <w:proofErr w:type="spellStart"/>
      <w:r>
        <w:t>transfert</w:t>
      </w:r>
      <w:proofErr w:type="spellEnd"/>
      <w:r>
        <w:t xml:space="preserve"> </w:t>
      </w:r>
      <w:proofErr w:type="spellStart"/>
      <w:r>
        <w:t>thermique</w:t>
      </w:r>
      <w:proofErr w:type="spellEnd"/>
      <w:r>
        <w:t>.</w:t>
      </w:r>
    </w:p>
    <w:p w14:paraId="011E9AFD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proofErr w:type="spellStart"/>
      <w:proofErr w:type="gramStart"/>
      <w:r w:rsidRPr="00391048">
        <w:rPr>
          <w:lang w:val="fr-FR"/>
        </w:rPr>
        <w:lastRenderedPageBreak/>
        <w:t>power</w:t>
      </w:r>
      <w:proofErr w:type="gramEnd"/>
      <w:r w:rsidRPr="00391048">
        <w:rPr>
          <w:lang w:val="fr-FR"/>
        </w:rPr>
        <w:t>_kw</w:t>
      </w:r>
      <w:proofErr w:type="spellEnd"/>
      <w:r w:rsidRPr="00391048">
        <w:rPr>
          <w:lang w:val="fr-FR"/>
        </w:rPr>
        <w:t xml:space="preserve"> = (Torque × </w:t>
      </w:r>
      <w:proofErr w:type="spellStart"/>
      <w:r w:rsidRPr="00391048">
        <w:rPr>
          <w:lang w:val="fr-FR"/>
        </w:rPr>
        <w:t>Rotational</w:t>
      </w:r>
      <w:proofErr w:type="spellEnd"/>
      <w:r w:rsidRPr="00391048">
        <w:rPr>
          <w:lang w:val="fr-FR"/>
        </w:rPr>
        <w:t xml:space="preserve"> speed × 2</w:t>
      </w:r>
      <w:r>
        <w:t>π</w:t>
      </w:r>
      <w:r w:rsidRPr="00391048">
        <w:rPr>
          <w:lang w:val="fr-FR"/>
        </w:rPr>
        <w:t xml:space="preserve"> / 60) / 1000 : puissance mécanique estimée en kilowatts (loi P = T × </w:t>
      </w:r>
      <w:r>
        <w:t>ω</w:t>
      </w:r>
      <w:r w:rsidRPr="00391048">
        <w:rPr>
          <w:lang w:val="fr-FR"/>
        </w:rPr>
        <w:t>). Cette variable s'est révélée décisive pour la prédiction de PWF au Niveau 2.</w:t>
      </w:r>
    </w:p>
    <w:p w14:paraId="0E2C8ABE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proofErr w:type="spellStart"/>
      <w:proofErr w:type="gramStart"/>
      <w:r w:rsidRPr="00391048">
        <w:rPr>
          <w:lang w:val="fr-FR"/>
        </w:rPr>
        <w:t>thermal</w:t>
      </w:r>
      <w:proofErr w:type="gramEnd"/>
      <w:r w:rsidRPr="00391048">
        <w:rPr>
          <w:lang w:val="fr-FR"/>
        </w:rPr>
        <w:t>_stress</w:t>
      </w:r>
      <w:proofErr w:type="spellEnd"/>
      <w:r w:rsidRPr="00391048">
        <w:rPr>
          <w:lang w:val="fr-FR"/>
        </w:rPr>
        <w:t xml:space="preserve"> = </w:t>
      </w:r>
      <w:proofErr w:type="spellStart"/>
      <w:r w:rsidRPr="00391048">
        <w:rPr>
          <w:lang w:val="fr-FR"/>
        </w:rPr>
        <w:t>temp_diff</w:t>
      </w:r>
      <w:proofErr w:type="spellEnd"/>
      <w:r w:rsidRPr="00391048">
        <w:rPr>
          <w:lang w:val="fr-FR"/>
        </w:rPr>
        <w:t xml:space="preserve"> × </w:t>
      </w:r>
      <w:proofErr w:type="spellStart"/>
      <w:r w:rsidRPr="00391048">
        <w:rPr>
          <w:lang w:val="fr-FR"/>
        </w:rPr>
        <w:t>power_kw</w:t>
      </w:r>
      <w:proofErr w:type="spellEnd"/>
      <w:r w:rsidRPr="00391048">
        <w:rPr>
          <w:lang w:val="fr-FR"/>
        </w:rPr>
        <w:t xml:space="preserve"> : indice composite de contrainte thermique combinant différentiel thermique et puissance.</w:t>
      </w:r>
    </w:p>
    <w:p w14:paraId="5DD362A8" w14:textId="77777777" w:rsidR="00FC415C" w:rsidRDefault="00A0799A">
      <w:pPr>
        <w:spacing w:after="160"/>
      </w:pPr>
      <w:r>
        <w:t>Ces trois features engineerées ont été validées par l'analyse SHAP : temp_diff est la 3e feature la plus importante globalement (importance SHAP = 0.370), et power_kw capture à lui seul 100% du signal de la panne de puissance (PWF) au Niveau 2.</w:t>
      </w:r>
    </w:p>
    <w:p w14:paraId="117C9EE3" w14:textId="77777777" w:rsidR="00FC415C" w:rsidRPr="00391048" w:rsidRDefault="00A0799A">
      <w:pPr>
        <w:pStyle w:val="Titre2"/>
        <w:rPr>
          <w:lang w:val="fr-FR"/>
        </w:rPr>
      </w:pPr>
      <w:r w:rsidRPr="00391048">
        <w:rPr>
          <w:lang w:val="fr-FR"/>
        </w:rPr>
        <w:t xml:space="preserve">3.2 Variables exclues (data </w:t>
      </w:r>
      <w:proofErr w:type="spellStart"/>
      <w:r w:rsidRPr="00391048">
        <w:rPr>
          <w:lang w:val="fr-FR"/>
        </w:rPr>
        <w:t>leakage</w:t>
      </w:r>
      <w:proofErr w:type="spellEnd"/>
      <w:r w:rsidRPr="00391048">
        <w:rPr>
          <w:lang w:val="fr-FR"/>
        </w:rPr>
        <w:t>)</w:t>
      </w:r>
    </w:p>
    <w:p w14:paraId="74E83025" w14:textId="77777777" w:rsidR="00FC415C" w:rsidRDefault="00A0799A">
      <w:pPr>
        <w:spacing w:after="160"/>
      </w:pPr>
      <w:r>
        <w:t>Les cinq indicateurs de mode de panne (TWF, HDF, PWF, OSF, RNF) ont été exclus des features d'entrée. Ces variables encodent directement les causes de Machine failure — les inclure comme prédicteurs créerait un data leakage massif : le modèle apprendrait à prédire la panne à partir de ses propres causes déclarées, sans valeur en conditions réelles où ces indicateurs ne sont pas disponibles avant la défaillance.</w:t>
      </w:r>
    </w:p>
    <w:p w14:paraId="0A8BF8CD" w14:textId="77777777" w:rsidR="00FC415C" w:rsidRPr="00391048" w:rsidRDefault="00A0799A">
      <w:pPr>
        <w:pStyle w:val="Titre2"/>
        <w:rPr>
          <w:lang w:val="fr-FR"/>
        </w:rPr>
      </w:pPr>
      <w:r w:rsidRPr="00391048">
        <w:rPr>
          <w:lang w:val="fr-FR"/>
        </w:rPr>
        <w:t>3.3 Split et gestion du déséquilibre</w:t>
      </w:r>
    </w:p>
    <w:p w14:paraId="36D47F9A" w14:textId="77777777" w:rsidR="00FC415C" w:rsidRDefault="00A0799A">
      <w:pPr>
        <w:spacing w:after="160"/>
      </w:pPr>
      <w:r>
        <w:t>Un split stratifié train/test (80%/20%) a préservé la proportion de 3,4% de pannes dans les deux ensembles. Le RobustScaler a été ajusté (fit) uniquement sur les données d'entraînement pour éviter toute fuite d'information vers le test set.</w:t>
      </w:r>
    </w:p>
    <w:p w14:paraId="11301A74" w14:textId="77777777" w:rsidR="00FC415C" w:rsidRDefault="00A0799A">
      <w:pPr>
        <w:spacing w:after="160"/>
      </w:pPr>
      <w:r>
        <w:t>Deux approches ont été comparées pour gérer le déséquilibre : SMOTE (sur-échantillonnage synthétique) et pondération de classe (class_weight). Le SMOTE a significativement dégradé la precision des modèles à base d'arbres en déformant les frontières de décision — la pondération de classe seule a été retenue.</w:t>
      </w:r>
    </w:p>
    <w:p w14:paraId="7D739001" w14:textId="77777777" w:rsidR="00FC415C" w:rsidRPr="00391048" w:rsidRDefault="00A0799A">
      <w:pPr>
        <w:pStyle w:val="Titre1"/>
        <w:rPr>
          <w:lang w:val="fr-FR"/>
        </w:rPr>
      </w:pPr>
      <w:r w:rsidRPr="00391048">
        <w:rPr>
          <w:lang w:val="fr-FR"/>
        </w:rPr>
        <w:t>4. Comparaison des modèles</w:t>
      </w:r>
    </w:p>
    <w:p w14:paraId="55687B96" w14:textId="77777777" w:rsidR="00FC415C" w:rsidRDefault="00A0799A">
      <w:pPr>
        <w:spacing w:after="160"/>
      </w:pPr>
      <w:r>
        <w:t>Trois familles de modèles ont été comparées, sans SMOTE, avec pondération de classe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1638"/>
        <w:gridCol w:w="1638"/>
        <w:gridCol w:w="1638"/>
        <w:gridCol w:w="1638"/>
      </w:tblGrid>
      <w:tr w:rsidR="00FC415C" w14:paraId="4FEC3C91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A01D6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52824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1A5CC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27034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766B7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AUC-ROC</w:t>
            </w:r>
          </w:p>
        </w:tc>
      </w:tr>
      <w:tr w:rsidR="00FC415C" w14:paraId="3C51F34B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6875" w14:textId="77777777" w:rsidR="00FC415C" w:rsidRDefault="00A0799A">
            <w:r>
              <w:rPr>
                <w:color w:val="000000"/>
                <w:sz w:val="20"/>
                <w:szCs w:val="20"/>
              </w:rPr>
              <w:t>Régression logistique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2BEC" w14:textId="77777777" w:rsidR="00FC415C" w:rsidRDefault="00A0799A">
            <w:r>
              <w:rPr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A0ED" w14:textId="77777777" w:rsidR="00FC415C" w:rsidRDefault="00A0799A">
            <w:r>
              <w:rPr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73AC" w14:textId="77777777" w:rsidR="00FC415C" w:rsidRDefault="00A0799A">
            <w:r>
              <w:rPr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6393" w14:textId="77777777" w:rsidR="00FC415C" w:rsidRDefault="00A0799A">
            <w:r>
              <w:rPr>
                <w:color w:val="000000"/>
                <w:sz w:val="20"/>
                <w:szCs w:val="20"/>
              </w:rPr>
              <w:t>0.9326</w:t>
            </w:r>
          </w:p>
        </w:tc>
      </w:tr>
      <w:tr w:rsidR="00FC415C" w14:paraId="5FFC7E0F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4583" w14:textId="77777777" w:rsidR="00FC415C" w:rsidRDefault="00A0799A"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6E16" w14:textId="77777777" w:rsidR="00FC415C" w:rsidRDefault="00A0799A">
            <w:r>
              <w:rPr>
                <w:color w:val="000000"/>
                <w:sz w:val="20"/>
                <w:szCs w:val="20"/>
              </w:rPr>
              <w:t>0.94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FE03" w14:textId="77777777" w:rsidR="00FC415C" w:rsidRDefault="00A0799A">
            <w:r>
              <w:rPr>
                <w:color w:val="000000"/>
                <w:sz w:val="20"/>
                <w:szCs w:val="20"/>
              </w:rPr>
              <w:t>0.66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7F86" w14:textId="77777777" w:rsidR="00FC415C" w:rsidRDefault="00A0799A">
            <w:r>
              <w:rPr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07A1" w14:textId="77777777" w:rsidR="00FC415C" w:rsidRDefault="00A0799A">
            <w:r>
              <w:rPr>
                <w:color w:val="000000"/>
                <w:sz w:val="20"/>
                <w:szCs w:val="20"/>
              </w:rPr>
              <w:t>0.9660</w:t>
            </w:r>
          </w:p>
        </w:tc>
      </w:tr>
      <w:tr w:rsidR="00FC415C" w14:paraId="37DDE85C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E5BB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Gradient Boosting ✓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206E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1293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598F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99B8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0.9798</w:t>
            </w:r>
          </w:p>
        </w:tc>
      </w:tr>
    </w:tbl>
    <w:p w14:paraId="5727D3F5" w14:textId="77777777" w:rsidR="00FC415C" w:rsidRDefault="00A0799A">
      <w:pPr>
        <w:spacing w:before="160" w:after="200"/>
      </w:pPr>
      <w:r>
        <w:rPr>
          <w:i/>
          <w:iCs/>
          <w:color w:val="666666"/>
          <w:sz w:val="18"/>
          <w:szCs w:val="18"/>
        </w:rPr>
        <w:t>Métriques sur la classe 'Panne'. La régression logistique échoue à capturer les non-linéarités. Le Gradient Boosting offre le meilleur compromis global.</w:t>
      </w:r>
    </w:p>
    <w:p w14:paraId="2DFB433C" w14:textId="77777777" w:rsidR="00FC415C" w:rsidRDefault="00A0799A">
      <w:pPr>
        <w:spacing w:after="160"/>
      </w:pPr>
      <w:r>
        <w:t>Un GridSearchCV exhaustif (144 combinaisons × 5 folds, scoring = average_precision) n'a pas amélioré les paramètres initiaux, confirmant que la configuration de base était déjà proche de l'optimum pour ce dataset.</w:t>
      </w:r>
    </w:p>
    <w:p w14:paraId="1B4F177C" w14:textId="77777777" w:rsidR="00FC415C" w:rsidRDefault="00A0799A">
      <w:pPr>
        <w:pStyle w:val="Titre1"/>
      </w:pPr>
      <w:r>
        <w:t xml:space="preserve">5. </w:t>
      </w:r>
      <w:proofErr w:type="spellStart"/>
      <w:r>
        <w:t>Modèle</w:t>
      </w:r>
      <w:proofErr w:type="spellEnd"/>
      <w:r>
        <w:t xml:space="preserve"> final </w:t>
      </w:r>
      <w:proofErr w:type="spellStart"/>
      <w:r>
        <w:t>retenu</w:t>
      </w:r>
      <w:proofErr w:type="spellEnd"/>
    </w:p>
    <w:p w14:paraId="4444BCD9" w14:textId="77777777" w:rsidR="00FC415C" w:rsidRDefault="00A0799A">
      <w:pPr>
        <w:pStyle w:val="Titre2"/>
      </w:pPr>
      <w:r>
        <w:t>5.1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C415C" w14:paraId="357901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DB1A4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Paramètre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4AE21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FC415C" w14:paraId="5967948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13D0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Algorithme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1670" w14:textId="77777777" w:rsidR="00FC415C" w:rsidRDefault="00A0799A">
            <w:r>
              <w:rPr>
                <w:color w:val="000000"/>
                <w:sz w:val="20"/>
                <w:szCs w:val="20"/>
              </w:rPr>
              <w:t>GradientBoostingClassifier (scikit-learn)</w:t>
            </w:r>
          </w:p>
        </w:tc>
      </w:tr>
      <w:tr w:rsidR="00FC415C" w14:paraId="1E2FB5D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4167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n_estimators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135E" w14:textId="77777777" w:rsidR="00FC415C" w:rsidRDefault="00A0799A">
            <w:r>
              <w:rPr>
                <w:color w:val="000000"/>
                <w:sz w:val="20"/>
                <w:szCs w:val="20"/>
              </w:rPr>
              <w:t>150</w:t>
            </w:r>
          </w:p>
        </w:tc>
      </w:tr>
      <w:tr w:rsidR="00FC415C" w14:paraId="29D69C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F2BF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learning_rate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4ED8" w14:textId="77777777" w:rsidR="00FC415C" w:rsidRDefault="00A0799A">
            <w:r>
              <w:rPr>
                <w:color w:val="000000"/>
                <w:sz w:val="20"/>
                <w:szCs w:val="20"/>
              </w:rPr>
              <w:t>0.05</w:t>
            </w:r>
          </w:p>
        </w:tc>
      </w:tr>
      <w:tr w:rsidR="00FC415C" w14:paraId="48C9D2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C527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max_depth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4494" w14:textId="77777777" w:rsidR="00FC415C" w:rsidRDefault="00A0799A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FC415C" w14:paraId="39407C1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5327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Gestion déséquilibre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AEE6" w14:textId="77777777" w:rsidR="00FC415C" w:rsidRDefault="00A0799A">
            <w:r>
              <w:rPr>
                <w:color w:val="000000"/>
                <w:sz w:val="20"/>
                <w:szCs w:val="20"/>
              </w:rPr>
              <w:t>Aucune pondération — SMOTE écarté après comparaison</w:t>
            </w:r>
          </w:p>
        </w:tc>
      </w:tr>
      <w:tr w:rsidR="00FC415C" w14:paraId="5FAC684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FE64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Normalisation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32DE" w14:textId="77777777" w:rsidR="00FC415C" w:rsidRDefault="00A0799A">
            <w:r>
              <w:rPr>
                <w:color w:val="000000"/>
                <w:sz w:val="20"/>
                <w:szCs w:val="20"/>
              </w:rPr>
              <w:t>RobustScaler (médiane/IQR, robuste aux outliers)</w:t>
            </w:r>
          </w:p>
        </w:tc>
      </w:tr>
      <w:tr w:rsidR="00FC415C" w14:paraId="5E98241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7E3F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Seuil de décision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21A9" w14:textId="77777777" w:rsidR="00FC415C" w:rsidRDefault="00A0799A">
            <w:r>
              <w:rPr>
                <w:color w:val="000000"/>
                <w:sz w:val="20"/>
                <w:szCs w:val="20"/>
              </w:rPr>
              <w:t>0.4236 (optimisé F1 sur courbe Precision-Recall)</w:t>
            </w:r>
          </w:p>
        </w:tc>
      </w:tr>
    </w:tbl>
    <w:p w14:paraId="0DAD5C14" w14:textId="77777777" w:rsidR="00FC415C" w:rsidRDefault="00A0799A">
      <w:pPr>
        <w:pStyle w:val="Titre2"/>
      </w:pPr>
      <w:r>
        <w:t>5.2 Performances finales (</w:t>
      </w:r>
      <w:proofErr w:type="spellStart"/>
      <w:r>
        <w:t>seuil</w:t>
      </w:r>
      <w:proofErr w:type="spellEnd"/>
      <w:r>
        <w:t xml:space="preserve"> 0.4236)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C415C" w14:paraId="5F865B7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216F3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73E26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7F16C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5B039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AUC-ROC</w:t>
            </w:r>
          </w:p>
        </w:tc>
      </w:tr>
      <w:tr w:rsidR="00FC415C" w14:paraId="015ACD4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C4B5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389B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0.82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7EE2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5F39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0.9798</w:t>
            </w:r>
          </w:p>
        </w:tc>
      </w:tr>
    </w:tbl>
    <w:p w14:paraId="1380DBEC" w14:textId="77777777" w:rsidR="00FC415C" w:rsidRDefault="00A0799A">
      <w:pPr>
        <w:spacing w:before="160" w:after="200"/>
      </w:pPr>
      <w:r>
        <w:rPr>
          <w:i/>
          <w:iCs/>
          <w:color w:val="444444"/>
          <w:sz w:val="20"/>
          <w:szCs w:val="20"/>
        </w:rPr>
        <w:t>Sur 68 pannes dans le test set : 56 détectées (recall 0.82), avec seulement quelques fausses alertes (precision 0.93). Le seuil 0.5 par défaut donnait F1=0.87 ; l'optimisation à 0.4236 apporte un gain net sans réentraînement.</w:t>
      </w:r>
    </w:p>
    <w:p w14:paraId="5181A27D" w14:textId="77777777" w:rsidR="00FC415C" w:rsidRPr="00391048" w:rsidRDefault="00A0799A">
      <w:pPr>
        <w:pStyle w:val="Titre2"/>
        <w:rPr>
          <w:lang w:val="fr-FR"/>
        </w:rPr>
      </w:pPr>
      <w:r w:rsidRPr="00391048">
        <w:rPr>
          <w:lang w:val="fr-FR"/>
        </w:rPr>
        <w:t>5.3 Rôle du seuil de décision</w:t>
      </w:r>
    </w:p>
    <w:p w14:paraId="754364DA" w14:textId="77777777" w:rsidR="00FC415C" w:rsidRDefault="00A0799A">
      <w:pPr>
        <w:spacing w:after="160"/>
      </w:pPr>
      <w:r>
        <w:t>Le seuil de décision transforme la probabilité continue produite par le modèle (0 à 1) en décision binaire (Panne / Pas de panne). Le seuil par défaut de 0.5 n'est pas optimal sur données déséquilibrées. En le réduisant à 0.4236, on abaisse la barre pour déclencher une alerte, ce qui améliore le recall (moins de pannes manquées) sans trop dégrader la precision.</w:t>
      </w:r>
    </w:p>
    <w:p w14:paraId="3580E5D9" w14:textId="77777777" w:rsidR="00FC415C" w:rsidRDefault="00A0799A">
      <w:pPr>
        <w:spacing w:after="160"/>
      </w:pPr>
      <w:r>
        <w:t>Ce seuil peut être ajusté selon le coût métier réel. Si une panne manquée coûte C fois plus qu'une fausse alerte, le seuil optimal se calcule avec un F-beta score (β = √C). Avec C=2, β=1.41 et le seuil optimal serait légèrement inférieur à 0.4236, privilégiant encore davantage le recall.</w:t>
      </w:r>
    </w:p>
    <w:p w14:paraId="2CFE89FA" w14:textId="77777777" w:rsidR="00FC415C" w:rsidRPr="00391048" w:rsidRDefault="00A0799A">
      <w:pPr>
        <w:pStyle w:val="Titre1"/>
        <w:rPr>
          <w:lang w:val="fr-FR"/>
        </w:rPr>
      </w:pPr>
      <w:r w:rsidRPr="00391048">
        <w:rPr>
          <w:lang w:val="fr-FR"/>
        </w:rPr>
        <w:t>6. Interprétabilité — Analyse SHAP</w:t>
      </w:r>
    </w:p>
    <w:p w14:paraId="3C0014FC" w14:textId="77777777" w:rsidR="00FC415C" w:rsidRPr="00391048" w:rsidRDefault="00A0799A">
      <w:pPr>
        <w:pStyle w:val="Titre2"/>
        <w:rPr>
          <w:lang w:val="fr-FR"/>
        </w:rPr>
      </w:pPr>
      <w:r w:rsidRPr="00391048">
        <w:rPr>
          <w:lang w:val="fr-FR"/>
        </w:rPr>
        <w:t xml:space="preserve">6.1 Importance globale des </w:t>
      </w:r>
      <w:proofErr w:type="spellStart"/>
      <w:r w:rsidRPr="00391048">
        <w:rPr>
          <w:lang w:val="fr-FR"/>
        </w:rPr>
        <w:t>features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FC415C" w14:paraId="4B156A5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1E73A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09A8D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Importance SHAP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5DE14" w14:textId="77777777" w:rsidR="00FC415C" w:rsidRDefault="00A0799A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FC415C" w14:paraId="5FDBE78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C44F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Tool wear [min]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B45C" w14:textId="77777777" w:rsidR="00FC415C" w:rsidRDefault="00A0799A">
            <w:r>
              <w:rPr>
                <w:color w:val="000000"/>
                <w:sz w:val="20"/>
                <w:szCs w:val="20"/>
              </w:rPr>
              <w:t>0.581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06F7" w14:textId="77777777" w:rsidR="00FC415C" w:rsidRDefault="00A0799A">
            <w:r>
              <w:rPr>
                <w:color w:val="000000"/>
                <w:sz w:val="20"/>
                <w:szCs w:val="20"/>
              </w:rPr>
              <w:t>Capteur brut</w:t>
            </w:r>
          </w:p>
        </w:tc>
      </w:tr>
      <w:tr w:rsidR="00FC415C" w14:paraId="62ACD66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0FEB" w14:textId="77777777" w:rsidR="00FC415C" w:rsidRDefault="00A0799A">
            <w:r>
              <w:rPr>
                <w:b/>
                <w:bCs/>
                <w:color w:val="000000"/>
                <w:sz w:val="20"/>
                <w:szCs w:val="20"/>
              </w:rPr>
              <w:t>Rotational speed [rpm]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7719" w14:textId="77777777" w:rsidR="00FC415C" w:rsidRDefault="00A0799A">
            <w:r>
              <w:rPr>
                <w:color w:val="000000"/>
                <w:sz w:val="20"/>
                <w:szCs w:val="20"/>
              </w:rPr>
              <w:t>0.472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D3EC" w14:textId="77777777" w:rsidR="00FC415C" w:rsidRDefault="00A0799A">
            <w:r>
              <w:rPr>
                <w:color w:val="000000"/>
                <w:sz w:val="20"/>
                <w:szCs w:val="20"/>
              </w:rPr>
              <w:t>Capteur brut</w:t>
            </w:r>
          </w:p>
        </w:tc>
      </w:tr>
      <w:tr w:rsidR="00FC415C" w14:paraId="4E67767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2D2C" w14:textId="77777777" w:rsidR="00FC415C" w:rsidRDefault="00A0799A">
            <w:r>
              <w:rPr>
                <w:color w:val="000000"/>
                <w:sz w:val="20"/>
                <w:szCs w:val="20"/>
              </w:rPr>
              <w:t>temp_diff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EB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BF35" w14:textId="77777777" w:rsidR="00FC415C" w:rsidRDefault="00A0799A">
            <w:r>
              <w:rPr>
                <w:color w:val="000000"/>
                <w:sz w:val="20"/>
                <w:szCs w:val="20"/>
              </w:rPr>
              <w:t>0.370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465F" w14:textId="77777777" w:rsidR="00FC415C" w:rsidRDefault="00A0799A">
            <w:r>
              <w:rPr>
                <w:color w:val="000000"/>
                <w:sz w:val="20"/>
                <w:szCs w:val="20"/>
              </w:rPr>
              <w:t>Feature engineerée</w:t>
            </w:r>
          </w:p>
        </w:tc>
      </w:tr>
      <w:tr w:rsidR="00FC415C" w14:paraId="271BEEE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7A4A" w14:textId="77777777" w:rsidR="00FC415C" w:rsidRDefault="00A0799A">
            <w:r>
              <w:rPr>
                <w:color w:val="000000"/>
                <w:sz w:val="20"/>
                <w:szCs w:val="20"/>
              </w:rPr>
              <w:t>power_kw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63C4" w14:textId="77777777" w:rsidR="00FC415C" w:rsidRDefault="00A0799A">
            <w:r>
              <w:rPr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2BD9" w14:textId="77777777" w:rsidR="00FC415C" w:rsidRDefault="00A0799A">
            <w:r>
              <w:rPr>
                <w:color w:val="000000"/>
                <w:sz w:val="20"/>
                <w:szCs w:val="20"/>
              </w:rPr>
              <w:t>Feature engineerée</w:t>
            </w:r>
          </w:p>
        </w:tc>
      </w:tr>
      <w:tr w:rsidR="00FC415C" w14:paraId="62F8E08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3AA1" w14:textId="77777777" w:rsidR="00FC415C" w:rsidRDefault="00A0799A">
            <w:r>
              <w:rPr>
                <w:color w:val="000000"/>
                <w:sz w:val="20"/>
                <w:szCs w:val="20"/>
              </w:rPr>
              <w:t>Torque [Nm]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3875" w14:textId="77777777" w:rsidR="00FC415C" w:rsidRDefault="00A0799A">
            <w:r>
              <w:rPr>
                <w:color w:val="000000"/>
                <w:sz w:val="20"/>
                <w:szCs w:val="20"/>
              </w:rPr>
              <w:t>0.145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D805" w14:textId="77777777" w:rsidR="00FC415C" w:rsidRDefault="00A0799A">
            <w:r>
              <w:rPr>
                <w:color w:val="000000"/>
                <w:sz w:val="20"/>
                <w:szCs w:val="20"/>
              </w:rPr>
              <w:t>Capteur brut</w:t>
            </w:r>
          </w:p>
        </w:tc>
      </w:tr>
      <w:tr w:rsidR="00FC415C" w14:paraId="709E7A4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808C" w14:textId="77777777" w:rsidR="00FC415C" w:rsidRDefault="00A0799A">
            <w:r>
              <w:rPr>
                <w:color w:val="000000"/>
                <w:sz w:val="20"/>
                <w:szCs w:val="20"/>
              </w:rPr>
              <w:t>thermal_stress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1981" w14:textId="77777777" w:rsidR="00FC415C" w:rsidRDefault="00A0799A">
            <w:r>
              <w:rPr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4EDE" w14:textId="77777777" w:rsidR="00FC415C" w:rsidRDefault="00A0799A">
            <w:r>
              <w:rPr>
                <w:color w:val="000000"/>
                <w:sz w:val="20"/>
                <w:szCs w:val="20"/>
              </w:rPr>
              <w:t>Feature engineerée</w:t>
            </w:r>
          </w:p>
        </w:tc>
      </w:tr>
      <w:tr w:rsidR="00FC415C" w14:paraId="4556E50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0721" w14:textId="77777777" w:rsidR="00FC415C" w:rsidRDefault="00A0799A">
            <w:r>
              <w:rPr>
                <w:color w:val="000000"/>
                <w:sz w:val="20"/>
                <w:szCs w:val="20"/>
              </w:rPr>
              <w:lastRenderedPageBreak/>
              <w:t>Type, températures brutes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25AD" w14:textId="77777777" w:rsidR="00FC415C" w:rsidRDefault="00A0799A">
            <w:r>
              <w:rPr>
                <w:color w:val="000000"/>
                <w:sz w:val="20"/>
                <w:szCs w:val="20"/>
              </w:rPr>
              <w:t>&lt; 0.025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2987" w14:textId="77777777" w:rsidR="00FC415C" w:rsidRDefault="00A0799A">
            <w:r>
              <w:rPr>
                <w:color w:val="000000"/>
                <w:sz w:val="20"/>
                <w:szCs w:val="20"/>
              </w:rPr>
              <w:t>Contribution marginale</w:t>
            </w:r>
          </w:p>
        </w:tc>
      </w:tr>
    </w:tbl>
    <w:p w14:paraId="319E08BA" w14:textId="77777777" w:rsidR="00FC415C" w:rsidRDefault="00A0799A">
      <w:pPr>
        <w:pStyle w:val="Titre2"/>
      </w:pPr>
      <w:r>
        <w:t xml:space="preserve">6.2 </w:t>
      </w:r>
      <w:proofErr w:type="spellStart"/>
      <w:r>
        <w:t>Cohérence</w:t>
      </w:r>
      <w:proofErr w:type="spellEnd"/>
      <w:r>
        <w:t xml:space="preserve"> physique </w:t>
      </w:r>
      <w:proofErr w:type="spellStart"/>
      <w:r>
        <w:t>validée</w:t>
      </w:r>
      <w:proofErr w:type="spellEnd"/>
    </w:p>
    <w:p w14:paraId="16C19BB8" w14:textId="77777777" w:rsidR="00FC415C" w:rsidRDefault="00A0799A">
      <w:pPr>
        <w:pStyle w:val="Paragraphedeliste"/>
        <w:numPr>
          <w:ilvl w:val="0"/>
          <w:numId w:val="2"/>
        </w:numPr>
        <w:spacing w:after="80"/>
      </w:pPr>
      <w:r w:rsidRPr="00391048">
        <w:rPr>
          <w:lang w:val="fr-FR"/>
        </w:rPr>
        <w:t xml:space="preserve">Tool wear (usure outil) : </w:t>
      </w:r>
      <w:proofErr w:type="spellStart"/>
      <w:r w:rsidRPr="00391048">
        <w:rPr>
          <w:lang w:val="fr-FR"/>
        </w:rPr>
        <w:t>feature</w:t>
      </w:r>
      <w:proofErr w:type="spellEnd"/>
      <w:r w:rsidRPr="00391048">
        <w:rPr>
          <w:lang w:val="fr-FR"/>
        </w:rPr>
        <w:t xml:space="preserve"> la plus déterminante (0.581). Valeur élevée → pousse systématiquement vers 'Panne'. </w:t>
      </w:r>
      <w:r>
        <w:t xml:space="preserve">Relation monotone </w:t>
      </w:r>
      <w:proofErr w:type="spellStart"/>
      <w:r>
        <w:t>directe</w:t>
      </w:r>
      <w:proofErr w:type="spellEnd"/>
      <w:r>
        <w:t>.</w:t>
      </w:r>
    </w:p>
    <w:p w14:paraId="1C7F94A6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proofErr w:type="spellStart"/>
      <w:r w:rsidRPr="00391048">
        <w:rPr>
          <w:lang w:val="fr-FR"/>
        </w:rPr>
        <w:t>Rotational</w:t>
      </w:r>
      <w:proofErr w:type="spellEnd"/>
      <w:r w:rsidRPr="00391048">
        <w:rPr>
          <w:lang w:val="fr-FR"/>
        </w:rPr>
        <w:t xml:space="preserve"> speed : effet inversé — vitesse FAIBLE (valeur basse après </w:t>
      </w:r>
      <w:proofErr w:type="spellStart"/>
      <w:r w:rsidRPr="00391048">
        <w:rPr>
          <w:lang w:val="fr-FR"/>
        </w:rPr>
        <w:t>scaling</w:t>
      </w:r>
      <w:proofErr w:type="spellEnd"/>
      <w:r w:rsidRPr="00391048">
        <w:rPr>
          <w:lang w:val="fr-FR"/>
        </w:rPr>
        <w:t>) pousse vers 'Panne'. Une vitesse basse réduit la ventilation et la dissipation thermique.</w:t>
      </w:r>
    </w:p>
    <w:p w14:paraId="65765D9F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proofErr w:type="spellStart"/>
      <w:proofErr w:type="gramStart"/>
      <w:r w:rsidRPr="00391048">
        <w:rPr>
          <w:lang w:val="fr-FR"/>
        </w:rPr>
        <w:t>temp</w:t>
      </w:r>
      <w:proofErr w:type="gramEnd"/>
      <w:r w:rsidRPr="00391048">
        <w:rPr>
          <w:lang w:val="fr-FR"/>
        </w:rPr>
        <w:t>_diff</w:t>
      </w:r>
      <w:proofErr w:type="spellEnd"/>
      <w:r w:rsidRPr="00391048">
        <w:rPr>
          <w:lang w:val="fr-FR"/>
        </w:rPr>
        <w:t xml:space="preserve"> : différentiel thermique FAIBLE associé au risque de panne — signe d'un mauvais transfert thermique entre process et environnement.</w:t>
      </w:r>
    </w:p>
    <w:p w14:paraId="08F29B3F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r w:rsidRPr="00391048">
        <w:rPr>
          <w:lang w:val="fr-FR"/>
        </w:rPr>
        <w:t>Torque élevé pousse vers 'Panne' — cohérent avec un mécanisme de surcharge mécanique (OSF).</w:t>
      </w:r>
    </w:p>
    <w:p w14:paraId="5E3A6460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r w:rsidRPr="00391048">
        <w:rPr>
          <w:lang w:val="fr-FR"/>
        </w:rPr>
        <w:t xml:space="preserve">Les températures brutes (Air, Process) contribuent très peu seules — c'est leur combinaison (via </w:t>
      </w:r>
      <w:proofErr w:type="spellStart"/>
      <w:r w:rsidRPr="00391048">
        <w:rPr>
          <w:lang w:val="fr-FR"/>
        </w:rPr>
        <w:t>temp_diff</w:t>
      </w:r>
      <w:proofErr w:type="spellEnd"/>
      <w:r w:rsidRPr="00391048">
        <w:rPr>
          <w:lang w:val="fr-FR"/>
        </w:rPr>
        <w:t>) qui est informative.</w:t>
      </w:r>
    </w:p>
    <w:p w14:paraId="0129A254" w14:textId="77777777" w:rsidR="00FC415C" w:rsidRDefault="00A0799A">
      <w:pPr>
        <w:spacing w:after="160"/>
      </w:pPr>
      <w:r>
        <w:t>Le modèle a identifié deux profils de risque distincts : profil thermique (vitesse basse + différentiel faible → HDF) et profil mécanique (couple élevé + usure → OSF/TWF). Cette distinction est cohérente avec les modes de panne identifiés au Niveau 2.</w:t>
      </w:r>
    </w:p>
    <w:p w14:paraId="35450FC3" w14:textId="77777777" w:rsidR="00FC415C" w:rsidRDefault="00A0799A">
      <w:pPr>
        <w:pStyle w:val="Titre1"/>
      </w:pPr>
      <w:r>
        <w:t xml:space="preserve">7. Pipeline de </w:t>
      </w:r>
      <w:proofErr w:type="spellStart"/>
      <w:r>
        <w:t>prédiction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production</w:t>
      </w:r>
    </w:p>
    <w:p w14:paraId="357A7BDE" w14:textId="77777777" w:rsidR="00FC415C" w:rsidRDefault="00A0799A">
      <w:pPr>
        <w:pStyle w:val="Paragraphedeliste"/>
        <w:numPr>
          <w:ilvl w:val="0"/>
          <w:numId w:val="2"/>
        </w:numPr>
        <w:spacing w:after="80"/>
      </w:pPr>
      <w:r>
        <w:t xml:space="preserve">Étape 1 — Feature </w:t>
      </w:r>
      <w:proofErr w:type="gramStart"/>
      <w:r>
        <w:t>engineering :</w:t>
      </w:r>
      <w:proofErr w:type="gramEnd"/>
      <w:r>
        <w:t xml:space="preserve"> </w:t>
      </w:r>
      <w:proofErr w:type="spellStart"/>
      <w:r>
        <w:t>calcul</w:t>
      </w:r>
      <w:proofErr w:type="spellEnd"/>
      <w:r>
        <w:t xml:space="preserve"> de </w:t>
      </w:r>
      <w:proofErr w:type="spellStart"/>
      <w:r>
        <w:t>temp_diff</w:t>
      </w:r>
      <w:proofErr w:type="spellEnd"/>
      <w:r>
        <w:t xml:space="preserve">, </w:t>
      </w:r>
      <w:proofErr w:type="spellStart"/>
      <w:r>
        <w:t>power_kw</w:t>
      </w:r>
      <w:proofErr w:type="spellEnd"/>
      <w:r>
        <w:t xml:space="preserve">, </w:t>
      </w:r>
      <w:proofErr w:type="spellStart"/>
      <w:r>
        <w:t>thermal_stress</w:t>
      </w:r>
      <w:proofErr w:type="spellEnd"/>
      <w:r>
        <w:t xml:space="preserve">, </w:t>
      </w:r>
      <w:proofErr w:type="spellStart"/>
      <w:r>
        <w:t>encodage</w:t>
      </w:r>
      <w:proofErr w:type="spellEnd"/>
      <w:r>
        <w:t xml:space="preserve"> ordinal de Type (L=0, M=1, H=2).</w:t>
      </w:r>
    </w:p>
    <w:p w14:paraId="36EEB254" w14:textId="77777777" w:rsidR="00FC415C" w:rsidRDefault="00A0799A">
      <w:pPr>
        <w:pStyle w:val="Paragraphedeliste"/>
        <w:numPr>
          <w:ilvl w:val="0"/>
          <w:numId w:val="2"/>
        </w:numPr>
        <w:spacing w:after="80"/>
      </w:pPr>
      <w:r w:rsidRPr="00391048">
        <w:rPr>
          <w:lang w:val="fr-FR"/>
        </w:rPr>
        <w:t xml:space="preserve">Étape 2 — Normalisation : application du </w:t>
      </w:r>
      <w:proofErr w:type="spellStart"/>
      <w:r w:rsidRPr="00391048">
        <w:rPr>
          <w:lang w:val="fr-FR"/>
        </w:rPr>
        <w:t>RobustScaler</w:t>
      </w:r>
      <w:proofErr w:type="spellEnd"/>
      <w:r w:rsidRPr="00391048">
        <w:rPr>
          <w:lang w:val="fr-FR"/>
        </w:rPr>
        <w:t xml:space="preserve"> ajusté sur le train (</w:t>
      </w:r>
      <w:proofErr w:type="spellStart"/>
      <w:r w:rsidRPr="00391048">
        <w:rPr>
          <w:lang w:val="fr-FR"/>
        </w:rPr>
        <w:t>robust_scaler.pkl</w:t>
      </w:r>
      <w:proofErr w:type="spellEnd"/>
      <w:r w:rsidRPr="00391048">
        <w:rPr>
          <w:lang w:val="fr-FR"/>
        </w:rPr>
        <w:t xml:space="preserve">). </w:t>
      </w:r>
      <w:r>
        <w:t xml:space="preserve">Ne jamais </w:t>
      </w:r>
      <w:proofErr w:type="spellStart"/>
      <w:r>
        <w:t>réajuster</w:t>
      </w:r>
      <w:proofErr w:type="spellEnd"/>
      <w:r>
        <w:t xml:space="preserve"> sur de </w:t>
      </w:r>
      <w:proofErr w:type="spellStart"/>
      <w:r>
        <w:t>nouvelles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>.</w:t>
      </w:r>
    </w:p>
    <w:p w14:paraId="7E3C04FF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r w:rsidRPr="00391048">
        <w:rPr>
          <w:lang w:val="fr-FR"/>
        </w:rPr>
        <w:t xml:space="preserve">Étape 3 — Prédiction : </w:t>
      </w:r>
      <w:proofErr w:type="spellStart"/>
      <w:r w:rsidRPr="00391048">
        <w:rPr>
          <w:lang w:val="fr-FR"/>
        </w:rPr>
        <w:t>predict_</w:t>
      </w:r>
      <w:proofErr w:type="gramStart"/>
      <w:r w:rsidRPr="00391048">
        <w:rPr>
          <w:lang w:val="fr-FR"/>
        </w:rPr>
        <w:t>proba</w:t>
      </w:r>
      <w:proofErr w:type="spellEnd"/>
      <w:r w:rsidRPr="00391048">
        <w:rPr>
          <w:lang w:val="fr-FR"/>
        </w:rPr>
        <w:t>(</w:t>
      </w:r>
      <w:proofErr w:type="gramEnd"/>
      <w:r w:rsidRPr="00391048">
        <w:rPr>
          <w:lang w:val="fr-FR"/>
        </w:rPr>
        <w:t xml:space="preserve">) avec </w:t>
      </w:r>
      <w:proofErr w:type="spellStart"/>
      <w:r w:rsidRPr="00391048">
        <w:rPr>
          <w:lang w:val="fr-FR"/>
        </w:rPr>
        <w:t>gradient_boosting_final.pkl</w:t>
      </w:r>
      <w:proofErr w:type="spellEnd"/>
      <w:r w:rsidRPr="00391048">
        <w:rPr>
          <w:lang w:val="fr-FR"/>
        </w:rPr>
        <w:t>, extraction de la probabilité de la classe 1.</w:t>
      </w:r>
    </w:p>
    <w:p w14:paraId="5F98AB96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r w:rsidRPr="00391048">
        <w:rPr>
          <w:lang w:val="fr-FR"/>
        </w:rPr>
        <w:t>Étape 4 — Décision : si probabilité &gt;= 0.4236 → alerte 'Panne imminente' → transmission au Niveau 2 pour identification du mode.</w:t>
      </w:r>
    </w:p>
    <w:p w14:paraId="7EFB8A8E" w14:textId="77777777" w:rsidR="00FC415C" w:rsidRDefault="00A0799A">
      <w:pPr>
        <w:pStyle w:val="Titre1"/>
      </w:pPr>
      <w:r>
        <w:t xml:space="preserve">8. </w:t>
      </w:r>
      <w:proofErr w:type="spellStart"/>
      <w:r>
        <w:t>Limites</w:t>
      </w:r>
      <w:proofErr w:type="spellEnd"/>
      <w:r>
        <w:t xml:space="preserve"> et </w:t>
      </w:r>
      <w:proofErr w:type="spellStart"/>
      <w:r>
        <w:t>recommandations</w:t>
      </w:r>
      <w:proofErr w:type="spellEnd"/>
    </w:p>
    <w:p w14:paraId="12FF6D76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r w:rsidRPr="00391048">
        <w:rPr>
          <w:lang w:val="fr-FR"/>
        </w:rPr>
        <w:t>Le modèle prédit si une panne va survenir, mais pas quand exactement — il faut combiner avec une fenêtre temporelle appropriée selon le contexte opérationnel.</w:t>
      </w:r>
    </w:p>
    <w:p w14:paraId="6C1715B7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r w:rsidRPr="00391048">
        <w:rPr>
          <w:lang w:val="fr-FR"/>
        </w:rPr>
        <w:t>Le seuil 0.4236 est optimisé sur le test set courant. Un suivi de la dérive du modèle (concept drift) est recommandé en production, avec réévaluation périodique du seuil.</w:t>
      </w:r>
    </w:p>
    <w:p w14:paraId="4CA9031E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r w:rsidRPr="00391048">
        <w:rPr>
          <w:lang w:val="fr-FR"/>
        </w:rPr>
        <w:t>18% des pannes réelles ne sont pas détectées (</w:t>
      </w:r>
      <w:proofErr w:type="spellStart"/>
      <w:r w:rsidRPr="00391048">
        <w:rPr>
          <w:lang w:val="fr-FR"/>
        </w:rPr>
        <w:t>recall</w:t>
      </w:r>
      <w:proofErr w:type="spellEnd"/>
      <w:r w:rsidRPr="00391048">
        <w:rPr>
          <w:lang w:val="fr-FR"/>
        </w:rPr>
        <w:t xml:space="preserve"> 0.82) — principalement des cas atypiques ou des combinaisons de facteurs rares. Une analyse des faux négatifs permettrait d'identifier des règles complémentaires.</w:t>
      </w:r>
    </w:p>
    <w:p w14:paraId="0AE976A2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r w:rsidRPr="00391048">
        <w:rPr>
          <w:lang w:val="fr-FR"/>
        </w:rPr>
        <w:t>Le modèle n'exploite pas la dimension temporelle (séries temporelles) — un modèle LSTM ou Temporal Fusion Transformer pourrait améliorer la détection en exploitant l'évolution des capteurs dans le temps.</w:t>
      </w:r>
    </w:p>
    <w:p w14:paraId="3978EB6F" w14:textId="77777777" w:rsidR="00FC415C" w:rsidRDefault="00A0799A">
      <w:pPr>
        <w:pStyle w:val="Titre1"/>
      </w:pPr>
      <w:r>
        <w:t xml:space="preserve">9. </w:t>
      </w:r>
      <w:proofErr w:type="spellStart"/>
      <w:r>
        <w:t>Livrables</w:t>
      </w:r>
      <w:proofErr w:type="spellEnd"/>
      <w:r>
        <w:t xml:space="preserve"> techniques</w:t>
      </w:r>
    </w:p>
    <w:p w14:paraId="6EECDF35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proofErr w:type="spellStart"/>
      <w:r w:rsidRPr="00391048">
        <w:rPr>
          <w:lang w:val="fr-FR"/>
        </w:rPr>
        <w:t>gradient_boosting_final.pkl</w:t>
      </w:r>
      <w:proofErr w:type="spellEnd"/>
      <w:r w:rsidRPr="00391048">
        <w:rPr>
          <w:lang w:val="fr-FR"/>
        </w:rPr>
        <w:t xml:space="preserve"> — modèle entraîné sérialisé (</w:t>
      </w:r>
      <w:proofErr w:type="spellStart"/>
      <w:r w:rsidRPr="00391048">
        <w:rPr>
          <w:lang w:val="fr-FR"/>
        </w:rPr>
        <w:t>joblib</w:t>
      </w:r>
      <w:proofErr w:type="spellEnd"/>
      <w:r w:rsidRPr="00391048">
        <w:rPr>
          <w:lang w:val="fr-FR"/>
        </w:rPr>
        <w:t>)</w:t>
      </w:r>
    </w:p>
    <w:p w14:paraId="103BE4F3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proofErr w:type="spellStart"/>
      <w:r w:rsidRPr="00391048">
        <w:rPr>
          <w:lang w:val="fr-FR"/>
        </w:rPr>
        <w:lastRenderedPageBreak/>
        <w:t>robust_scaler.pkl</w:t>
      </w:r>
      <w:proofErr w:type="spellEnd"/>
      <w:r w:rsidRPr="00391048">
        <w:rPr>
          <w:lang w:val="fr-FR"/>
        </w:rPr>
        <w:t xml:space="preserve"> — </w:t>
      </w:r>
      <w:proofErr w:type="spellStart"/>
      <w:r w:rsidRPr="00391048">
        <w:rPr>
          <w:lang w:val="fr-FR"/>
        </w:rPr>
        <w:t>scaler</w:t>
      </w:r>
      <w:proofErr w:type="spellEnd"/>
      <w:r w:rsidRPr="00391048">
        <w:rPr>
          <w:lang w:val="fr-FR"/>
        </w:rPr>
        <w:t xml:space="preserve"> ajusté sur les données d'entraînement</w:t>
      </w:r>
    </w:p>
    <w:p w14:paraId="64CAF8F2" w14:textId="77777777" w:rsidR="00FC415C" w:rsidRPr="00391048" w:rsidRDefault="00A0799A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proofErr w:type="spellStart"/>
      <w:proofErr w:type="gramStart"/>
      <w:r w:rsidRPr="00391048">
        <w:rPr>
          <w:lang w:val="fr-FR"/>
        </w:rPr>
        <w:t>config</w:t>
      </w:r>
      <w:proofErr w:type="gramEnd"/>
      <w:r w:rsidRPr="00391048">
        <w:rPr>
          <w:lang w:val="fr-FR"/>
        </w:rPr>
        <w:t>_modele.json</w:t>
      </w:r>
      <w:proofErr w:type="spellEnd"/>
      <w:r w:rsidRPr="00391048">
        <w:rPr>
          <w:lang w:val="fr-FR"/>
        </w:rPr>
        <w:t xml:space="preserve"> — hyperparamètres, seuil de décision, métriques, liste des </w:t>
      </w:r>
      <w:proofErr w:type="spellStart"/>
      <w:r w:rsidRPr="00391048">
        <w:rPr>
          <w:lang w:val="fr-FR"/>
        </w:rPr>
        <w:t>features</w:t>
      </w:r>
      <w:proofErr w:type="spellEnd"/>
    </w:p>
    <w:p w14:paraId="59BD3E5E" w14:textId="77777777" w:rsidR="00FC415C" w:rsidRDefault="00A0799A">
      <w:pPr>
        <w:pStyle w:val="Paragraphedeliste"/>
        <w:numPr>
          <w:ilvl w:val="0"/>
          <w:numId w:val="2"/>
        </w:numPr>
        <w:spacing w:after="80"/>
      </w:pPr>
      <w:r>
        <w:t>Notebook 03_</w:t>
      </w:r>
      <w:proofErr w:type="gramStart"/>
      <w:r>
        <w:t>preprocessing.ipynb</w:t>
      </w:r>
      <w:proofErr w:type="gramEnd"/>
      <w:r>
        <w:t xml:space="preserve"> — code </w:t>
      </w:r>
      <w:proofErr w:type="spellStart"/>
      <w:r>
        <w:t>complet</w:t>
      </w:r>
      <w:proofErr w:type="spellEnd"/>
      <w:r>
        <w:t xml:space="preserve"> reproductible</w:t>
      </w:r>
    </w:p>
    <w:sectPr w:rsidR="00FC415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E82EB" w14:textId="77777777" w:rsidR="003D49C3" w:rsidRDefault="00A0799A">
      <w:r>
        <w:separator/>
      </w:r>
    </w:p>
  </w:endnote>
  <w:endnote w:type="continuationSeparator" w:id="0">
    <w:p w14:paraId="1B96D366" w14:textId="77777777" w:rsidR="003D49C3" w:rsidRDefault="00A07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F22BC" w14:textId="77777777" w:rsidR="00FC415C" w:rsidRDefault="00A0799A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F3C6A"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E8FEA" w14:textId="77777777" w:rsidR="003D49C3" w:rsidRDefault="00A0799A">
      <w:r>
        <w:separator/>
      </w:r>
    </w:p>
  </w:footnote>
  <w:footnote w:type="continuationSeparator" w:id="0">
    <w:p w14:paraId="3E3917B0" w14:textId="77777777" w:rsidR="003D49C3" w:rsidRDefault="00A079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40697" w14:textId="77777777" w:rsidR="00FC415C" w:rsidRDefault="00A0799A">
    <w:pPr>
      <w:jc w:val="right"/>
    </w:pPr>
    <w:r>
      <w:rPr>
        <w:color w:val="888888"/>
        <w:sz w:val="16"/>
        <w:szCs w:val="16"/>
      </w:rPr>
      <w:t>Maintenance Prédictive — Niveau 1 — Prédiction de panne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C9650C"/>
    <w:multiLevelType w:val="hybridMultilevel"/>
    <w:tmpl w:val="889C4B34"/>
    <w:lvl w:ilvl="0" w:tplc="670CBFB4">
      <w:start w:val="1"/>
      <w:numFmt w:val="bullet"/>
      <w:lvlText w:val="•"/>
      <w:lvlJc w:val="left"/>
      <w:pPr>
        <w:ind w:left="720" w:hanging="360"/>
      </w:pPr>
    </w:lvl>
    <w:lvl w:ilvl="1" w:tplc="D68C3DEA">
      <w:numFmt w:val="decimal"/>
      <w:lvlText w:val=""/>
      <w:lvlJc w:val="left"/>
    </w:lvl>
    <w:lvl w:ilvl="2" w:tplc="AEBE5BB0">
      <w:numFmt w:val="decimal"/>
      <w:lvlText w:val=""/>
      <w:lvlJc w:val="left"/>
    </w:lvl>
    <w:lvl w:ilvl="3" w:tplc="C30C54CE">
      <w:numFmt w:val="decimal"/>
      <w:lvlText w:val=""/>
      <w:lvlJc w:val="left"/>
    </w:lvl>
    <w:lvl w:ilvl="4" w:tplc="D58CFA50">
      <w:numFmt w:val="decimal"/>
      <w:lvlText w:val=""/>
      <w:lvlJc w:val="left"/>
    </w:lvl>
    <w:lvl w:ilvl="5" w:tplc="6492C8E4">
      <w:numFmt w:val="decimal"/>
      <w:lvlText w:val=""/>
      <w:lvlJc w:val="left"/>
    </w:lvl>
    <w:lvl w:ilvl="6" w:tplc="877408B8">
      <w:numFmt w:val="decimal"/>
      <w:lvlText w:val=""/>
      <w:lvlJc w:val="left"/>
    </w:lvl>
    <w:lvl w:ilvl="7" w:tplc="FAA89522">
      <w:numFmt w:val="decimal"/>
      <w:lvlText w:val=""/>
      <w:lvlJc w:val="left"/>
    </w:lvl>
    <w:lvl w:ilvl="8" w:tplc="E74E6228">
      <w:numFmt w:val="decimal"/>
      <w:lvlText w:val=""/>
      <w:lvlJc w:val="left"/>
    </w:lvl>
  </w:abstractNum>
  <w:abstractNum w:abstractNumId="1" w15:restartNumberingAfterBreak="0">
    <w:nsid w:val="7A097762"/>
    <w:multiLevelType w:val="hybridMultilevel"/>
    <w:tmpl w:val="6A52430A"/>
    <w:lvl w:ilvl="0" w:tplc="3A30C76E">
      <w:start w:val="1"/>
      <w:numFmt w:val="bullet"/>
      <w:lvlText w:val="●"/>
      <w:lvlJc w:val="left"/>
      <w:pPr>
        <w:ind w:left="720" w:hanging="360"/>
      </w:pPr>
    </w:lvl>
    <w:lvl w:ilvl="1" w:tplc="54E41BB0">
      <w:start w:val="1"/>
      <w:numFmt w:val="bullet"/>
      <w:lvlText w:val="○"/>
      <w:lvlJc w:val="left"/>
      <w:pPr>
        <w:ind w:left="1440" w:hanging="360"/>
      </w:pPr>
    </w:lvl>
    <w:lvl w:ilvl="2" w:tplc="94587A6E">
      <w:start w:val="1"/>
      <w:numFmt w:val="bullet"/>
      <w:lvlText w:val="■"/>
      <w:lvlJc w:val="left"/>
      <w:pPr>
        <w:ind w:left="2160" w:hanging="360"/>
      </w:pPr>
    </w:lvl>
    <w:lvl w:ilvl="3" w:tplc="2C9A8840">
      <w:start w:val="1"/>
      <w:numFmt w:val="bullet"/>
      <w:lvlText w:val="●"/>
      <w:lvlJc w:val="left"/>
      <w:pPr>
        <w:ind w:left="2880" w:hanging="360"/>
      </w:pPr>
    </w:lvl>
    <w:lvl w:ilvl="4" w:tplc="99C218A2">
      <w:start w:val="1"/>
      <w:numFmt w:val="bullet"/>
      <w:lvlText w:val="○"/>
      <w:lvlJc w:val="left"/>
      <w:pPr>
        <w:ind w:left="3600" w:hanging="360"/>
      </w:pPr>
    </w:lvl>
    <w:lvl w:ilvl="5" w:tplc="7B5639F4">
      <w:start w:val="1"/>
      <w:numFmt w:val="bullet"/>
      <w:lvlText w:val="■"/>
      <w:lvlJc w:val="left"/>
      <w:pPr>
        <w:ind w:left="4320" w:hanging="360"/>
      </w:pPr>
    </w:lvl>
    <w:lvl w:ilvl="6" w:tplc="9D8474B0">
      <w:start w:val="1"/>
      <w:numFmt w:val="bullet"/>
      <w:lvlText w:val="●"/>
      <w:lvlJc w:val="left"/>
      <w:pPr>
        <w:ind w:left="5040" w:hanging="360"/>
      </w:pPr>
    </w:lvl>
    <w:lvl w:ilvl="7" w:tplc="1D4C34F2">
      <w:start w:val="1"/>
      <w:numFmt w:val="bullet"/>
      <w:lvlText w:val="●"/>
      <w:lvlJc w:val="left"/>
      <w:pPr>
        <w:ind w:left="5760" w:hanging="360"/>
      </w:pPr>
    </w:lvl>
    <w:lvl w:ilvl="8" w:tplc="9BEE8F38">
      <w:start w:val="1"/>
      <w:numFmt w:val="bullet"/>
      <w:lvlText w:val="●"/>
      <w:lvlJc w:val="left"/>
      <w:pPr>
        <w:ind w:left="6480" w:hanging="360"/>
      </w:pPr>
    </w:lvl>
  </w:abstractNum>
  <w:num w:numId="1" w16cid:durableId="667053948">
    <w:abstractNumId w:val="1"/>
    <w:lvlOverride w:ilvl="0">
      <w:startOverride w:val="1"/>
    </w:lvlOverride>
  </w:num>
  <w:num w:numId="2" w16cid:durableId="10013958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15C"/>
    <w:rsid w:val="00391048"/>
    <w:rsid w:val="003D49C3"/>
    <w:rsid w:val="00742FC5"/>
    <w:rsid w:val="00A0799A"/>
    <w:rsid w:val="00CF3C6A"/>
    <w:rsid w:val="00EA3DC9"/>
    <w:rsid w:val="00FC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3CC7D"/>
  <w15:docId w15:val="{C1C5109A-3DB3-4038-BD84-FA3AC0841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60" w:after="16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1297</Words>
  <Characters>7136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Médico DIOMANDE</cp:lastModifiedBy>
  <cp:revision>4</cp:revision>
  <dcterms:created xsi:type="dcterms:W3CDTF">2026-06-24T17:26:00Z</dcterms:created>
  <dcterms:modified xsi:type="dcterms:W3CDTF">2026-06-25T10:55:00Z</dcterms:modified>
</cp:coreProperties>
</file>