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6C63FF"/>
          <w:sz w:val="52"/>
          <w:szCs w:val="52"/>
        </w:rPr>
        <w:t xml:space="preserve">ATKMA BRIDGE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9FA3C7"/>
          <w:sz w:val="32"/>
          <w:szCs w:val="32"/>
        </w:rPr>
        <w:t xml:space="preserve">Binary Values and Data Tables</w:t>
      </w:r>
    </w:p>
    <w:p>
      <w:pPr>
        <w:spacing w:before="0" w:after="80"/>
        <w:jc w:val="center"/>
      </w:pPr>
      <w:r>
        <w:rPr>
          <w:rFonts w:ascii="Courier New" w:cs="Courier New" w:eastAsia="Courier New" w:hAnsi="Courier New"/>
          <w:color w:val="F0B429"/>
          <w:sz w:val="22"/>
          <w:szCs w:val="22"/>
        </w:rPr>
        <w:t xml:space="preserve">atkma-deno-transpiler.yml  v1.0.0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9FA3C7"/>
          <w:sz w:val="18"/>
          <w:szCs w:val="18"/>
        </w:rPr>
        <w:t xml:space="preserve">Licensed under Toadstool Open Source Software License v1.0.0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9FA3C7"/>
          <w:sz w:val="18"/>
          <w:szCs w:val="18"/>
        </w:rPr>
        <w:t xml:space="preserve">Copyright (C) 2026 Tyler Blankenship</w:t>
      </w:r>
    </w:p>
    <w:p>
      <w:pPr>
        <w:pStyle w:val="Heading1"/>
        <w:pBdr>
          <w:bottom w:val="single" w:color="6C63FF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6C63FF"/>
          <w:sz w:val="32"/>
          <w:szCs w:val="32"/>
        </w:rPr>
        <w:t xml:space="preserve">1. File Statistics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B429"/>
                <w:sz w:val="18"/>
                <w:szCs w:val="18"/>
              </w:rPr>
              <w:t xml:space="preserve">Property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B429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File 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atkma-deno-transpiler.yml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File size (bytes)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20041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Total lines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518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Unique characters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92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Encoding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UTF-8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License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Toadstool Open Source Software License v1.0.0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ATKMA version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1.0.0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Target runtime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deno | node | bun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Jobs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assess | exchange | report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pBdr>
          <w:bottom w:val="single" w:color="6C63FF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6C63FF"/>
          <w:sz w:val="32"/>
          <w:szCs w:val="32"/>
        </w:rPr>
        <w:t xml:space="preserve">2. ATKMA Step Opcodes (4-bit)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Each ATKMA processing step has a 4-bit opcode. These opcodes represent the state machine transitions of the bridge engine.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B429"/>
                <w:sz w:val="18"/>
                <w:szCs w:val="18"/>
              </w:rPr>
              <w:t xml:space="preserve">Step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B429"/>
                <w:sz w:val="18"/>
                <w:szCs w:val="18"/>
              </w:rPr>
              <w:t xml:space="preserve">Opcode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B429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ASSESS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0000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Bridge observation and scan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DETECT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0001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Scan for disallowed pattern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EXHAUST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0010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Mark block for replacement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SUPPLEMENT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0011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Generate replacement block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AGREE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0100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Confirm functional equivalence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EXCHANGE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0101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Apply replacement to output file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BRIDGE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0110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Full bridge operation complete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LOG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0111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Write exchange to log file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PENDING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1000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Exchange staged not applied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FAILED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1001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Exchange could not be applied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1010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No exchange needed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RESET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1011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Clear current exchange context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pBdr>
          <w:bottom w:val="single" w:color="6C63FF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6C63FF"/>
          <w:sz w:val="32"/>
          <w:szCs w:val="32"/>
        </w:rPr>
        <w:t xml:space="preserve">3. ATKMA State Machine Binary Transitions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The bridge engine follows a deterministic state machine. Each row shows the current state, the input event, the resulting next state, and the binary transition path.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B429"/>
                <w:sz w:val="18"/>
                <w:szCs w:val="18"/>
              </w:rPr>
              <w:t xml:space="preserve">Current State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B429"/>
                <w:sz w:val="18"/>
                <w:szCs w:val="18"/>
              </w:rPr>
              <w:t xml:space="preserve">Input Event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B429"/>
                <w:sz w:val="18"/>
                <w:szCs w:val="18"/>
              </w:rPr>
              <w:t xml:space="preserve">Next State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B429"/>
                <w:sz w:val="18"/>
                <w:szCs w:val="18"/>
              </w:rPr>
              <w:t xml:space="preserve">Binary Path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0000 IDLE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0001 DETECT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0010 SCAN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0000-&gt;0001-&gt;0010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0010 SCAN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0010 MATCH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0011 HOLD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0010-&gt;0010-&gt;0011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0011 HOLD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0011 EXHAUST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0100 EMPTY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0011-&gt;0011-&gt;0100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0100 EMPTY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0100 SUPPLEMENT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0101 READY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0100-&gt;0100-&gt;0101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0101 READY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0100 AGREE=yes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0110 APPLY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0101-&gt;0100-&gt;0110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0110 APPLY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0101 EXCHANGE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0111 DONE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0110-&gt;0101-&gt;0111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0111 DONE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0110 BRIDGE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0000 IDLE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0111-&gt;0110-&gt;0000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0011 HOLD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1001 FAILED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0000 IDLE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0011-&gt;1001-&gt;0000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0101 READY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1000 PENDING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0101 READY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0101-&gt;1000-&gt;0101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pBdr>
          <w:bottom w:val="single" w:color="6C63FF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6C63FF"/>
          <w:sz w:val="32"/>
          <w:szCs w:val="32"/>
        </w:rPr>
        <w:t xml:space="preserve">4. ATKMA Keyword Binary Encodings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UTF-8 binary encoding for every ATKMA language keyword. Each byte shown as 8-bit binary separated by spaces.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B429"/>
                <w:sz w:val="18"/>
                <w:szCs w:val="18"/>
              </w:rPr>
              <w:t xml:space="preserve">Keyword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B429"/>
                <w:sz w:val="18"/>
                <w:szCs w:val="18"/>
              </w:rPr>
              <w:t xml:space="preserve">UTF-8 Binary Encoding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ATKMA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01000001 01010100 01001011 01001101 01000001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DETECT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01000100 01000101 01010100 01000101 01000011 01010100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EXHAUST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01000101 01011000 01001000 01000001 01010101 01010011 01010100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EXCHANGE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01000101 01011000 01000011 01001000 01000001 01001110 01000111 01000101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AGREE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01000001 01000111 01010010 01000101 01000101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SUPPLEMENT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01010011 01010101 01010000 01010000 01001100 01000101 01001101 01000101 01001110 01010100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BRIDGE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01000010 01010010 01001001 01000100 01000111 01000101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ASSESS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01000001 01010011 01010011 01000101 01010011 01010011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PATTERN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01010000 01000001 01010100 01010100 01000101 01010010 01001110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TARGET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01010100 01000001 01010010 01000111 01000101 01010100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TOADSTOOL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01010100 01001111 01000001 01000100 01010011 01010100 01001111 01001111 01001100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KONWISDOM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01001011 01001111 01001110 01010111 01001001 01010011 01000100 01001111 01001101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pBdr>
          <w:bottom w:val="single" w:color="6C63FF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6C63FF"/>
          <w:sz w:val="32"/>
          <w:szCs w:val="32"/>
        </w:rPr>
        <w:t xml:space="preserve">5. ATKMA Exchange Rules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Each exchange rule maps a disallowed source pattern to its bridge supplement. Rules are applied in order during the exchange phase.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2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B429"/>
                <w:sz w:val="18"/>
                <w:szCs w:val="18"/>
              </w:rPr>
              <w:t xml:space="preserve">Rule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B429"/>
                <w:sz w:val="18"/>
                <w:szCs w:val="18"/>
              </w:rPr>
              <w:t xml:space="preserve">Pattern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B429"/>
                <w:sz w:val="18"/>
                <w:szCs w:val="18"/>
              </w:rPr>
              <w:t xml:space="preserve">Supplement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B429"/>
                <w:sz w:val="18"/>
                <w:szCs w:val="18"/>
              </w:rPr>
              <w:t xml:space="preserve">Condition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var -&gt; const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const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Variable never reassigned in scope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var -&gt; let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let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Variable reassigned after declaration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catch(e) used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catch(e)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catch(error:unknown)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Parameter e is referenced in body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catch(e) empty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catch(e)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catch { }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Parameter e is never referenced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pBdr>
          <w:bottom w:val="single" w:color="6C63FF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6C63FF"/>
          <w:sz w:val="32"/>
          <w:szCs w:val="32"/>
        </w:rPr>
        <w:t xml:space="preserve">6. Character Binary Value Table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Every unique character present in atkma-deno-transpiler.yml encoded as decimal, hexadecimal, octal, and 8-bit binary.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1100"/>
        <w:gridCol w:w="1100"/>
        <w:gridCol w:w="53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B429"/>
                <w:sz w:val="18"/>
                <w:szCs w:val="18"/>
              </w:rPr>
              <w:t xml:space="preserve">CHAR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B429"/>
                <w:sz w:val="18"/>
                <w:szCs w:val="18"/>
              </w:rPr>
              <w:t xml:space="preserve">DEC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B429"/>
                <w:sz w:val="18"/>
                <w:szCs w:val="18"/>
              </w:rPr>
              <w:t xml:space="preserve">HEX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B429"/>
                <w:sz w:val="18"/>
                <w:szCs w:val="18"/>
              </w:rPr>
              <w:t xml:space="preserve">OCT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B429"/>
                <w:sz w:val="18"/>
                <w:szCs w:val="18"/>
              </w:rPr>
              <w:t xml:space="preserve">BINARY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LF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0x0A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012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00001010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32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0x20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040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00100000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!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33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0x21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041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00100001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"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34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0x22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042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00100010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35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0x23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043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00100011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$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36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0x24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044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00100100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&amp;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38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0x26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046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00100110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'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39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0x27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047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00100111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(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40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0x28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050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00101000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41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0x29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051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00101001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*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42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0x2A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052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00101010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+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43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0x2B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053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00101011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,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44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0x2C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054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00101100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45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0x2D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055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00101101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46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0x2E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056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00101110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47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0x2F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057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00101111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48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0x30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060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00110000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49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0x31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061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00110001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50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0x32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062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00110010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52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0x34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064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00110100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54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0x36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066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00110110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55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0x37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067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00110111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56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0x38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070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00111000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57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0x39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071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00111001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: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58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0x3A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072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00111010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;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59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0x3B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073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00111011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&lt;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60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0x3C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074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00111100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=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61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0x3D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075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00111101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&gt;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62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0x3E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076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00111110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?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63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0x3F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077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00111111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@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64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0x40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100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01000000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65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0x41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101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01000001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66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0x42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102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01000010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67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0x43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103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01000011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68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0x44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104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01000100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69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0x45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105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01000101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70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0x46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106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01000110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71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0x47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107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01000111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72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0x48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110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01001000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73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0x49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111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01001001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J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74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0x4A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112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01001010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75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0x4B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113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01001011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76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0x4C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114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01001100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77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0x4D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115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01001101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78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0x4E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116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01001110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79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0x4F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117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01001111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80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0x50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120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01010000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Q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81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0x51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121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01010001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82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0x52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122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01010010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83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0x53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123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01010011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84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0x54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124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01010100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85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0x55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125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01010101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86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0x56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126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01010110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87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0x57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127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01010111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88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0x58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130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01011000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89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0x59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131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01011001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Z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90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0x5A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132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01011010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[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91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0x5B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133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01011011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\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92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0x5C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134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01011100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]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93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0x5D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135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01011101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^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94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0x5E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136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01011110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_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95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0x5F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137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01011111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`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96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0x60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140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01100000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97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0x61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141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01100001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98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0x62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142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01100010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99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0x63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143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01100011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0x64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144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01100100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101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0x65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145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01100101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102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0x66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146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01100110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103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0x67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147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01100111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104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0x68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150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01101000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105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0x69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151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01101001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j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106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0x6A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152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01101010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107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0x6B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153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01101011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108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0x6C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154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01101100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109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0x6D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155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01101101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0x6E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156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01101110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0x6F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157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01101111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112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0x70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160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01110000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q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113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0x71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161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01110001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114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0x72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162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01110010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115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0x73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163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01110011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116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0x74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164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01110100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117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0x75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165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01110101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118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0x76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166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01110110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119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0x77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167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01110111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120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0x78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170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01111000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121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0x79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171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01111001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z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122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0x7A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172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01111010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{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123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0x7B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173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01111011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|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124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0x7C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174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01111100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}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125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0x7D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175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01111101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pBdr>
          <w:bottom w:val="single" w:color="6C63FF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6C63FF"/>
          <w:sz w:val="32"/>
          <w:szCs w:val="32"/>
        </w:rPr>
        <w:t xml:space="preserve">7. Repository Upload Instructions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F0B429"/>
          <w:sz w:val="24"/>
          <w:szCs w:val="24"/>
        </w:rPr>
        <w:t xml:space="preserve">Step 1 - Delete the current workflow file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Go to: github.com/MeddlingMartian/eco-lrtb-system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Navigate to: .github/workflows/atkma-deno-transpiler.yml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Click the pencil icon then scroll to the bottom and click Delete file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Commit the deletion directly to main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F0B429"/>
          <w:sz w:val="24"/>
          <w:szCs w:val="24"/>
        </w:rPr>
        <w:t xml:space="preserve">Step 2 - Create the fresh workflow file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Click: Add file -&gt; Create new file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Type in the filename box: .github/workflows/atkma-deno-transpiler.yml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Paste the complete workflow code from your chat with Claude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Commit new file to main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F0B429"/>
          <w:sz w:val="24"/>
          <w:szCs w:val="24"/>
        </w:rPr>
        <w:t xml:space="preserve">Step 3 - Upload this binary document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Click: Add file -&gt; Create new file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Type in the filename box: atkma/binary/atkma_bridge_binary_tables.md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Or upload this .docx directly by clicking: Add file -&gt; Upload files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Drag and drop this document and commit to main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F0B429"/>
          <w:sz w:val="24"/>
          <w:szCs w:val="24"/>
        </w:rPr>
        <w:t xml:space="preserve">Step 4 - Verify the workflow runs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Go to: Actions -&gt; ATKMA Deno Compatibility Bridge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Click: Run workflow -&gt; Run workflow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The assess job runs first. If issues are found the exchange job creates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 branch named atkma-exchange-YYYY-MM-DD-HH-MM with no slashes.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 pull request is opened automatically. The report posts as a commit comment.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F0B429"/>
          <w:sz w:val="24"/>
          <w:szCs w:val="24"/>
        </w:rPr>
        <w:t xml:space="preserve">Branch naming fixed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Old format (caused 404): atkma/exchange-2026-03-21-11-33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New format (works correctly): atkma-exchange-2026-03-21-11-33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The slash in the old name confused GitHub Pages URL resolution.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The dash format separates the branch name cleanly from the file path.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2026-03-21T12:49:03.372Z</dcterms:created>
  <dcterms:modified xsi:type="dcterms:W3CDTF">2026-03-21T12:49:03.373Z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