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CMR Kahani — Note de cadrage interne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Statut de l'outil PDS Kahani au regard du dossier patient informatisé (DxCare)</w:t>
      </w:r>
    </w:p>
    <w:p>
      <w:pPr>
        <w:pBdr>
          <w:bottom w:val="single" w:color="999999" w:sz="6" w:space="1"/>
        </w:pBdr>
        <w:spacing w:after="200" w:before="100"/>
      </w:pPr>
    </w:p>
    <w:p>
      <w:pPr>
        <w:pStyle w:val="Heading1"/>
      </w:pPr>
      <w:r>
        <w:t xml:space="preserve">1. Objet de cette note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Cette note a pour objectif de clarifier, en amont d'une démarche de certification, le statut et le périmètre de l'outil interne « PDS Kahani », développé pour faciliter l'organisation quotidienne du service d'urgence du CMR Kahani.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vise à éviter toute confusion entre cet outil de coordination et le système d'information de santé officiel de la structure.</w:t>
      </w:r>
    </w:p>
    <w:p>
      <w:pPr>
        <w:pStyle w:val="Heading1"/>
      </w:pPr>
      <w:r>
        <w:t xml:space="preserve">2. DxCare reste l'unique dossier patient informatisé (DPI)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DxCare est le seul système d'information de santé utilisé au CMR Kahani pour la tenue du dossier médical du patient. Toute donnée médicale ayant valeur de dossier patient — anamnèse, examen clinique, conclusion diagnostique, prescriptions, ordonnances de sortie — est systématiquement saisie et conservée dans DxCare, conformément aux obligations réglementaires applicables aux établissements de santé.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Aucune autre solution numérique utilisée au sein du service ne se substitue à DxCare ni n'en constitue une copie de référence.</w:t>
      </w:r>
    </w:p>
    <w:p>
      <w:pPr>
        <w:pStyle w:val="Heading1"/>
      </w:pPr>
      <w:r>
        <w:t xml:space="preserve">3. Qu'est-ce que PDS Kahani 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PDS Kahani est un outil développé en interne, sous forme d'application web, destiné à fluidifier la coordination de l'équipe (aide-soignant, infirmier, médecin) pendant la prise en charge active d'un patient au sein du service.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permet notamment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 visualiser en temps réel l'occupation des emplacements du service (brancards, lits, fauteuils, observation) 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 suivre l'avancement des prescriptions en cours entre les différents intervenants (médecin, infirmier) 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 préparer un compte-rendu structuré (motif, antécédents, examen clinique, conclusion, prescriptions) destiné à être recopié dans DxCare en fin de prise en charge 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 produire des statistiques d'activité agrégées et anonymisées pour le suivi de service.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Cet outil ne remplace à aucun moment la saisie dans DxCare. Il en constitue, au mieux, un brouillon de travail temporaire facilitant la transcription finale.</w:t>
      </w:r>
    </w:p>
    <w:p>
      <w:pPr>
        <w:pStyle w:val="Heading1"/>
      </w:pPr>
      <w:r>
        <w:t xml:space="preserve">4. Caractéristiques limitant le périmètre de risque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Durée de conservation très limitée : les données d'un patient actif sont automatiquement supprimées 48 heures après sa création dans l'outil, sauf exceptions documentées et limitées dans le temps (ex. : suivi des prélèvements biologiques envoyés à Mamoudzou, conservés 7 jours, pour permettre un rappel du patient en cas de résultat anormal).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Absence de valeur probante : aucune donnée saisie dans PDS Kahani n'est opposable ; seule la version saisie dans DxCare fait foi.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Accès restreint : l'accès à l'outil est réservé aux personnels soignants du service (médecin, infirmier, aide-soignant) et au secrétariat pour la partie statistique, via un identifiant individuel (matricule).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Pas de transmission à des tiers extérieurs au service : les données ne sont partagées avec aucun organisme, assureur ou prestataire externe.</w:t>
      </w:r>
    </w:p>
    <w:p>
      <w:pPr>
        <w:pStyle w:val="Heading1"/>
      </w:pPr>
      <w:r>
        <w:t xml:space="preserve">5. Tableau comparatif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DxCare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PDS Kahani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Dossier patient informatisé (DPI) officiel et légal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Outil interne d'aide à la coordination du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Conservation des données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Conservation légale (durée réglementaire du dossier médical)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Données patients actifs effacées automatiquement sous 48h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Valeur juridique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opposable, archivé, source unique de vérité médicale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Aucune valeur juridique propre ; sert uniquement à préparer la saisie dans DxCare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Saisie définitive du compte-rendu, prescriptions, conclusions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Triage, suivi en temps réel des prescriptions en cours, préparation du compte-rendu avant copie dans DxCare</w:t>
            </w:r>
          </w:p>
        </w:tc>
      </w:tr>
    </w:tbl>
    <w:p>
      <w:pPr>
        <w:pStyle w:val="Heading1"/>
      </w:pPr>
      <w:r>
        <w:t xml:space="preserve">6. Points de vigilance identifiés et actions associées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Dans une démarche de transparence et d'amélioration continue, les points suivants ont été identifiés comme nécessitant une vigilance particulière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Hébergement technique : l'outil est hébergé sur une infrastructure cloud standard (Vercel / Upstash), qui n'est pas certifiée « Hébergeur de Données de Santé » (HDS) au sens de l'article L1111-8 du Code de la santé publique. Ce point est documenté et fait l'objet d'une réflexion sur la réduction de l'empreinte de données identifiantes transitant par cette infrastructure.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Authentification : l'accès actuel repose sur un identifiant matricule ; un renforcement (mot de passe associé, limitation des tentatives de connexion) est prévu à court terme.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Traçabilité : chaque action de prescription ou de modification dans l'outil est horodatée et associée à l'utilisateur l'ayant réalisée, ce qui permet un suivi a posteriori en cas de besoin.</w:t>
      </w:r>
    </w:p>
    <w:p>
      <w:pPr>
        <w:pStyle w:val="Heading1"/>
      </w:pPr>
      <w:r>
        <w:t xml:space="preserve">7.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PDS Kahani est un outil de confort organisationnel, complémentaire et non substitutif à DxCare, qui demeure le dossier patient informatisé officiel et exclusif du CMR Kahani. Cette note pourra être présentée, à la demande, lors de toute démarche d'audit ou de certification afin de clarifier le périmètre exact des systèmes d'information utilisés au sein du service.</w:t>
      </w:r>
    </w:p>
    <w:p>
      <w:pPr>
        <w:spacing w:before="400"/>
      </w:pPr>
    </w:p>
    <w:p>
      <w:pPr>
        <w:pBdr>
          <w:bottom w:val="single" w:color="999999" w:sz="6" w:space="1"/>
        </w:pBdr>
        <w:spacing w:after="200" w:before="10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Document rédigé pour usage interne — CMR Kahani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2026-06-30T08:27:31.887Z</dcterms:created>
  <dcterms:modified xsi:type="dcterms:W3CDTF">2026-06-30T08:27:31.887Z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