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IN THE COURT OF [COURT NAME]</w:t>
      </w:r>
    </w:p>
    <w:p>
      <w:r>
        <w:t>## Lawyer's Brief for Complainant in Property Dispute</w:t>
      </w:r>
    </w:p>
    <w:p/>
    <w:p>
      <w:r>
        <w:t>### Introduction</w:t>
      </w:r>
    </w:p>
    <w:p>
      <w:r>
        <w:t>This brief is submitted on behalf of the Complainant in a property dispute against the Respondent. The dispute revolves around the Complainant's ancestral property rights and the Respondent's refusal to acknowledge these rights following their father's death.</w:t>
      </w:r>
    </w:p>
    <w:p/>
    <w:p>
      <w:r>
        <w:t>### Facts of the Case</w:t>
      </w:r>
    </w:p>
    <w:p>
      <w:r>
        <w:t>1. **Ancestral Property**: The property in question has been in the family for generations and is considered ancestral property.</w:t>
      </w:r>
    </w:p>
    <w:p>
      <w:r>
        <w:t>2. **Father's Death**: The Complainant's father, the previous owner of the property, has passed away.</w:t>
      </w:r>
    </w:p>
    <w:p>
      <w:r>
        <w:t>3. **Brother's Refusal**: The Respondent, who is the Complainant's brother, has refused to recognize the Complainant's rights to the ancestral property.</w:t>
      </w:r>
    </w:p>
    <w:p/>
    <w:p>
      <w:r>
        <w:t>### Relevant Law Sections</w:t>
      </w:r>
    </w:p>
    <w:p>
      <w:r>
        <w:t>- **Transfer of Property Act, 1882**:</w:t>
      </w:r>
    </w:p>
    <w:p>
      <w:r>
        <w:t xml:space="preserve">  - **Section 1**: Defines the scope of the Act, which includes the transfer of property.</w:t>
      </w:r>
    </w:p>
    <w:p>
      <w:r>
        <w:t xml:space="preserve">  - **Section 24**: Pertains to the conditions necessary for a transfer.</w:t>
      </w:r>
    </w:p>
    <w:p>
      <w:r>
        <w:t xml:space="preserve">  - **Section 6**: Deals with the transfer of property and its implications.</w:t>
      </w:r>
    </w:p>
    <w:p>
      <w:r>
        <w:t>- **BNSS, 2023**:</w:t>
      </w:r>
    </w:p>
    <w:p>
      <w:r>
        <w:t xml:space="preserve">  - **Section 435**: Relevant to the current dispute, though specific application details are not provided.</w:t>
      </w:r>
    </w:p>
    <w:p>
      <w:r>
        <w:t>- **BNS, 2023**:</w:t>
      </w:r>
    </w:p>
    <w:p>
      <w:r>
        <w:t xml:space="preserve">  - **Section 315**: Also relevant, with details of application to be considered in context.</w:t>
      </w:r>
    </w:p>
    <w:p/>
    <w:p>
      <w:r>
        <w:t>### Relief Sought</w:t>
      </w:r>
    </w:p>
    <w:p>
      <w:r>
        <w:t>The Complainant seeks the establishment of their ancestral property rights and possession thereof. The Complainant requests the court to:</w:t>
      </w:r>
    </w:p>
    <w:p>
      <w:r>
        <w:t>- Declare the Complainant's rights over the ancestral property.</w:t>
      </w:r>
    </w:p>
    <w:p>
      <w:r>
        <w:t>- Direct the Respondent to return possession of the property to the Complainant.</w:t>
      </w:r>
    </w:p>
    <w:p>
      <w:r>
        <w:t>- Grant any other relief that the court deems just and proper in the circumstances.</w:t>
      </w:r>
    </w:p>
    <w:p/>
    <w:p>
      <w:r>
        <w:t>### Conclusion</w:t>
      </w:r>
    </w:p>
    <w:p>
      <w:r>
        <w:t>The Complainant's claim is based on the principles of ancestral property rights and the legal framework provided by the Transfer of Property Act, 1882, and other relevant statutes. It is the Complainant's hope that the court will recognize their legitimate rights and provide the necessary relief to resolve this dispute justly.</w:t>
      </w:r>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