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FIR Draft: Cyber Dispute</w:t>
      </w:r>
    </w:p>
    <w:p>
      <w:r>
        <w:t>### Complainant: Complainant</w:t>
      </w:r>
    </w:p>
    <w:p>
      <w:r>
        <w:t>### Respondent: Respondent</w:t>
      </w:r>
    </w:p>
    <w:p/>
    <w:p>
      <w:r>
        <w:t>## Facts of the Case</w:t>
      </w:r>
    </w:p>
    <w:p>
      <w:r>
        <w:t>1. The respondent perpetrated a phishing scam against the complainant.</w:t>
      </w:r>
    </w:p>
    <w:p>
      <w:r>
        <w:t>2. The complainant shared their OTP, which was used to carry out the scam.</w:t>
      </w:r>
    </w:p>
    <w:p>
      <w:r>
        <w:t>3. As a result, ₹45,000 was deducted from the complainant's account.</w:t>
      </w:r>
    </w:p>
    <w:p/>
    <w:p>
      <w:r>
        <w:t>## Applicable Law Sections</w:t>
      </w:r>
    </w:p>
    <w:p>
      <w:r>
        <w:t>The respondent's actions are in contravention of [MEDIUM] bnss_2023 Section 531 — bnss_2023.</w:t>
      </w:r>
    </w:p>
    <w:p/>
    <w:p>
      <w:r>
        <w:t>## Relief Sought</w:t>
      </w:r>
    </w:p>
    <w:p>
      <w:r>
        <w:t>The complainant seeks the following relief:</w:t>
      </w:r>
    </w:p>
    <w:p>
      <w:r>
        <w:t>- Refund of ₹45,000, which was wrongfully deducted from their account.</w:t>
      </w:r>
    </w:p>
    <w:p>
      <w:r>
        <w:t>- Compensation for the distress and financial loss caused by the phishing scam.</w:t>
      </w:r>
    </w:p>
    <w:p/>
    <w:p>
      <w:r>
        <w:t>## Prayer</w:t>
      </w:r>
    </w:p>
    <w:p>
      <w:r>
        <w:t>Wherefore, the complainant prays that this Hon'ble Court may be pleased to grant the relief sought and take such other and further action as may be deemed fit in the circumstances of the case.</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