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LEGAL NOTICE</w:t>
      </w:r>
    </w:p>
    <w:p/>
    <w:p>
      <w:r>
        <w:t>## Subject: Legal Notice</w:t>
      </w:r>
    </w:p>
    <w:p/>
    <w:p>
      <w:r>
        <w:t>### Facts of the Case:</w:t>
      </w:r>
    </w:p>
    <w:p>
      <w:r>
        <w:t>1. The complainant's bike was stolen.</w:t>
      </w:r>
    </w:p>
    <w:p>
      <w:r>
        <w:t>2. The police refused to register a First Information Report (FIR) despite the complainant's request.</w:t>
      </w:r>
    </w:p>
    <w:p/>
    <w:p>
      <w:r>
        <w:t>### Applicable Laws:</w:t>
      </w:r>
    </w:p>
    <w:p>
      <w:r>
        <w:t>The following laws are applicable in this case:</w:t>
      </w:r>
    </w:p>
    <w:p>
      <w:r>
        <w:t>* bnss_2023 Section 39 — bnss_2023</w:t>
      </w:r>
    </w:p>
    <w:p>
      <w:r>
        <w:t>* bnss_2023 Section 531 — bnss_2023</w:t>
      </w:r>
    </w:p>
    <w:p/>
    <w:p>
      <w:r>
        <w:t>### Requested Action:</w:t>
      </w:r>
    </w:p>
    <w:p>
      <w:r>
        <w:t>The respondent is requested to take the following actions:</w:t>
      </w:r>
    </w:p>
    <w:p>
      <w:r>
        <w:t>* Register the FIR for the stolen bike.</w:t>
      </w:r>
    </w:p>
    <w:p>
      <w:r>
        <w:t>* Conduct a thorough investigation into the theft of the bike.</w:t>
      </w:r>
    </w:p>
    <w:p/>
    <w:p>
      <w:r>
        <w:t>You are hereby requested to comply within 15 days from the receipt of this notice.</w:t>
      </w:r>
    </w:p>
    <w:p/>
    <w:p>
      <w:r>
        <w:t>Failure to comply may result in legal proceedings.</w:t>
      </w:r>
    </w:p>
    <w:p/>
    <w:p>
      <w:r>
        <w:t>Sincerely,</w:t>
      </w:r>
    </w:p>
    <w:p>
      <w:r>
        <w:t>Legal AI System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