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NAME] AT [COURT LOCATION]</w:t>
      </w:r>
    </w:p>
    <w:p>
      <w:r>
        <w:t>## FIR Draft: Family Dispute</w:t>
      </w:r>
    </w:p>
    <w:p>
      <w:r>
        <w:t>The Complainant respectfully submits this application for relief under the relevant provisions of law, particularly sections 93, 95, 99, 125, and 139 of the bns_2023, against the Respondent.</w:t>
      </w:r>
    </w:p>
    <w:p/>
    <w:p>
      <w:r>
        <w:t>### Facts of the Case</w:t>
      </w:r>
    </w:p>
    <w:p>
      <w:r>
        <w:t>1. The Complainant has been subjected to mental and financial abuse by the Respondent.</w:t>
      </w:r>
    </w:p>
    <w:p>
      <w:r>
        <w:t>2. The Complainant has serious concerns regarding their safety and the future well-being of their child due to the Respondent's actions.</w:t>
      </w:r>
    </w:p>
    <w:p/>
    <w:p>
      <w:r>
        <w:t>### Relief Sought</w:t>
      </w:r>
    </w:p>
    <w:p>
      <w:r>
        <w:t>The Complainant seeks the following relief:</w:t>
      </w:r>
    </w:p>
    <w:p>
      <w:r>
        <w:t>- Custody of the child to ensure their safety and well-being.</w:t>
      </w:r>
    </w:p>
    <w:p>
      <w:r>
        <w:t>- Compensation for the mental and financial abuse suffered.</w:t>
      </w:r>
    </w:p>
    <w:p>
      <w:r>
        <w:t>- A protection order to prevent further abuse and ensure the Complainant's safety.</w:t>
      </w:r>
    </w:p>
    <w:p/>
    <w:p>
      <w:r>
        <w:t>### Legal Grounds</w:t>
      </w:r>
    </w:p>
    <w:p>
      <w:r>
        <w:t>This application is grounded in the provisions of sections 93, 95, 99, 125, and 139 of the bns_2023, which provide for relief in cases of family disputes, including protection from abuse and provisions for the well-being of children.</w:t>
      </w:r>
    </w:p>
    <w:p/>
    <w:p>
      <w:r>
        <w:t>### Prayer</w:t>
      </w:r>
    </w:p>
    <w:p>
      <w:r>
        <w:t>Wherefore, the Complainant prays that this Honorable Court may be pleased to grant the relief sought, and pass such other orders as may be deemed fit in the circumstances of the case.</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