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Lawyer's Brief for Complainant in Family Dispute Case</w:t>
      </w:r>
    </w:p>
    <w:p/>
    <w:p>
      <w:r>
        <w:t>### Introduction</w:t>
      </w:r>
    </w:p>
    <w:p>
      <w:r>
        <w:t>This brief is submitted on behalf of the Complainant in a family dispute case against the Respondent, seeking relief under various provisions of the law, including bns_2023 Sections 93, 95, 99, 125, and 139.</w:t>
      </w:r>
    </w:p>
    <w:p/>
    <w:p>
      <w:r>
        <w:t>### Facts of the Case</w:t>
      </w:r>
    </w:p>
    <w:p>
      <w:r>
        <w:t>1. **Mental and Financial Abuse**: The Complainant has been subjected to mental and financial abuse by the Respondent, creating a hostile and unsafe environment.</w:t>
      </w:r>
    </w:p>
    <w:p>
      <w:r>
        <w:t>2. **Concern for Safety and Child's Future**: The Complainant is deeply concerned about their safety and the future well-being of their child, necessitating immediate legal intervention.</w:t>
      </w:r>
    </w:p>
    <w:p/>
    <w:p>
      <w:r>
        <w:t>### Legal Framework</w:t>
      </w:r>
    </w:p>
    <w:p>
      <w:r>
        <w:t>The Complainant seeks relief under the following legal provisions:</w:t>
      </w:r>
    </w:p>
    <w:p>
      <w:r>
        <w:t>- **bns_2023 Section 93**: [Briefly mention the relevance of this section to the case, e.g., related to protection orders].</w:t>
      </w:r>
    </w:p>
    <w:p>
      <w:r>
        <w:t>- **bns_2023 Section 95**: [Mention how this section applies, e.g., concerning custody and visitation rights].</w:t>
      </w:r>
    </w:p>
    <w:p>
      <w:r>
        <w:t>- **bns_2023 Section 99**: [Discuss the application of this section, e.g., regarding financial support and compensation].</w:t>
      </w:r>
    </w:p>
    <w:p>
      <w:r>
        <w:t>- **bns_2023 Section 125**: [Explain the relevance of this section, e.g., related to maintenance and financial abuse].</w:t>
      </w:r>
    </w:p>
    <w:p>
      <w:r>
        <w:t>- **bns_2023 Section 139**: [Describe how this section pertains to the case, e.g., concerning the child's welfare and custody].</w:t>
      </w:r>
    </w:p>
    <w:p/>
    <w:p>
      <w:r>
        <w:t>### Relief Sought</w:t>
      </w:r>
    </w:p>
    <w:p>
      <w:r>
        <w:t>The Complainant respectfully seeks the following reliefs:</w:t>
      </w:r>
    </w:p>
    <w:p>
      <w:r>
        <w:t>- **Custody of the Child**: Sole custody to ensure the child's safety, well-being, and proper upbringing.</w:t>
      </w:r>
    </w:p>
    <w:p>
      <w:r>
        <w:t>- **Compensation for Abuse**: Monetary compensation for the mental and financial abuse suffered.</w:t>
      </w:r>
    </w:p>
    <w:p>
      <w:r>
        <w:t>- **Protection Order**: A protection order against the Respondent to prevent further abuse and ensure the Complainant's and child's safety.</w:t>
      </w:r>
    </w:p>
    <w:p/>
    <w:p>
      <w:r>
        <w:t>### Conclusion</w:t>
      </w:r>
    </w:p>
    <w:p>
      <w:r>
        <w:t>Given the facts and the legal framework outlined, it is clear that the Complainant has a strong case for seeking the aforementioned reliefs. The court's intervention is crucial to protect the Complainant and the child from further harm and to ensure their well-being and safety.</w:t>
      </w:r>
    </w:p>
    <w:p/>
    <w:p>
      <w:r>
        <w:t>### Prayer</w:t>
      </w:r>
    </w:p>
    <w:p>
      <w:r>
        <w:t>Wherefore, the Complainant prays that this Honorable Court may be pleased to grant the reliefs sought, and any other relief deemed fit in the circumstances of the case.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