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# CONSUMER COMPLAINT</w:t>
      </w:r>
    </w:p>
    <w:p/>
    <w:p>
      <w:r>
        <w:t xml:space="preserve">   ## Facts of the Case:</w:t>
      </w:r>
    </w:p>
    <w:p>
      <w:r>
        <w:t xml:space="preserve">   The complainant's account was compromised due to fraudulent OTP sharing, resulting in an unauthorized deduction of ₹45,000.</w:t>
      </w:r>
    </w:p>
    <w:p/>
    <w:p>
      <w:r>
        <w:t xml:space="preserve">   ## Applicable Laws:</w:t>
      </w:r>
    </w:p>
    <w:p>
      <w:r>
        <w:t xml:space="preserve">   The following laws are applicable in this case:</w:t>
      </w:r>
    </w:p>
    <w:p>
      <w:r>
        <w:t xml:space="preserve">   - bns_2023 Section 245</w:t>
      </w:r>
    </w:p>
    <w:p>
      <w:r>
        <w:t xml:space="preserve">   - bnss_2023 Section 531</w:t>
      </w:r>
    </w:p>
    <w:p>
      <w:r>
        <w:t xml:space="preserve">   - bns_2023 Section 247</w:t>
      </w:r>
    </w:p>
    <w:p>
      <w:r>
        <w:t xml:space="preserve">   - bnss_2023 Section 238</w:t>
      </w:r>
    </w:p>
    <w:p>
      <w:r>
        <w:t xml:space="preserve">   - bns_2023 Section 335</w:t>
      </w:r>
    </w:p>
    <w:p/>
    <w:p>
      <w:r>
        <w:t xml:space="preserve">   ## Relief Requested:</w:t>
      </w:r>
    </w:p>
    <w:p>
      <w:r>
        <w:t xml:space="preserve">   The complainant requests a refund of ₹45,000, which was deducted from their account due to the fraudulent activities.</w:t>
      </w:r>
    </w:p>
    <w:p/>
    <w:p>
      <w:r>
        <w:t xml:space="preserve">   The complainant respectfully requests the consumer forum to provide appropriate relief.</w:t>
      </w:r>
    </w:p>
    <w:p/>
    <w:p>
      <w:r>
        <w:t xml:space="preserve">   ## Case Details:</w:t>
      </w:r>
    </w:p>
    <w:p>
      <w:r>
        <w:t xml:space="preserve">   - Dispute Type: cyber</w:t>
      </w:r>
    </w:p>
    <w:p>
      <w:r>
        <w:t xml:space="preserve">   - Complainant: None</w:t>
      </w:r>
    </w:p>
    <w:p>
      <w:r>
        <w:t xml:space="preserve">   - Respondent: Respondent</w:t>
      </w:r>
    </w:p>
    <w:p/>
    <w:p>
      <w:r>
        <w:t xml:space="preserve">   ## Facts:</w:t>
      </w:r>
    </w:p>
    <w:p>
      <w:r>
        <w:t xml:space="preserve">   1. The complainant was a victim of fraudulent OTP sharing.</w:t>
      </w:r>
    </w:p>
    <w:p>
      <w:r>
        <w:t xml:space="preserve">   2. ₹45,000 was deducted from the complainant's account without their consent.</w:t>
      </w:r>
    </w:p>
    <w:p/>
    <w:p>
      <w:r>
        <w:t xml:space="preserve">   ## Law Sections:</w:t>
      </w:r>
    </w:p>
    <w:p>
      <w:r>
        <w:t xml:space="preserve">   - bns_2023 Section 245</w:t>
      </w:r>
    </w:p>
    <w:p>
      <w:r>
        <w:t xml:space="preserve">   - bnss_2023 Section 531</w:t>
      </w:r>
    </w:p>
    <w:p>
      <w:r>
        <w:t xml:space="preserve">   - bns_2023 Section 247</w:t>
      </w:r>
    </w:p>
    <w:p>
      <w:r>
        <w:t xml:space="preserve">   - bnss_2023 Section 238</w:t>
      </w:r>
    </w:p>
    <w:p>
      <w:r>
        <w:t xml:space="preserve">   - bns_2023 Section 335</w:t>
      </w:r>
    </w:p>
    <w:p/>
    <w:p>
      <w:r>
        <w:t xml:space="preserve">   ## Relief:</w:t>
      </w:r>
    </w:p>
    <w:p>
      <w:r>
        <w:t xml:space="preserve">   - Refund of ₹45,000</w:t>
      </w:r>
    </w:p>
    <w:p>
      <w:r>
        <w:t xml:space="preserve">   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