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5E90A" w14:textId="77777777" w:rsidR="00462367" w:rsidRPr="00DC64B5" w:rsidRDefault="00EE7D8E">
      <w:pPr>
        <w:rPr>
          <w:b/>
        </w:rPr>
      </w:pPr>
      <w:r w:rsidRPr="00DC64B5">
        <w:rPr>
          <w:b/>
        </w:rPr>
        <w:t>Preprint citation – The Biologist</w:t>
      </w:r>
    </w:p>
    <w:p w14:paraId="4137A05B" w14:textId="75E8FDBD" w:rsidR="00C53276" w:rsidRDefault="009A5FC9">
      <w:r>
        <w:t xml:space="preserve">In 1990, </w:t>
      </w:r>
      <w:r w:rsidRPr="009A5FC9">
        <w:t>Tim Berners-Lee</w:t>
      </w:r>
      <w:r>
        <w:t xml:space="preserve">, an ambitious computer scientist at CERN, built the Web as a way of rapidly sharing information between researchers. Just a few months after, </w:t>
      </w:r>
      <w:r w:rsidR="00C53276" w:rsidRPr="009A5FC9">
        <w:rPr>
          <w:i/>
        </w:rPr>
        <w:t>arXiv</w:t>
      </w:r>
      <w:r w:rsidR="00B71109">
        <w:t xml:space="preserve"> (pronounced ‘archive’)</w:t>
      </w:r>
      <w:r w:rsidR="00F54D65">
        <w:t xml:space="preserve"> was </w:t>
      </w:r>
      <w:r>
        <w:t>developed</w:t>
      </w:r>
      <w:r w:rsidR="00F54D65">
        <w:t xml:space="preserve"> as a centralised Web-based </w:t>
      </w:r>
      <w:r>
        <w:t>network</w:t>
      </w:r>
      <w:r w:rsidR="00F54D65">
        <w:t xml:space="preserve"> for </w:t>
      </w:r>
      <w:r w:rsidR="00B71109">
        <w:t xml:space="preserve">the </w:t>
      </w:r>
      <w:r w:rsidR="00F54D65">
        <w:t>Maths, Computer Science, and Physics</w:t>
      </w:r>
      <w:r w:rsidR="00B71109">
        <w:t xml:space="preserve"> </w:t>
      </w:r>
      <w:r w:rsidR="00B71109">
        <w:t>communities</w:t>
      </w:r>
      <w:r w:rsidR="00F54D65">
        <w:t>.</w:t>
      </w:r>
      <w:r w:rsidR="00B71109">
        <w:t xml:space="preserve"> </w:t>
      </w:r>
      <w:r>
        <w:t>Nearly 30 years on,</w:t>
      </w:r>
      <w:r w:rsidR="00C53276">
        <w:t xml:space="preserve"> </w:t>
      </w:r>
      <w:r w:rsidR="00C53276" w:rsidRPr="009A5FC9">
        <w:rPr>
          <w:i/>
        </w:rPr>
        <w:t>arXiv</w:t>
      </w:r>
      <w:r w:rsidR="00C53276">
        <w:t xml:space="preserve"> receives more than 8000 submissions a month</w:t>
      </w:r>
      <w:r w:rsidR="0067096E">
        <w:t xml:space="preserve"> of ‘pre-prints’ – articles that have not yet been formally peer reviewed.</w:t>
      </w:r>
    </w:p>
    <w:p w14:paraId="0E0FA152" w14:textId="3B2E53C2" w:rsidR="00DC64B5" w:rsidRDefault="0067096E">
      <w:r>
        <w:t>Recently</w:t>
      </w:r>
      <w:r w:rsidR="0012339C">
        <w:t>, the Life S</w:t>
      </w:r>
      <w:r w:rsidR="00DC64B5">
        <w:t>cience</w:t>
      </w:r>
      <w:r w:rsidR="00D573CD">
        <w:t>s</w:t>
      </w:r>
      <w:r w:rsidR="00DC64B5">
        <w:t xml:space="preserve"> s</w:t>
      </w:r>
      <w:r w:rsidR="009A5FC9">
        <w:t>eem to have cottoned on to this</w:t>
      </w:r>
      <w:r>
        <w:t xml:space="preserve"> success</w:t>
      </w:r>
      <w:r w:rsidR="00C14F89">
        <w:t>, and m</w:t>
      </w:r>
      <w:r w:rsidR="00DC64B5">
        <w:t>any</w:t>
      </w:r>
      <w:r w:rsidR="009A5FC9">
        <w:t xml:space="preserve"> researchers</w:t>
      </w:r>
      <w:r w:rsidR="00D573CD">
        <w:t xml:space="preserve"> are</w:t>
      </w:r>
      <w:r w:rsidR="00C14F89">
        <w:t xml:space="preserve"> </w:t>
      </w:r>
      <w:r w:rsidR="00DC64B5">
        <w:t xml:space="preserve">pushing for wider </w:t>
      </w:r>
      <w:r>
        <w:t>publishing and re-use</w:t>
      </w:r>
      <w:r w:rsidR="00DC64B5">
        <w:t xml:space="preserve"> of pre</w:t>
      </w:r>
      <w:r>
        <w:t>-</w:t>
      </w:r>
      <w:r w:rsidR="00DC64B5">
        <w:t xml:space="preserve">prints. Several developments seem to </w:t>
      </w:r>
      <w:r w:rsidR="009A5FC9">
        <w:t>have catalysed</w:t>
      </w:r>
      <w:r w:rsidR="00DC64B5">
        <w:t xml:space="preserve"> this, including </w:t>
      </w:r>
      <w:hyperlink r:id="rId5" w:history="1">
        <w:r w:rsidR="00DC64B5" w:rsidRPr="009A5FC9">
          <w:rPr>
            <w:rStyle w:val="Hyperlink"/>
            <w:i/>
          </w:rPr>
          <w:t>biorXiv</w:t>
        </w:r>
      </w:hyperlink>
      <w:r w:rsidR="009A5FC9">
        <w:rPr>
          <w:rStyle w:val="Hyperlink"/>
          <w:u w:val="none"/>
        </w:rPr>
        <w:t xml:space="preserve">, </w:t>
      </w:r>
      <w:r w:rsidR="009A5FC9" w:rsidRPr="009A5FC9">
        <w:rPr>
          <w:rStyle w:val="Hyperlink"/>
          <w:color w:val="auto"/>
          <w:u w:val="none"/>
        </w:rPr>
        <w:t xml:space="preserve">an </w:t>
      </w:r>
      <w:r w:rsidR="009A5FC9" w:rsidRPr="009A5FC9">
        <w:rPr>
          <w:rStyle w:val="Hyperlink"/>
          <w:i/>
          <w:color w:val="auto"/>
          <w:u w:val="none"/>
        </w:rPr>
        <w:t>arXiv</w:t>
      </w:r>
      <w:r w:rsidR="009A5FC9" w:rsidRPr="009A5FC9">
        <w:rPr>
          <w:rStyle w:val="Hyperlink"/>
          <w:color w:val="auto"/>
          <w:u w:val="none"/>
        </w:rPr>
        <w:t xml:space="preserve"> mimic, and</w:t>
      </w:r>
      <w:r w:rsidR="00DC64B5" w:rsidRPr="009A5FC9">
        <w:t xml:space="preserve"> </w:t>
      </w:r>
      <w:r w:rsidR="00D573CD">
        <w:t>the</w:t>
      </w:r>
      <w:r w:rsidR="009A5FC9">
        <w:t xml:space="preserve"> community-led</w:t>
      </w:r>
      <w:r w:rsidR="00DC64B5">
        <w:t xml:space="preserve"> </w:t>
      </w:r>
      <w:hyperlink r:id="rId6" w:history="1">
        <w:r w:rsidR="00DC64B5" w:rsidRPr="009A5FC9">
          <w:rPr>
            <w:rStyle w:val="Hyperlink"/>
            <w:i/>
            <w:color w:val="2E74B5" w:themeColor="accent1" w:themeShade="BF"/>
          </w:rPr>
          <w:t>ASAPbio</w:t>
        </w:r>
        <w:r w:rsidR="00DC64B5" w:rsidRPr="009A5FC9">
          <w:rPr>
            <w:rStyle w:val="Hyperlink"/>
            <w:color w:val="auto"/>
            <w:u w:val="none"/>
          </w:rPr>
          <w:t xml:space="preserve"> initiative</w:t>
        </w:r>
      </w:hyperlink>
      <w:r w:rsidR="009A5FC9" w:rsidRPr="009A5FC9">
        <w:rPr>
          <w:rStyle w:val="Hyperlink"/>
          <w:color w:val="auto"/>
          <w:u w:val="none"/>
        </w:rPr>
        <w:t xml:space="preserve"> that encourages the productive use of pre-prints</w:t>
      </w:r>
      <w:r w:rsidR="009A5FC9" w:rsidRPr="009A5FC9">
        <w:t>.</w:t>
      </w:r>
      <w:r w:rsidR="00D573CD" w:rsidRPr="009A5FC9">
        <w:t xml:space="preserve"> </w:t>
      </w:r>
      <w:r w:rsidR="009A5FC9">
        <w:t>Combined with h</w:t>
      </w:r>
      <w:r w:rsidR="00D573CD">
        <w:t>igh-</w:t>
      </w:r>
      <w:r w:rsidR="00DC64B5">
        <w:t>level policy changes</w:t>
      </w:r>
      <w:r w:rsidR="009A5FC9">
        <w:t>,</w:t>
      </w:r>
      <w:r w:rsidR="00DC64B5">
        <w:t xml:space="preserve"> such as the </w:t>
      </w:r>
      <w:hyperlink r:id="rId7" w:history="1">
        <w:r w:rsidR="00DC64B5" w:rsidRPr="00DC64B5">
          <w:rPr>
            <w:rStyle w:val="Hyperlink"/>
          </w:rPr>
          <w:t>NIH now allowing pre</w:t>
        </w:r>
        <w:r w:rsidR="0012339C">
          <w:rPr>
            <w:rStyle w:val="Hyperlink"/>
          </w:rPr>
          <w:t>-</w:t>
        </w:r>
        <w:r w:rsidR="00DC64B5" w:rsidRPr="00DC64B5">
          <w:rPr>
            <w:rStyle w:val="Hyperlink"/>
          </w:rPr>
          <w:t>prints in grant submissions</w:t>
        </w:r>
      </w:hyperlink>
      <w:r w:rsidR="009A5FC9">
        <w:rPr>
          <w:rStyle w:val="Hyperlink"/>
        </w:rPr>
        <w:t>,</w:t>
      </w:r>
      <w:r w:rsidR="00DC64B5">
        <w:t xml:space="preserve"> </w:t>
      </w:r>
      <w:r w:rsidR="009A5FC9">
        <w:t xml:space="preserve">this has </w:t>
      </w:r>
      <w:r w:rsidR="00DC64B5">
        <w:t>result</w:t>
      </w:r>
      <w:r w:rsidR="009A5FC9">
        <w:t>ed</w:t>
      </w:r>
      <w:r w:rsidR="00DC64B5">
        <w:t xml:space="preserve"> </w:t>
      </w:r>
      <w:r w:rsidR="009A5FC9">
        <w:t>in</w:t>
      </w:r>
      <w:r w:rsidR="00DC64B5">
        <w:t xml:space="preserve"> </w:t>
      </w:r>
      <w:r w:rsidR="00C14F89">
        <w:t xml:space="preserve">their </w:t>
      </w:r>
      <w:r w:rsidR="00DC64B5">
        <w:t>exceptionally ra</w:t>
      </w:r>
      <w:r w:rsidR="009A5FC9">
        <w:t>pid growth in the Life S</w:t>
      </w:r>
      <w:r w:rsidR="00DC64B5">
        <w:t>ciences, now reaching the 1000/month</w:t>
      </w:r>
      <w:r w:rsidR="0012339C">
        <w:t xml:space="preserve"> </w:t>
      </w:r>
      <w:r w:rsidR="00DC64B5">
        <w:t>mark.</w:t>
      </w:r>
    </w:p>
    <w:p w14:paraId="08AC8D9A" w14:textId="77777777" w:rsidR="00C53276" w:rsidRDefault="00C53276"/>
    <w:p w14:paraId="5EC0F302" w14:textId="77777777" w:rsidR="00C53276" w:rsidRDefault="00C53276" w:rsidP="00C53276">
      <w:pPr>
        <w:keepNext/>
      </w:pPr>
      <w:r>
        <w:rPr>
          <w:noProof/>
        </w:rPr>
        <w:drawing>
          <wp:inline distT="0" distB="0" distL="0" distR="0" wp14:anchorId="5992902E" wp14:editId="66B228EC">
            <wp:extent cx="5731510" cy="3040566"/>
            <wp:effectExtent l="0" t="0" r="2540" b="7620"/>
            <wp:docPr id="1" name="Picture 1" descr="https://cdn-images-1.medium.com/max/2000/1*f1iy0omP2atIzwWyt7h1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f1iy0omP2atIzwWyt7h12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780F" w14:textId="77777777" w:rsidR="00C53276" w:rsidRDefault="00C53276" w:rsidP="00C5327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Source data, PrePubMed, courtesy of Jordan Anaya (</w:t>
      </w:r>
      <w:hyperlink r:id="rId9" w:history="1">
        <w:r w:rsidRPr="00C53276">
          <w:rPr>
            <w:rStyle w:val="Hyperlink"/>
          </w:rPr>
          <w:t>source</w:t>
        </w:r>
      </w:hyperlink>
      <w:r>
        <w:t>)</w:t>
      </w:r>
    </w:p>
    <w:p w14:paraId="6B3D843D" w14:textId="6FA601C6" w:rsidR="009A5FC9" w:rsidRDefault="00DC64B5">
      <w:r>
        <w:t>In spite of this</w:t>
      </w:r>
      <w:r w:rsidR="0067096E">
        <w:t xml:space="preserve"> growth</w:t>
      </w:r>
      <w:r>
        <w:t>, there seems to be a fair amount of resistance</w:t>
      </w:r>
      <w:r w:rsidR="008B4621">
        <w:t xml:space="preserve"> to pre-prints</w:t>
      </w:r>
      <w:r>
        <w:t xml:space="preserve">. </w:t>
      </w:r>
      <w:r w:rsidR="009A5FC9">
        <w:t>The biosciences are incredibly diverse, including Bioch</w:t>
      </w:r>
      <w:r w:rsidR="00154958">
        <w:t>emistry, Zoology, Palaeobiology, and</w:t>
      </w:r>
      <w:r w:rsidR="009A5FC9">
        <w:t xml:space="preserve"> M</w:t>
      </w:r>
      <w:r w:rsidR="00154958">
        <w:t>edicine disciplines, each with their own set of community norms</w:t>
      </w:r>
      <w:r w:rsidR="0012339C">
        <w:t xml:space="preserve"> and values</w:t>
      </w:r>
      <w:r w:rsidR="00154958">
        <w:t>. Therefore, it is perfectly understandable that a “one size fits all” solution for pre-prints will never work for the Life Sciences.</w:t>
      </w:r>
    </w:p>
    <w:p w14:paraId="3FDCC5FA" w14:textId="49FEFC3A" w:rsidR="00154958" w:rsidRDefault="00154958">
      <w:r>
        <w:t xml:space="preserve">One major </w:t>
      </w:r>
      <w:r w:rsidR="0012339C">
        <w:t>barrier to pre-print adoption is the question of their</w:t>
      </w:r>
      <w:r>
        <w:t xml:space="preserve"> citation</w:t>
      </w:r>
      <w:r w:rsidR="0012339C">
        <w:t xml:space="preserve"> as scholarly works</w:t>
      </w:r>
      <w:r>
        <w:t xml:space="preserve">. </w:t>
      </w:r>
      <w:r w:rsidR="00C14F89">
        <w:t>S</w:t>
      </w:r>
      <w:r w:rsidR="00DC64B5">
        <w:t>om</w:t>
      </w:r>
      <w:r w:rsidR="00195F6B">
        <w:t xml:space="preserve">e researchers </w:t>
      </w:r>
      <w:r w:rsidR="0012339C">
        <w:t>have claimed</w:t>
      </w:r>
      <w:r w:rsidR="00195F6B">
        <w:t xml:space="preserve"> that </w:t>
      </w:r>
      <w:r>
        <w:t>such a practise</w:t>
      </w:r>
      <w:r w:rsidR="0067096E">
        <w:t xml:space="preserve"> is inappropriate and</w:t>
      </w:r>
      <w:r w:rsidR="00195F6B">
        <w:t xml:space="preserve"> constitutes bad scholarship</w:t>
      </w:r>
      <w:r w:rsidR="0012339C">
        <w:t>,</w:t>
      </w:r>
      <w:r>
        <w:t xml:space="preserve"> due to the view that</w:t>
      </w:r>
      <w:r w:rsidR="00195F6B">
        <w:t xml:space="preserve"> publishing pre</w:t>
      </w:r>
      <w:r>
        <w:t>-</w:t>
      </w:r>
      <w:r w:rsidR="00195F6B">
        <w:t>prints is no different to publishing other ‘grey literature’</w:t>
      </w:r>
      <w:r>
        <w:t xml:space="preserve"> due to their ‘preliminary’ status</w:t>
      </w:r>
      <w:r w:rsidR="00195F6B">
        <w:t xml:space="preserve">. </w:t>
      </w:r>
      <w:r w:rsidR="00F26588">
        <w:t>This is part of our</w:t>
      </w:r>
      <w:r>
        <w:t xml:space="preserve"> culture where typically only research that has been explicitly peer reviewed, and therefore has a stamp of certification</w:t>
      </w:r>
      <w:r w:rsidR="00F26588">
        <w:t>, is cited</w:t>
      </w:r>
      <w:r>
        <w:t>.</w:t>
      </w:r>
    </w:p>
    <w:p w14:paraId="652BB544" w14:textId="0CA5C9C1" w:rsidR="008B4621" w:rsidRDefault="0067096E" w:rsidP="008B4621">
      <w:r>
        <w:t>Such a state</w:t>
      </w:r>
      <w:r w:rsidR="008B4621">
        <w:t xml:space="preserve"> is highly different to others, </w:t>
      </w:r>
      <w:r w:rsidR="008B4621">
        <w:t xml:space="preserve">and </w:t>
      </w:r>
      <w:r w:rsidR="008B4621" w:rsidRPr="009A5FC9">
        <w:t>4 of the most highly cited ‘journals’ of all time in Maths and Physics</w:t>
      </w:r>
      <w:r w:rsidR="008B4621">
        <w:t xml:space="preserve"> are </w:t>
      </w:r>
      <w:r w:rsidR="008B4621">
        <w:rPr>
          <w:i/>
        </w:rPr>
        <w:t>arXiv</w:t>
      </w:r>
      <w:r w:rsidR="008B4621">
        <w:t xml:space="preserve"> sub-sections </w:t>
      </w:r>
      <w:r w:rsidR="008B4621">
        <w:rPr>
          <w:rStyle w:val="Hyperlink"/>
        </w:rPr>
        <w:t>according to Google Scholar</w:t>
      </w:r>
      <w:r w:rsidR="008B4621">
        <w:t>.</w:t>
      </w:r>
      <w:r w:rsidR="008B4621">
        <w:t xml:space="preserve"> In these communities, a pre-print is considered to be an establishment for priority of that research. However, in Life Scien</w:t>
      </w:r>
      <w:r w:rsidR="0012339C">
        <w:t xml:space="preserve">ces, such a status for </w:t>
      </w:r>
      <w:r>
        <w:t xml:space="preserve">pre-prints has not been met – </w:t>
      </w:r>
      <w:r>
        <w:t>they are yet seen to ‘count’.</w:t>
      </w:r>
    </w:p>
    <w:p w14:paraId="5447F13F" w14:textId="024E73DB" w:rsidR="00E876D8" w:rsidRDefault="008B4621" w:rsidP="00E876D8">
      <w:r>
        <w:lastRenderedPageBreak/>
        <w:t>Attempts to close this</w:t>
      </w:r>
      <w:r w:rsidR="0012339C">
        <w:t xml:space="preserve"> value</w:t>
      </w:r>
      <w:r>
        <w:t xml:space="preserve"> gap have largely focussed on making pre-prints more citable from a technical perspective. For example, provision of better metadata, persistent identifiers (DOIs), and even the look and feel more of a traditional journal article. However, this focus seems to have largely missed the point – </w:t>
      </w:r>
      <w:r w:rsidR="0067096E">
        <w:t>researchers</w:t>
      </w:r>
      <w:r>
        <w:t xml:space="preserve"> don’t cite pre-prints because it’s </w:t>
      </w:r>
      <w:r w:rsidR="0012339C">
        <w:t xml:space="preserve">technically </w:t>
      </w:r>
      <w:r>
        <w:t>difficult. They don’t cite them because they are not deemed worthy of citation.</w:t>
      </w:r>
      <w:r w:rsidR="00E876D8">
        <w:t xml:space="preserve"> P</w:t>
      </w:r>
      <w:r w:rsidR="00E876D8">
        <w:t>re</w:t>
      </w:r>
      <w:r w:rsidR="00E876D8">
        <w:t>-</w:t>
      </w:r>
      <w:r w:rsidR="00E876D8">
        <w:t>print resistance has less to do with technology, and more to do with overcoming social barriers.</w:t>
      </w:r>
    </w:p>
    <w:p w14:paraId="2E3948AA" w14:textId="33051928" w:rsidR="008B4621" w:rsidRDefault="00F26588">
      <w:r>
        <w:t>What researchers rely on</w:t>
      </w:r>
      <w:r w:rsidR="00E876D8">
        <w:t xml:space="preserve"> are journals</w:t>
      </w:r>
      <w:r w:rsidR="0067096E">
        <w:t xml:space="preserve"> (and peer review)</w:t>
      </w:r>
      <w:r w:rsidR="00E876D8">
        <w:t xml:space="preserve"> to take on the responsibility of telling them what is citable. Pre-prints tell us that the responsibility of the citation l</w:t>
      </w:r>
      <w:r w:rsidR="00C14F89">
        <w:t>ies with the citer, and for some researchers</w:t>
      </w:r>
      <w:r w:rsidR="00E876D8">
        <w:t xml:space="preserve">, this is scary. </w:t>
      </w:r>
      <w:r w:rsidR="0067096E">
        <w:t>However, w</w:t>
      </w:r>
      <w:r>
        <w:t>h</w:t>
      </w:r>
      <w:r w:rsidR="0067096E">
        <w:t>at we need to remember i</w:t>
      </w:r>
      <w:r>
        <w:t>s that evaluating the quality and context of research is our job. If we are not doing that</w:t>
      </w:r>
      <w:r w:rsidR="00C14F89">
        <w:t xml:space="preserve"> </w:t>
      </w:r>
      <w:r>
        <w:t xml:space="preserve">then we do not really deserve the title of scholar. There are good and pre-prints, just as there are good and bad papers. </w:t>
      </w:r>
      <w:r w:rsidR="0067096E">
        <w:t>As research communities, we should not be using journals as an excuse to absolve ourselves as the ability to think critically.</w:t>
      </w:r>
    </w:p>
    <w:p w14:paraId="759D7724" w14:textId="6239DF6B" w:rsidR="00DC64B5" w:rsidRDefault="00F26588">
      <w:r>
        <w:t xml:space="preserve">I </w:t>
      </w:r>
      <w:r w:rsidR="008B4621">
        <w:t xml:space="preserve">recently established </w:t>
      </w:r>
      <w:hyperlink r:id="rId10" w:history="1">
        <w:r w:rsidR="008B4621" w:rsidRPr="00154958">
          <w:rPr>
            <w:rStyle w:val="Hyperlink"/>
            <w:i/>
          </w:rPr>
          <w:t>paleorXiv</w:t>
        </w:r>
      </w:hyperlink>
      <w:r w:rsidR="008B4621">
        <w:t>, a community-led Palaeontology pre-print server. It didn’t take long for this to spark a lot of discussion, and I even received an email from a senior researcher emphasising fears that it might be used by creationists to ‘get one over’ on real science. Yikes!</w:t>
      </w:r>
      <w:r>
        <w:t xml:space="preserve"> This is a strong sign to those advocating for pre-prints </w:t>
      </w:r>
      <w:r w:rsidR="00DC64B5">
        <w:t xml:space="preserve">to make sure that we are engaging different </w:t>
      </w:r>
      <w:r w:rsidR="00C14F89">
        <w:t>communities in their development, and that the social barriers cannot be ignored.</w:t>
      </w:r>
    </w:p>
    <w:p w14:paraId="0E5E7A9D" w14:textId="65C8F450" w:rsidR="00DC64B5" w:rsidRDefault="0067096E">
      <w:r>
        <w:t xml:space="preserve">We are still just at the beginning, and there is a long way to go. </w:t>
      </w:r>
      <w:r w:rsidR="00195F6B">
        <w:t xml:space="preserve">For </w:t>
      </w:r>
      <w:r w:rsidR="00195F6B" w:rsidRPr="0012339C">
        <w:rPr>
          <w:i/>
        </w:rPr>
        <w:t>paleorXiv</w:t>
      </w:r>
      <w:r w:rsidR="00195F6B">
        <w:t xml:space="preserve">, we decided to create community-oriented </w:t>
      </w:r>
      <w:hyperlink r:id="rId11" w:history="1">
        <w:r w:rsidR="00195F6B" w:rsidRPr="00195F6B">
          <w:rPr>
            <w:rStyle w:val="Hyperlink"/>
          </w:rPr>
          <w:t>submission guidelines</w:t>
        </w:r>
      </w:hyperlink>
      <w:r w:rsidR="004D2498">
        <w:t xml:space="preserve"> </w:t>
      </w:r>
      <w:r>
        <w:t>that address many of their concerns</w:t>
      </w:r>
      <w:r w:rsidR="004D2498">
        <w:t xml:space="preserve">, and particularly </w:t>
      </w:r>
      <w:r w:rsidR="00D573CD">
        <w:t>re</w:t>
      </w:r>
      <w:r w:rsidR="00DF7415">
        <w:t>ga</w:t>
      </w:r>
      <w:r w:rsidR="00D573CD">
        <w:t>rding</w:t>
      </w:r>
      <w:r w:rsidR="004D2498">
        <w:t xml:space="preserve"> pre</w:t>
      </w:r>
      <w:r w:rsidR="00F26588">
        <w:t>-</w:t>
      </w:r>
      <w:r w:rsidR="004D2498">
        <w:t>print citations</w:t>
      </w:r>
      <w:r w:rsidR="00195F6B">
        <w:t>. To me, the most important is “</w:t>
      </w:r>
      <w:r w:rsidR="00195F6B" w:rsidRPr="00195F6B">
        <w:t>Please exercise the same care and judgment you would use for any research output when it comes to the c</w:t>
      </w:r>
      <w:r w:rsidR="00195F6B">
        <w:t>itation and re-use of preprints</w:t>
      </w:r>
      <w:r w:rsidR="00F26588">
        <w:t>”</w:t>
      </w:r>
      <w:r w:rsidR="00D573CD">
        <w:t>.</w:t>
      </w:r>
      <w:r>
        <w:t xml:space="preserve"> </w:t>
      </w:r>
      <w:r w:rsidR="00F54F0C">
        <w:t>That’s just good scholarly practice.</w:t>
      </w:r>
      <w:bookmarkStart w:id="0" w:name="_GoBack"/>
      <w:bookmarkEnd w:id="0"/>
    </w:p>
    <w:sectPr w:rsidR="00DC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E"/>
    <w:rsid w:val="0007715B"/>
    <w:rsid w:val="000E2EE4"/>
    <w:rsid w:val="0012339C"/>
    <w:rsid w:val="00154958"/>
    <w:rsid w:val="00195F6B"/>
    <w:rsid w:val="00283CBD"/>
    <w:rsid w:val="00425D97"/>
    <w:rsid w:val="00462367"/>
    <w:rsid w:val="004D0CE0"/>
    <w:rsid w:val="004D2498"/>
    <w:rsid w:val="0057463A"/>
    <w:rsid w:val="005D7902"/>
    <w:rsid w:val="0067096E"/>
    <w:rsid w:val="00791E14"/>
    <w:rsid w:val="007B09BE"/>
    <w:rsid w:val="007B78E5"/>
    <w:rsid w:val="008B4621"/>
    <w:rsid w:val="00935548"/>
    <w:rsid w:val="009A5FC9"/>
    <w:rsid w:val="00B71109"/>
    <w:rsid w:val="00BA76E2"/>
    <w:rsid w:val="00C14F89"/>
    <w:rsid w:val="00C53276"/>
    <w:rsid w:val="00CE25A3"/>
    <w:rsid w:val="00D573CD"/>
    <w:rsid w:val="00DC64B5"/>
    <w:rsid w:val="00DF7415"/>
    <w:rsid w:val="00E876D8"/>
    <w:rsid w:val="00EE7D8E"/>
    <w:rsid w:val="00F26588"/>
    <w:rsid w:val="00F54D65"/>
    <w:rsid w:val="00F54F0C"/>
    <w:rsid w:val="00F7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20C0"/>
  <w15:chartTrackingRefBased/>
  <w15:docId w15:val="{3450F466-C0F7-4B3D-9703-251CF423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27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532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0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4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nts.nih.gov/grants/guide/notice-files/NOT-OD-17-05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sapbio.org/" TargetMode="External"/><Relationship Id="rId11" Type="http://schemas.openxmlformats.org/officeDocument/2006/relationships/hyperlink" Target="http://fossilsandshit.com/paleorxiv/submission-guidelines-authors/" TargetMode="External"/><Relationship Id="rId5" Type="http://schemas.openxmlformats.org/officeDocument/2006/relationships/hyperlink" Target="http://biorxiv.org/" TargetMode="External"/><Relationship Id="rId10" Type="http://schemas.openxmlformats.org/officeDocument/2006/relationships/hyperlink" Target="http://fossilsandshit.com/paleorxi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OmnesRes/a-journal-reveals-its-true-colors-f1bd9027c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04AC-CABB-4C01-B43E-7F7E205A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Tennant, Jon</dc:creator>
  <cp:keywords/>
  <dc:description/>
  <cp:lastModifiedBy>Tennant, Jon</cp:lastModifiedBy>
  <cp:revision>5</cp:revision>
  <dcterms:created xsi:type="dcterms:W3CDTF">2017-06-07T19:40:00Z</dcterms:created>
  <dcterms:modified xsi:type="dcterms:W3CDTF">2017-06-10T19:50:00Z</dcterms:modified>
</cp:coreProperties>
</file>