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jc w:val="center"/>
        <w:tblLook w:firstColumn="1" w:firstRow="1" w:lastColumn="0" w:lastRow="0" w:noHBand="0" w:noVBand="1" w:val="04A0"/>
      </w:tblPr>
      <w:tblGrid>
        <w:gridCol w:w="9648"/>
      </w:tblGrid>
      <w:tr>
        <w:trPr>
          <w:trHeight w:val="12384" w:hRule="exact"/>
        </w:trPr>
        <w:tc>
          <w:tcPr>
            <w:tcW w:type="dxa" w:w="9648"/>
            <w:shd w:val="clear" w:color="auto" w:fill="1F4E79"/>
            <w:vAlign w:val="center"/>
            <w:tcMar>
              <w:top w:w="900" w:type="dxa"/>
              <w:left w:w="900" w:type="dxa"/>
              <w:bottom w:w="900" w:type="dxa"/>
              <w:right w:w="900" w:type="dxa"/>
            </w:tcMar>
          </w:tcPr>
          <w:p>
            <w:r/>
          </w:p>
          <w:p>
            <w:pPr>
              <w:spacing w:after="1200" w:before="0"/>
            </w:pPr>
            <w:r>
              <w:rPr>
                <w:rFonts w:ascii="Inter" w:hAnsi="Inter"/>
                <w:b/>
                <w:color w:val="9CC7EE"/>
                <w:sz w:val="72"/>
              </w:rPr>
              <w:t>M3</w:t>
            </w:r>
          </w:p>
          <w:p>
            <w:pPr>
              <w:spacing w:after="200" w:before="0"/>
            </w:pPr>
            <w:r>
              <w:rPr>
                <w:rFonts w:ascii="Inter" w:hAnsi="Inter"/>
                <w:b w:val="0"/>
                <w:color w:val="CFE0F1"/>
                <w:sz w:val="24"/>
                <w:spacing w:val="40"/>
              </w:rPr>
              <w:t>QUICK START</w:t>
            </w:r>
          </w:p>
          <w:p>
            <w:pPr>
              <w:spacing w:after="160" w:before="0"/>
            </w:pPr>
            <w:r>
              <w:rPr>
                <w:rFonts w:ascii="Inter" w:hAnsi="Inter"/>
                <w:b/>
                <w:color w:val="FFFFFF"/>
                <w:sz w:val="80"/>
              </w:rPr>
              <w:t>Media Metadata Manager</w:t>
            </w:r>
          </w:p>
          <w:p>
            <w:pPr>
              <w:spacing w:after="2400" w:before="0"/>
            </w:pPr>
            <w:r>
              <w:rPr>
                <w:rFonts w:ascii="Inter" w:hAnsi="Inter"/>
                <w:b w:val="0"/>
                <w:color w:val="E6F0FA"/>
                <w:sz w:val="44"/>
              </w:rPr>
              <w:t>Getting Started Guide</w:t>
            </w:r>
          </w:p>
          <w:p>
            <w:pPr>
              <w:spacing w:after="40" w:before="0"/>
            </w:pPr>
            <w:r>
              <w:rPr>
                <w:rFonts w:ascii="Inter" w:hAnsi="Inter"/>
                <w:b w:val="0"/>
                <w:color w:val="CFE0F1"/>
                <w:sz w:val="21"/>
              </w:rPr>
              <w:t>Documentation set of October 17, 2026</w:t>
            </w:r>
          </w:p>
          <w:p>
            <w:pPr>
              <w:spacing w:after="0" w:before="0"/>
            </w:pPr>
            <w:r>
              <w:rPr>
                <w:rFonts w:ascii="Inter" w:hAnsi="Inter"/>
                <w:b w:val="0"/>
                <w:color w:val="CFE0F1"/>
                <w:sz w:val="21"/>
              </w:rPr>
              <w:t>Based on Subler and MP42Foundation  ·  For macOS 10.13 and later</w:t>
            </w:r>
          </w:p>
        </w:tc>
      </w:tr>
    </w:tbl>
    <w:p>
      <w:r>
        <w:br w:type="page"/>
      </w:r>
    </w:p>
    <w:p>
      <w:pPr>
        <w:pStyle w:val="TOCHeading"/>
      </w:pPr>
      <w:r>
        <w:t>Contents</w:t>
      </w:r>
    </w:p>
    <w:p>
      <w:pPr>
        <w:tabs>
          <w:tab w:val="right" w:leader="dot" w:pos="9648"/>
        </w:tabs>
        <w:spacing w:before="80" w:after="40"/>
      </w:pPr>
      <w:r>
        <w:rPr>
          <w:b/>
          <w:sz w:val="21"/>
        </w:rPr>
        <w:t xml:space="preserve">Welcome</w:t>
      </w:r>
      <w:r>
        <w:rPr>
          <w:sz w:val="21"/>
        </w:rPr>
        <w:tab/>
      </w:r>
      <w:r>
        <w:rPr>
          <w:b/>
          <w:sz w:val="21"/>
        </w:rPr>
        <w:t xml:space="preserve">3</w:t>
      </w:r>
    </w:p>
    <w:p>
      <w:pPr>
        <w:tabs>
          <w:tab w:val="right" w:leader="dot" w:pos="9648"/>
        </w:tabs>
        <w:spacing w:before="80" w:after="40"/>
      </w:pPr>
      <w:r>
        <w:rPr>
          <w:b/>
          <w:sz w:val="21"/>
        </w:rPr>
        <w:t xml:space="preserve">The 60-second tour</w:t>
      </w:r>
      <w:r>
        <w:rPr>
          <w:sz w:val="21"/>
        </w:rPr>
        <w:tab/>
      </w:r>
      <w:r>
        <w:rPr>
          <w:b/>
          <w:sz w:val="21"/>
        </w:rPr>
        <w:t xml:space="preserve">3</w:t>
      </w:r>
    </w:p>
    <w:p>
      <w:pPr>
        <w:tabs>
          <w:tab w:val="right" w:leader="dot" w:pos="9648"/>
        </w:tabs>
        <w:spacing w:before="80" w:after="40"/>
      </w:pPr>
      <w:r>
        <w:rPr>
          <w:b/>
          <w:sz w:val="21"/>
        </w:rPr>
        <w:t xml:space="preserve">Set up once (3 minutes)</w:t>
      </w:r>
      <w:r>
        <w:rPr>
          <w:sz w:val="21"/>
        </w:rPr>
        <w:tab/>
      </w:r>
      <w:r>
        <w:rPr>
          <w:b/>
          <w:sz w:val="21"/>
        </w:rPr>
        <w:t xml:space="preserve">6</w:t>
      </w:r>
    </w:p>
    <w:p>
      <w:pPr>
        <w:tabs>
          <w:tab w:val="right" w:leader="dot" w:pos="9648"/>
        </w:tabs>
        <w:spacing w:before="80" w:after="40"/>
      </w:pPr>
      <w:r>
        <w:rPr>
          <w:b/>
          <w:sz w:val="21"/>
        </w:rPr>
        <w:t xml:space="preserve">Your first file, the quick way (single file)</w:t>
      </w:r>
      <w:r>
        <w:rPr>
          <w:sz w:val="21"/>
        </w:rPr>
        <w:tab/>
      </w:r>
      <w:r>
        <w:rPr>
          <w:b/>
          <w:sz w:val="21"/>
        </w:rPr>
        <w:t xml:space="preserve">9</w:t>
      </w:r>
    </w:p>
    <w:p>
      <w:pPr>
        <w:tabs>
          <w:tab w:val="right" w:leader="dot" w:pos="9648"/>
        </w:tabs>
        <w:spacing w:before="80" w:after="40"/>
      </w:pPr>
      <w:r>
        <w:rPr>
          <w:b/>
          <w:sz w:val="21"/>
        </w:rPr>
        <w:t xml:space="preserve">Your first batch, the Intake way</w:t>
      </w:r>
      <w:r>
        <w:rPr>
          <w:sz w:val="21"/>
        </w:rPr>
        <w:tab/>
      </w:r>
      <w:r>
        <w:rPr>
          <w:b/>
          <w:sz w:val="21"/>
        </w:rPr>
        <w:t xml:space="preserve">11</w:t>
      </w:r>
    </w:p>
    <w:p>
      <w:pPr>
        <w:tabs>
          <w:tab w:val="right" w:leader="dot" w:pos="9648"/>
        </w:tabs>
        <w:spacing w:before="80" w:after="40"/>
      </w:pPr>
      <w:r>
        <w:rPr>
          <w:b/>
          <w:sz w:val="21"/>
        </w:rPr>
        <w:t xml:space="preserve">Turn on the time-savers (optional)</w:t>
      </w:r>
      <w:r>
        <w:rPr>
          <w:sz w:val="21"/>
        </w:rPr>
        <w:tab/>
      </w:r>
      <w:r>
        <w:rPr>
          <w:b/>
          <w:sz w:val="21"/>
        </w:rPr>
        <w:t xml:space="preserve">14</w:t>
      </w:r>
    </w:p>
    <w:p>
      <w:pPr>
        <w:tabs>
          <w:tab w:val="right" w:leader="dot" w:pos="9648"/>
        </w:tabs>
        <w:spacing w:before="80" w:after="40"/>
      </w:pPr>
      <w:r>
        <w:rPr>
          <w:b/>
          <w:sz w:val="21"/>
        </w:rPr>
        <w:t xml:space="preserve">If something looks wrong</w:t>
      </w:r>
      <w:r>
        <w:rPr>
          <w:sz w:val="21"/>
        </w:rPr>
        <w:tab/>
      </w:r>
      <w:r>
        <w:rPr>
          <w:b/>
          <w:sz w:val="21"/>
        </w:rPr>
        <w:t xml:space="preserve">15</w:t>
      </w:r>
    </w:p>
    <w:p>
      <w:pPr>
        <w:tabs>
          <w:tab w:val="right" w:leader="dot" w:pos="9648"/>
        </w:tabs>
        <w:spacing w:before="80" w:after="40"/>
      </w:pPr>
      <w:r>
        <w:rPr>
          <w:b/>
          <w:sz w:val="21"/>
        </w:rPr>
        <w:t xml:space="preserve">Where to go next</w:t>
      </w:r>
      <w:r>
        <w:rPr>
          <w:sz w:val="21"/>
        </w:rPr>
        <w:tab/>
      </w:r>
      <w:r>
        <w:rPr>
          <w:b/>
          <w:sz w:val="21"/>
        </w:rPr>
        <w:t xml:space="preserve">15</w:t>
      </w:r>
    </w:p>
    <w:p>
      <w:r>
        <w:br w:type="page"/>
      </w:r>
    </w:p>
    <w:bookmarkStart w:id="20" w:name="welcome"/>
    <w:p>
      <w:pPr>
        <w:pStyle w:val="Heading1"/>
      </w:pPr>
      <w:r>
        <w:t xml:space="preserve">Welcome</w:t>
      </w:r>
    </w:p>
    <w:p>
      <w:pPr>
        <w:pStyle w:val="FirstParagraph"/>
      </w:pPr>
      <w:r>
        <w:t xml:space="preserve">Media Metadata Manager (M3) tags, names, merges and organizes your video files so they are ready for your media library. It is a fork of the open-source Subler app, extended with more metadata sources, lossless file merging, a library scanner and an automated</w:t>
      </w:r>
      <w:r>
        <w:t xml:space="preserve"> </w:t>
      </w:r>
      <w:r>
        <w:rPr>
          <w:iCs/>
          <w:i/>
        </w:rPr>
        <w:t xml:space="preserve">Intake</w:t>
      </w:r>
      <w:r>
        <w:t xml:space="preserve"> </w:t>
      </w:r>
      <w:r>
        <w:t xml:space="preserve">workflow that takes a finished download all the way to a tidy, correctly named, fully tagged file.</w:t>
      </w:r>
    </w:p>
    <w:p>
      <w:pPr>
        <w:pStyle w:val="BodyText"/>
      </w:pPr>
      <w:r>
        <w:t xml:space="preserve">This guide gets you from a fresh install to your first finished file in about ten minutes. For every setting and screen in detail, see the</w:t>
      </w:r>
      <w:r>
        <w:t xml:space="preserve"> </w:t>
      </w:r>
      <w:r>
        <w:rPr>
          <w:bCs/>
          <w:b/>
        </w:rPr>
        <w:t xml:space="preserve">User Guide</w:t>
      </w:r>
      <w:r>
        <w:t xml:space="preserve">.</w:t>
      </w:r>
    </w:p>
    <w:p>
      <w:pPr>
        <w:pStyle w:val="BodyText"/>
      </w:pPr>
      <w:r>
        <w:rPr>
          <w:bCs/>
          <w:b/>
        </w:rPr>
        <w:t xml:space="preserve">What you need</w:t>
      </w:r>
    </w:p>
    <w:p>
      <w:pPr>
        <w:numPr>
          <w:ilvl w:val="0"/>
          <w:numId w:val="1001"/>
        </w:numPr>
        <w:pStyle w:val="Compact"/>
      </w:pPr>
      <w:r>
        <w:t xml:space="preserve">A Mac running macOS 10.13 or later (macOS 11 or later is recommended; a few interface details use newer system features).</w:t>
      </w:r>
    </w:p>
    <w:p>
      <w:pPr>
        <w:numPr>
          <w:ilvl w:val="0"/>
          <w:numId w:val="1001"/>
        </w:numPr>
        <w:pStyle w:val="Compact"/>
      </w:pPr>
      <w:r>
        <w:t xml:space="preserve">A folder where your downloads arrive (the</w:t>
      </w:r>
      <w:r>
        <w:t xml:space="preserve"> </w:t>
      </w:r>
      <w:r>
        <w:rPr>
          <w:iCs/>
          <w:i/>
        </w:rPr>
        <w:t xml:space="preserve">Incoming Folder</w:t>
      </w:r>
      <w:r>
        <w:t xml:space="preserve">) and a folder where finished files should land (</w:t>
      </w:r>
      <w:r>
        <w:rPr>
          <w:iCs/>
          <w:i/>
        </w:rPr>
        <w:t xml:space="preserve">Ready for Media Library</w:t>
      </w:r>
      <w:r>
        <w:t xml:space="preserve">).</w:t>
      </w:r>
    </w:p>
    <w:p>
      <w:pPr>
        <w:numPr>
          <w:ilvl w:val="0"/>
          <w:numId w:val="1001"/>
        </w:numPr>
        <w:pStyle w:val="Compact"/>
      </w:pPr>
      <w:r>
        <w:t xml:space="preserve">An internet connection for metadata and artwork lookups.</w:t>
      </w:r>
    </w:p>
    <w:bookmarkEnd w:id="20"/>
    <w:bookmarkStart w:id="27" w:name="the-60-second-tour"/>
    <w:p>
      <w:pPr>
        <w:pStyle w:val="Heading1"/>
      </w:pPr>
      <w:r>
        <w:t xml:space="preserve">The 60-second tour</w:t>
      </w:r>
    </w:p>
    <w:p>
      <w:pPr>
        <w:pStyle w:val="FirstParagraph"/>
        <w:keepNext/>
      </w:pPr>
      <w:r>
        <w:t xml:space="preserve">M3 has four places you will use:</w:t>
      </w:r>
    </w:p>
    <w:p>
      <w:pPr>
        <w:pStyle w:val="CaptionedFigure"/>
        <w:keepNext/>
      </w:pPr>
      <w:r>
        <w:drawing>
          <wp:inline>
            <wp:extent cx="6121400" cy="3785065"/>
            <wp:effectExtent b="0" l="0" r="0" t="0"/>
            <wp:docPr descr="The Queue window. Each row is one file or folder waiting for you." title="" id="22" name="Picture"/>
            <a:graphic>
              <a:graphicData uri="http://schemas.openxmlformats.org/drawingml/2006/picture">
                <pic:pic>
                  <pic:nvPicPr>
                    <pic:cNvPr descr="_scaled/screens/queue-movies-tab.png" id="23" name="Picture"/>
                    <pic:cNvPicPr>
                      <a:picLocks noChangeArrowheads="1" noChangeAspect="1"/>
                    </pic:cNvPicPr>
                  </pic:nvPicPr>
                  <pic:blipFill>
                    <a:blip r:embed="rId21"/>
                    <a:stretch>
                      <a:fillRect/>
                    </a:stretch>
                  </pic:blipFill>
                  <pic:spPr bwMode="auto">
                    <a:xfrm>
                      <a:off x="0" y="0"/>
                      <a:ext cx="6121400" cy="3785065"/>
                    </a:xfrm>
                    <a:prstGeom prst="rect">
                      <a:avLst/>
                    </a:prstGeom>
                    <a:noFill/>
                    <a:ln w="9525">
                      <a:noFill/>
                      <a:headEnd/>
                      <a:tailEnd/>
                    </a:ln>
                  </pic:spPr>
                </pic:pic>
              </a:graphicData>
            </a:graphic>
          </wp:inline>
        </w:drawing>
      </w:r>
    </w:p>
    <w:p>
      <w:pPr>
        <w:pStyle w:val="ImageCaption"/>
      </w:pPr>
      <w:r>
        <w:t xml:space="preserve">The Queue window. Each row is one file or folder waiting for you.</w:t>
      </w:r>
    </w:p>
    <w:tbl>
      <w:tblPr>
        <w:tblW w:type="dxa" w:w="9648"/>
        <w:jc w:val="center"/>
        <w:tblLayout w:type="fixed"/>
        <w:tblCellMar>
          <w:top w:w="60" w:type="dxa"/>
          <w:left w:w="100" w:type="dxa"/>
          <w:bottom w:w="60" w:type="dxa"/>
          <w:right w:w="100" w:type="dxa"/>
        </w:tblCellMar>
        <w:tblLook w:firstRow="1" w:lastRow="0" w:firstColumn="0" w:lastColumn="0" w:noHBand="0" w:noVBand="0" w:val="0020"/>
      </w:tblPr>
      <w:tblGrid>
        <w:gridCol w:w="1934"/>
        <w:gridCol w:w="7713"/>
      </w:tblGrid>
      <w:tr>
        <w:trPr>
          <w:tblHeader/>
          <w:cantSplit/>
        </w:trPr>
        <w:tc>
          <w:tcPr>
            <w:tcW w:w="1934"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Window</w:t>
            </w:r>
          </w:p>
        </w:tc>
        <w:tc>
          <w:tcPr>
            <w:tcW w:w="7713"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What it is for</w:t>
            </w:r>
          </w:p>
        </w:tc>
      </w:tr>
      <w:tr>
        <w:trPr>
          <w:cantSplit/>
        </w:trPr>
        <w:tc>
          <w:tcPr>
            <w:tcW w:w="1934" w:type="dxa"/>
            <w:tcBorders>
              <w:top w:val="nil"/>
              <w:left w:val="nil"/>
              <w:right w:val="nil"/>
              <w:bottom w:val="single" w:sz="4" w:color="D5DDE6"/>
            </w:tcBorders>
          </w:tcPr>
          <w:p>
            <w:pPr>
              <w:pStyle w:val="Compact"/>
              <w:spacing w:after="20" w:before="20"/>
              <w:jc w:val="left"/>
            </w:pPr>
            <w:r>
              <w:rPr>
                <w:bCs/>
                <w:b/>
                <w:sz w:val="17"/>
              </w:rPr>
              <w:t xml:space="preserve">Queue: Movies tab</w:t>
            </w:r>
          </w:p>
        </w:tc>
        <w:tc>
          <w:tcPr>
            <w:tcW w:w="7713" w:type="dxa"/>
            <w:tcBorders>
              <w:top w:val="nil"/>
              <w:left w:val="nil"/>
              <w:right w:val="nil"/>
              <w:bottom w:val="single" w:sz="4" w:color="D5DDE6"/>
            </w:tcBorders>
          </w:tcPr>
          <w:p>
            <w:pPr>
              <w:pStyle w:val="Compact"/>
              <w:spacing w:after="20" w:before="20"/>
              <w:jc w:val="left"/>
            </w:pPr>
            <w:r>
              <w:rPr>
                <w:sz w:val="17"/>
              </w:rPr>
              <w:t xml:space="preserve">The home of your work. Every file or folder waiting for naming, tagging or merging is one row.</w:t>
            </w:r>
          </w:p>
        </w:tc>
      </w:tr>
      <w:tr>
        <w:trPr>
          <w:cantSplit/>
        </w:trPr>
        <w:tc>
          <w:tcPr>
            <w:tcW w:w="1934" w:type="dxa"/>
            <w:tcBorders>
              <w:top w:val="nil"/>
              <w:left w:val="nil"/>
              <w:right w:val="nil"/>
              <w:bottom w:val="single" w:sz="4" w:color="D5DDE6"/>
            </w:tcBorders>
          </w:tcPr>
          <w:p>
            <w:pPr>
              <w:pStyle w:val="Compact"/>
              <w:spacing w:after="20" w:before="20"/>
              <w:jc w:val="left"/>
            </w:pPr>
            <w:r>
              <w:rPr>
                <w:bCs/>
                <w:b/>
                <w:sz w:val="17"/>
              </w:rPr>
              <w:t xml:space="preserve">Queue: TV Shows tab</w:t>
            </w:r>
          </w:p>
        </w:tc>
        <w:tc>
          <w:tcPr>
            <w:tcW w:w="7713" w:type="dxa"/>
            <w:tcBorders>
              <w:top w:val="nil"/>
              <w:left w:val="nil"/>
              <w:right w:val="nil"/>
              <w:bottom w:val="single" w:sz="4" w:color="D5DDE6"/>
            </w:tcBorders>
          </w:tcPr>
          <w:p>
            <w:pPr>
              <w:pStyle w:val="Compact"/>
              <w:spacing w:after="20" w:before="20"/>
              <w:jc w:val="left"/>
            </w:pPr>
            <w:r>
              <w:rPr>
                <w:sz w:val="17"/>
              </w:rPr>
              <w:t xml:space="preserve">The same list on its own tab, kept separate so TV episodes do not mix with movies.</w:t>
            </w:r>
          </w:p>
        </w:tc>
      </w:tr>
      <w:tr>
        <w:trPr>
          <w:cantSplit/>
        </w:trPr>
        <w:tc>
          <w:tcPr>
            <w:tcW w:w="1934" w:type="dxa"/>
            <w:tcBorders>
              <w:top w:val="nil"/>
              <w:left w:val="nil"/>
              <w:right w:val="nil"/>
              <w:bottom w:val="single" w:sz="4" w:color="D5DDE6"/>
            </w:tcBorders>
          </w:tcPr>
          <w:p>
            <w:pPr>
              <w:pStyle w:val="Compact"/>
              <w:spacing w:after="20" w:before="20"/>
              <w:jc w:val="left"/>
            </w:pPr>
            <w:r>
              <w:rPr>
                <w:bCs/>
                <w:b/>
                <w:sz w:val="17"/>
              </w:rPr>
              <w:t xml:space="preserve">Editor</w:t>
            </w:r>
          </w:p>
        </w:tc>
        <w:tc>
          <w:tcPr>
            <w:tcW w:w="7713" w:type="dxa"/>
            <w:tcBorders>
              <w:top w:val="nil"/>
              <w:left w:val="nil"/>
              <w:right w:val="nil"/>
              <w:bottom w:val="single" w:sz="4" w:color="D5DDE6"/>
            </w:tcBorders>
          </w:tcPr>
          <w:p>
            <w:pPr>
              <w:pStyle w:val="Compact"/>
              <w:spacing w:after="20" w:before="20"/>
              <w:jc w:val="left"/>
            </w:pPr>
            <w:r>
              <w:rPr>
                <w:sz w:val="17"/>
              </w:rPr>
              <w:t xml:space="preserve">Opens one file so you can search for metadata, edit tags, change artwork and save.</w:t>
            </w:r>
          </w:p>
        </w:tc>
      </w:tr>
      <w:tr>
        <w:trPr>
          <w:cantSplit/>
        </w:trPr>
        <w:tc>
          <w:tcPr>
            <w:tcW w:w="1934" w:type="dxa"/>
            <w:tcBorders>
              <w:top w:val="nil"/>
              <w:left w:val="nil"/>
              <w:right w:val="nil"/>
              <w:bottom w:val="single" w:sz="4" w:color="D5DDE6"/>
            </w:tcBorders>
          </w:tcPr>
          <w:p>
            <w:pPr>
              <w:pStyle w:val="Compact"/>
              <w:spacing w:after="20" w:before="20"/>
              <w:jc w:val="left"/>
            </w:pPr>
            <w:r>
              <w:rPr>
                <w:bCs/>
                <w:b/>
                <w:sz w:val="17"/>
              </w:rPr>
              <w:t xml:space="preserve">Preferences</w:t>
            </w:r>
          </w:p>
        </w:tc>
        <w:tc>
          <w:tcPr>
            <w:tcW w:w="7713" w:type="dxa"/>
            <w:tcBorders>
              <w:top w:val="nil"/>
              <w:left w:val="nil"/>
              <w:right w:val="nil"/>
              <w:bottom w:val="single" w:sz="4" w:color="D5DDE6"/>
            </w:tcBorders>
          </w:tcPr>
          <w:p>
            <w:pPr>
              <w:pStyle w:val="Compact"/>
              <w:spacing w:after="20" w:before="20"/>
              <w:jc w:val="left"/>
            </w:pPr>
            <w:r>
              <w:rPr>
                <w:sz w:val="17"/>
              </w:rPr>
              <w:t xml:space="preserve">Where you choose metadata sources, naming rules and the Media Intake options.</w:t>
            </w:r>
          </w:p>
        </w:tc>
      </w:tr>
    </w:tbl>
    <w:p>
      <w:pPr>
        <w:pStyle w:val="BodyText"/>
        <w:keepNext/>
      </w:pPr>
      <w:r>
        <w:t xml:space="preserve">Work flows in one direction:</w:t>
      </w:r>
      <w:r>
        <w:t xml:space="preserve"> </w:t>
      </w:r>
      <w:r>
        <w:rPr>
          <w:bCs/>
          <w:b/>
        </w:rPr>
        <w:t xml:space="preserve">Incoming Folder → Queue → (review where needed) → Ready for Media Library.</w:t>
      </w:r>
      <w:r>
        <w:t xml:space="preserve"> </w:t>
      </w:r>
      <w:r>
        <w:t xml:space="preserve">Nothing is moved into your final library without passing through the folder you chose.</w:t>
      </w:r>
    </w:p>
    <w:p>
      <w:pPr>
        <w:pStyle w:val="CaptionedFigure"/>
        <w:keepNext/>
      </w:pPr>
      <w:r>
        <w:drawing>
          <wp:inline>
            <wp:extent cx="1883418" cy="6900000"/>
            <wp:effectExtent b="0" l="0" r="0" t="0"/>
            <wp:docPr descr="The Intake pipeline at a glance. Yellow boxes are the moments where M3 asks for your decision." title="" id="25" name="Picture"/>
            <a:graphic>
              <a:graphicData uri="http://schemas.openxmlformats.org/drawingml/2006/picture">
                <pic:pic>
                  <pic:nvPicPr>
                    <pic:cNvPr descr="images/pipeline.png" id="26" name="Picture"/>
                    <pic:cNvPicPr>
                      <a:picLocks noChangeArrowheads="1" noChangeAspect="1"/>
                    </pic:cNvPicPr>
                  </pic:nvPicPr>
                  <pic:blipFill>
                    <a:blip r:embed="rId24"/>
                    <a:stretch>
                      <a:fillRect/>
                    </a:stretch>
                  </pic:blipFill>
                  <pic:spPr bwMode="auto">
                    <a:xfrm>
                      <a:off x="0" y="0"/>
                      <a:ext cx="1883418" cy="6900000"/>
                    </a:xfrm>
                    <a:prstGeom prst="rect">
                      <a:avLst/>
                    </a:prstGeom>
                    <a:noFill/>
                    <a:ln w="9525">
                      <a:noFill/>
                      <a:headEnd/>
                      <a:tailEnd/>
                    </a:ln>
                  </pic:spPr>
                </pic:pic>
              </a:graphicData>
            </a:graphic>
          </wp:inline>
        </w:drawing>
      </w:r>
    </w:p>
    <w:p>
      <w:pPr>
        <w:pStyle w:val="ImageCaption"/>
      </w:pPr>
      <w:r>
        <w:t xml:space="preserve">The Intake pipeline at a glance. Yellow boxes are the moments where M3 asks for your decision.</w:t>
      </w:r>
    </w:p>
    <w:bookmarkEnd w:id="27"/>
    <w:bookmarkStart w:id="37" w:name="set-up-once-3-minutes"/>
    <w:p>
      <w:pPr>
        <w:pStyle w:val="Heading1"/>
      </w:pPr>
      <w:r>
        <w:t xml:space="preserve">Set up once (3 minutes)</w:t>
      </w:r>
    </w:p>
    <w:p>
      <w:pPr>
        <w:numPr>
          <w:ilvl w:val="0"/>
          <w:numId w:val="1002"/>
        </w:numPr>
        <w:pStyle w:val="Compact"/>
      </w:pPr>
      <w:r>
        <w:t xml:space="preserve">Choose</w:t>
      </w:r>
      <w:r>
        <w:t xml:space="preserve"> </w:t>
      </w:r>
      <w:r>
        <w:rPr>
          <w:bCs/>
          <w:b/>
        </w:rPr>
        <w:t xml:space="preserve">Media Metadata Manager → Preferences…</w:t>
      </w:r>
      <w:r>
        <w:t xml:space="preserve"> </w:t>
      </w:r>
      <w:r>
        <w:t xml:space="preserve">and open the</w:t>
      </w:r>
      <w:r>
        <w:t xml:space="preserve"> </w:t>
      </w:r>
      <w:r>
        <w:rPr>
          <w:bCs/>
          <w:b/>
        </w:rPr>
        <w:t xml:space="preserve">Sources</w:t>
      </w:r>
      <w:r>
        <w:t xml:space="preserve"> </w:t>
      </w:r>
      <w:r>
        <w:t xml:space="preserve">tab, then the</w:t>
      </w:r>
      <w:r>
        <w:t xml:space="preserve"> </w:t>
      </w:r>
      <w:r>
        <w:rPr>
          <w:bCs/>
          <w:b/>
        </w:rPr>
        <w:t xml:space="preserve">Media Intake</w:t>
      </w:r>
      <w:r>
        <w:t xml:space="preserve"> </w:t>
      </w:r>
      <w:r>
        <w:t xml:space="preserve">sub-tab.</w:t>
      </w:r>
    </w:p>
    <w:p>
      <w:pPr>
        <w:numPr>
          <w:ilvl w:val="0"/>
          <w:numId w:val="1002"/>
        </w:numPr>
        <w:pStyle w:val="Compact"/>
      </w:pPr>
      <w:r>
        <w:t xml:space="preserve">Under</w:t>
      </w:r>
      <w:r>
        <w:t xml:space="preserve"> </w:t>
      </w:r>
      <w:r>
        <w:rPr>
          <w:bCs/>
          <w:b/>
        </w:rPr>
        <w:t xml:space="preserve">Incoming Folders</w:t>
      </w:r>
      <w:r>
        <w:t xml:space="preserve">, click</w:t>
      </w:r>
      <w:r>
        <w:t xml:space="preserve"> </w:t>
      </w:r>
      <w:r>
        <w:rPr>
          <w:bCs/>
          <w:b/>
        </w:rPr>
        <w:t xml:space="preserve">+</w:t>
      </w:r>
      <w:r>
        <w:t xml:space="preserve"> </w:t>
      </w:r>
      <w:r>
        <w:t xml:space="preserve">and choose the folder where your downloads finish. You can add several.</w:t>
      </w:r>
    </w:p>
    <w:p>
      <w:pPr>
        <w:numPr>
          <w:ilvl w:val="0"/>
          <w:numId w:val="1002"/>
        </w:numPr>
        <w:pStyle w:val="Compact"/>
      </w:pPr>
      <w:r>
        <w:t xml:space="preserve">Open the</w:t>
      </w:r>
      <w:r>
        <w:t xml:space="preserve"> </w:t>
      </w:r>
      <w:r>
        <w:rPr>
          <w:bCs/>
          <w:b/>
        </w:rPr>
        <w:t xml:space="preserve">Media Locations</w:t>
      </w:r>
      <w:r>
        <w:t xml:space="preserve"> </w:t>
      </w:r>
      <w:r>
        <w:t xml:space="preserve">sub-tab and, under</w:t>
      </w:r>
      <w:r>
        <w:t xml:space="preserve"> </w:t>
      </w:r>
      <w:r>
        <w:rPr>
          <w:bCs/>
          <w:b/>
        </w:rPr>
        <w:t xml:space="preserve">Staging folder (Ready for Media Library)</w:t>
      </w:r>
      <w:r>
        <w:t xml:space="preserve">, click</w:t>
      </w:r>
      <w:r>
        <w:t xml:space="preserve"> </w:t>
      </w:r>
      <w:r>
        <w:rPr>
          <w:bCs/>
          <w:b/>
        </w:rPr>
        <w:t xml:space="preserve">Choose…</w:t>
      </w:r>
      <w:r>
        <w:t xml:space="preserve"> </w:t>
      </w:r>
      <w:r>
        <w:t xml:space="preserve">and pick the folder where finished files should wait for you to check them. Leave</w:t>
      </w:r>
      <w:r>
        <w:t xml:space="preserve"> </w:t>
      </w:r>
      <w:r>
        <w:rPr>
          <w:bCs/>
          <w:b/>
        </w:rPr>
        <w:t xml:space="preserve">Deliver automatically</w:t>
      </w:r>
      <w:r>
        <w:t xml:space="preserve"> </w:t>
      </w:r>
      <w:r>
        <w:t xml:space="preserve">off until you trust the results. (Later you can add rules there to send, for example, documentaries or a rating to a different folder, and turn automatic delivery on; movies and TV shows have separate rules, and the default destination is the Apple TV Automatically Add folder, followed from the Apple TV app’s own settings.)</w:t>
      </w:r>
    </w:p>
    <w:p>
      <w:pPr>
        <w:numPr>
          <w:ilvl w:val="0"/>
          <w:numId w:val="1002"/>
        </w:numPr>
        <w:pStyle w:val="Compact"/>
      </w:pPr>
      <w:r>
        <w:t xml:space="preserve">Leave the other options at their defaults for now. Every option is off or conservative by default, so nothing happens behind your back.</w:t>
      </w:r>
    </w:p>
    <w:p>
      <w:pPr>
        <w:numPr>
          <w:ilvl w:val="0"/>
          <w:numId w:val="1002"/>
        </w:numPr>
        <w:pStyle w:val="Compact"/>
        <w:keepNext/>
      </w:pPr>
      <w:r>
        <w:t xml:space="preserve">Still in Preferences, open</w:t>
      </w:r>
      <w:r>
        <w:t xml:space="preserve"> </w:t>
      </w:r>
      <w:r>
        <w:rPr>
          <w:bCs/>
          <w:b/>
        </w:rPr>
        <w:t xml:space="preserve">Sources → Providers</w:t>
      </w:r>
      <w:r>
        <w:t xml:space="preserve"> </w:t>
      </w:r>
      <w:r>
        <w:t xml:space="preserve">and make sure the metadata providers you want are ticked for</w:t>
      </w:r>
      <w:r>
        <w:t xml:space="preserve"> </w:t>
      </w:r>
      <w:r>
        <w:rPr>
          <w:bCs/>
          <w:b/>
        </w:rPr>
        <w:t xml:space="preserve">Movies</w:t>
      </w:r>
      <w:r>
        <w:t xml:space="preserve"> </w:t>
      </w:r>
      <w:r>
        <w:t xml:space="preserve">and</w:t>
      </w:r>
      <w:r>
        <w:t xml:space="preserve"> </w:t>
      </w:r>
      <w:r>
        <w:rPr>
          <w:bCs/>
          <w:b/>
        </w:rPr>
        <w:t xml:space="preserve">TV Shows</w:t>
      </w:r>
      <w:r>
        <w:t xml:space="preserve">.</w:t>
      </w:r>
    </w:p>
    <w:p>
      <w:pPr>
        <w:pStyle w:val="CaptionedFigure"/>
        <w:keepNext/>
      </w:pPr>
      <w:r>
        <w:drawing>
          <wp:inline>
            <wp:extent cx="6121400" cy="4909241"/>
            <wp:effectExtent b="0" l="0" r="0" t="0"/>
            <wp:docPr descr="Preferences &gt; Sources &gt; Media Intake." title="" id="29" name="Picture"/>
            <a:graphic>
              <a:graphicData uri="http://schemas.openxmlformats.org/drawingml/2006/picture">
                <pic:pic>
                  <pic:nvPicPr>
                    <pic:cNvPr descr="_scaled/screens/prefs-media-intake.png" id="30" name="Picture"/>
                    <pic:cNvPicPr>
                      <a:picLocks noChangeArrowheads="1" noChangeAspect="1"/>
                    </pic:cNvPicPr>
                  </pic:nvPicPr>
                  <pic:blipFill>
                    <a:blip r:embed="rId28"/>
                    <a:stretch>
                      <a:fillRect/>
                    </a:stretch>
                  </pic:blipFill>
                  <pic:spPr bwMode="auto">
                    <a:xfrm>
                      <a:off x="0" y="0"/>
                      <a:ext cx="6121400" cy="4909241"/>
                    </a:xfrm>
                    <a:prstGeom prst="rect">
                      <a:avLst/>
                    </a:prstGeom>
                    <a:noFill/>
                    <a:ln w="9525">
                      <a:noFill/>
                      <a:headEnd/>
                      <a:tailEnd/>
                    </a:ln>
                  </pic:spPr>
                </pic:pic>
              </a:graphicData>
            </a:graphic>
          </wp:inline>
        </w:drawing>
      </w:r>
    </w:p>
    <w:p>
      <w:pPr>
        <w:pStyle w:val="ImageCaption"/>
        <w:keepNext/>
      </w:pPr>
      <w:r>
        <w:t xml:space="preserve">Preferences &gt; Sources &gt; Media Intake.</w:t>
      </w:r>
    </w:p>
    <w:p>
      <w:pPr>
        <w:pStyle w:val="CaptionedFigure"/>
        <w:keepNext/>
      </w:pPr>
      <w:r>
        <w:drawing>
          <wp:inline>
            <wp:extent cx="6121400" cy="5246914"/>
            <wp:effectExtent b="0" l="0" r="0" t="0"/>
            <wp:docPr descr="Preferences &gt; Sources &gt; Media Locations." title="" id="32" name="Picture"/>
            <a:graphic>
              <a:graphicData uri="http://schemas.openxmlformats.org/drawingml/2006/picture">
                <pic:pic>
                  <pic:nvPicPr>
                    <pic:cNvPr descr="_scaled/screens/prefs-media-locations.png" id="33" name="Picture"/>
                    <pic:cNvPicPr>
                      <a:picLocks noChangeArrowheads="1" noChangeAspect="1"/>
                    </pic:cNvPicPr>
                  </pic:nvPicPr>
                  <pic:blipFill>
                    <a:blip r:embed="rId31"/>
                    <a:stretch>
                      <a:fillRect/>
                    </a:stretch>
                  </pic:blipFill>
                  <pic:spPr bwMode="auto">
                    <a:xfrm>
                      <a:off x="0" y="0"/>
                      <a:ext cx="6121400" cy="5246914"/>
                    </a:xfrm>
                    <a:prstGeom prst="rect">
                      <a:avLst/>
                    </a:prstGeom>
                    <a:noFill/>
                    <a:ln w="9525">
                      <a:noFill/>
                      <a:headEnd/>
                      <a:tailEnd/>
                    </a:ln>
                  </pic:spPr>
                </pic:pic>
              </a:graphicData>
            </a:graphic>
          </wp:inline>
        </w:drawing>
      </w:r>
    </w:p>
    <w:p>
      <w:pPr>
        <w:pStyle w:val="ImageCaption"/>
        <w:keepNext/>
      </w:pPr>
      <w:r>
        <w:t xml:space="preserve">Preferences &gt; Sources &gt; Media Locations.</w:t>
      </w:r>
    </w:p>
    <w:p>
      <w:pPr>
        <w:pStyle w:val="CaptionedFigure"/>
        <w:keepNext/>
      </w:pPr>
      <w:r>
        <w:drawing>
          <wp:inline>
            <wp:extent cx="6121400" cy="3787995"/>
            <wp:effectExtent b="0" l="0" r="0" t="0"/>
            <wp:docPr descr="Preferences &gt; Sources &gt; Providers." title="" id="35" name="Picture"/>
            <a:graphic>
              <a:graphicData uri="http://schemas.openxmlformats.org/drawingml/2006/picture">
                <pic:pic>
                  <pic:nvPicPr>
                    <pic:cNvPr descr="_scaled/screens/prefs-providers.png" id="36" name="Picture"/>
                    <pic:cNvPicPr>
                      <a:picLocks noChangeArrowheads="1" noChangeAspect="1"/>
                    </pic:cNvPicPr>
                  </pic:nvPicPr>
                  <pic:blipFill>
                    <a:blip r:embed="rId34"/>
                    <a:stretch>
                      <a:fillRect/>
                    </a:stretch>
                  </pic:blipFill>
                  <pic:spPr bwMode="auto">
                    <a:xfrm>
                      <a:off x="0" y="0"/>
                      <a:ext cx="6121400" cy="3787995"/>
                    </a:xfrm>
                    <a:prstGeom prst="rect">
                      <a:avLst/>
                    </a:prstGeom>
                    <a:noFill/>
                    <a:ln w="9525">
                      <a:noFill/>
                      <a:headEnd/>
                      <a:tailEnd/>
                    </a:ln>
                  </pic:spPr>
                </pic:pic>
              </a:graphicData>
            </a:graphic>
          </wp:inline>
        </w:drawing>
      </w:r>
    </w:p>
    <w:p>
      <w:pPr>
        <w:pStyle w:val="ImageCaption"/>
      </w:pPr>
      <w:r>
        <w:t xml:space="preserve">Preferences &gt; Sources &gt; Providers.</w:t>
      </w:r>
    </w:p>
    <w:p>
      <w:pPr>
        <w:pStyle w:val="BlockText"/>
      </w:pPr>
      <w:r>
        <w:rPr>
          <w:bCs/>
          <w:b/>
        </w:rPr>
        <w:t xml:space="preserve">Tip:</w:t>
      </w:r>
      <w:r>
        <w:t xml:space="preserve"> </w:t>
      </w:r>
      <w:r>
        <w:t xml:space="preserve">Hover over any option in the Media Intake tab for a plain-language explanation of what it does.</w:t>
      </w:r>
    </w:p>
    <w:bookmarkEnd w:id="37"/>
    <w:bookmarkStart w:id="44" w:name="X9edfc47553744f469dc10c6f4dcb9031d654bf0"/>
    <w:p>
      <w:pPr>
        <w:pStyle w:val="Heading1"/>
      </w:pPr>
      <w:r>
        <w:t xml:space="preserve">Your first file, the quick way (single file)</w:t>
      </w:r>
    </w:p>
    <w:p>
      <w:pPr>
        <w:pStyle w:val="FirstParagraph"/>
      </w:pPr>
      <w:r>
        <w:t xml:space="preserve">Use this when you just want to tag one file.</w:t>
      </w:r>
    </w:p>
    <w:p>
      <w:pPr>
        <w:numPr>
          <w:ilvl w:val="0"/>
          <w:numId w:val="1003"/>
        </w:numPr>
        <w:pStyle w:val="Compact"/>
      </w:pPr>
      <w:r>
        <w:t xml:space="preserve">On the Welcome window choose</w:t>
      </w:r>
      <w:r>
        <w:t xml:space="preserve"> </w:t>
      </w:r>
      <w:r>
        <w:rPr>
          <w:bCs/>
          <w:b/>
        </w:rPr>
        <w:t xml:space="preserve">Tag One File</w:t>
      </w:r>
      <w:r>
        <w:t xml:space="preserve">, or use</w:t>
      </w:r>
      <w:r>
        <w:t xml:space="preserve"> </w:t>
      </w:r>
      <w:r>
        <w:rPr>
          <w:bCs/>
          <w:b/>
        </w:rPr>
        <w:t xml:space="preserve">File → Open…</w:t>
      </w:r>
      <w:r>
        <w:t xml:space="preserve"> </w:t>
      </w:r>
      <w:r>
        <w:t xml:space="preserve">and pick a video.</w:t>
      </w:r>
    </w:p>
    <w:p>
      <w:pPr>
        <w:numPr>
          <w:ilvl w:val="0"/>
          <w:numId w:val="1003"/>
        </w:numPr>
        <w:pStyle w:val="Compact"/>
      </w:pPr>
      <w:r>
        <w:t xml:space="preserve">In the editor, click</w:t>
      </w:r>
      <w:r>
        <w:t xml:space="preserve"> </w:t>
      </w:r>
      <w:r>
        <w:rPr>
          <w:bCs/>
          <w:b/>
        </w:rPr>
        <w:t xml:space="preserve">Search Metadata</w:t>
      </w:r>
      <w:r>
        <w:t xml:space="preserve"> </w:t>
      </w:r>
      <w:r>
        <w:t xml:space="preserve">in the toolbar.</w:t>
      </w:r>
      <w:r>
        <w:t xml:space="preserve"> </w:t>
      </w:r>
      <w:r>
        <w:rPr>
          <w:bCs/>
          <w:b/>
        </w:rPr>
        <w:t xml:space="preserve">Do not skip this step</w:t>
      </w:r>
      <w:r>
        <w:t xml:space="preserve"> </w:t>
      </w:r>
      <w:r>
        <w:t xml:space="preserve">— a file saved with no title tagged keeps its original name.</w:t>
      </w:r>
    </w:p>
    <w:p>
      <w:pPr>
        <w:numPr>
          <w:ilvl w:val="0"/>
          <w:numId w:val="1003"/>
        </w:numPr>
        <w:pStyle w:val="Compact"/>
      </w:pPr>
      <w:r>
        <w:t xml:space="preserve">Pick the best match from the results. Title, description, cast and artwork appear on the right.</w:t>
      </w:r>
    </w:p>
    <w:p>
      <w:pPr>
        <w:numPr>
          <w:ilvl w:val="0"/>
          <w:numId w:val="1003"/>
        </w:numPr>
        <w:pStyle w:val="Compact"/>
        <w:keepNext/>
      </w:pPr>
      <w:r>
        <w:t xml:space="preserve">Click</w:t>
      </w:r>
      <w:r>
        <w:t xml:space="preserve"> </w:t>
      </w:r>
      <w:r>
        <w:rPr>
          <w:bCs/>
          <w:b/>
        </w:rPr>
        <w:t xml:space="preserve">Save</w:t>
      </w:r>
      <w:r>
        <w:t xml:space="preserve">, or</w:t>
      </w:r>
      <w:r>
        <w:t xml:space="preserve"> </w:t>
      </w:r>
      <w:r>
        <w:rPr>
          <w:bCs/>
          <w:b/>
        </w:rPr>
        <w:t xml:space="preserve">Save &amp; Close</w:t>
      </w:r>
      <w:r>
        <w:t xml:space="preserve"> </w:t>
      </w:r>
      <w:r>
        <w:t xml:space="preserve">to finish in one click.</w:t>
      </w:r>
    </w:p>
    <w:p>
      <w:pPr>
        <w:pStyle w:val="CaptionedFigure"/>
        <w:keepNext/>
      </w:pPr>
      <w:r>
        <w:drawing>
          <wp:inline>
            <wp:extent cx="6121400" cy="5647720"/>
            <wp:effectExtent b="0" l="0" r="0" t="0"/>
            <wp:docPr descr="The Welcome window. Choose Tag One File to tag a single file." title="" id="39" name="Picture"/>
            <a:graphic>
              <a:graphicData uri="http://schemas.openxmlformats.org/drawingml/2006/picture">
                <pic:pic>
                  <pic:nvPicPr>
                    <pic:cNvPr descr="_scaled/screens/welcome-window.png" id="40" name="Picture"/>
                    <pic:cNvPicPr>
                      <a:picLocks noChangeArrowheads="1" noChangeAspect="1"/>
                    </pic:cNvPicPr>
                  </pic:nvPicPr>
                  <pic:blipFill>
                    <a:blip r:embed="rId38"/>
                    <a:stretch>
                      <a:fillRect/>
                    </a:stretch>
                  </pic:blipFill>
                  <pic:spPr bwMode="auto">
                    <a:xfrm>
                      <a:off x="0" y="0"/>
                      <a:ext cx="6121400" cy="5647720"/>
                    </a:xfrm>
                    <a:prstGeom prst="rect">
                      <a:avLst/>
                    </a:prstGeom>
                    <a:noFill/>
                    <a:ln w="9525">
                      <a:noFill/>
                      <a:headEnd/>
                      <a:tailEnd/>
                    </a:ln>
                  </pic:spPr>
                </pic:pic>
              </a:graphicData>
            </a:graphic>
          </wp:inline>
        </w:drawing>
      </w:r>
    </w:p>
    <w:p>
      <w:pPr>
        <w:pStyle w:val="ImageCaption"/>
        <w:keepNext/>
      </w:pPr>
      <w:r>
        <w:t xml:space="preserve">The Welcome window. Choose Tag One File to tag a single file.</w:t>
      </w:r>
    </w:p>
    <w:p>
      <w:pPr>
        <w:pStyle w:val="CaptionedFigure"/>
        <w:keepNext/>
      </w:pPr>
      <w:r>
        <w:drawing>
          <wp:inline>
            <wp:extent cx="6121400" cy="5174949"/>
            <wp:effectExtent b="0" l="0" r="0" t="0"/>
            <wp:docPr descr="The Editor. Search Metadata is in the toolbar." title="" id="42" name="Picture"/>
            <a:graphic>
              <a:graphicData uri="http://schemas.openxmlformats.org/drawingml/2006/picture">
                <pic:pic>
                  <pic:nvPicPr>
                    <pic:cNvPr descr="_scaled/screens/editor-window.png" id="43" name="Picture"/>
                    <pic:cNvPicPr>
                      <a:picLocks noChangeArrowheads="1" noChangeAspect="1"/>
                    </pic:cNvPicPr>
                  </pic:nvPicPr>
                  <pic:blipFill>
                    <a:blip r:embed="rId41"/>
                    <a:stretch>
                      <a:fillRect/>
                    </a:stretch>
                  </pic:blipFill>
                  <pic:spPr bwMode="auto">
                    <a:xfrm>
                      <a:off x="0" y="0"/>
                      <a:ext cx="6121400" cy="5174949"/>
                    </a:xfrm>
                    <a:prstGeom prst="rect">
                      <a:avLst/>
                    </a:prstGeom>
                    <a:noFill/>
                    <a:ln w="9525">
                      <a:noFill/>
                      <a:headEnd/>
                      <a:tailEnd/>
                    </a:ln>
                  </pic:spPr>
                </pic:pic>
              </a:graphicData>
            </a:graphic>
          </wp:inline>
        </w:drawing>
      </w:r>
    </w:p>
    <w:p>
      <w:pPr>
        <w:pStyle w:val="ImageCaption"/>
      </w:pPr>
      <w:r>
        <w:t xml:space="preserve">The Editor. Search Metadata is in the toolbar.</w:t>
      </w:r>
    </w:p>
    <w:p>
      <w:pPr>
        <w:pStyle w:val="BodyText"/>
      </w:pPr>
      <w:r>
        <w:rPr>
          <w:bCs/>
          <w:b/>
        </w:rPr>
        <w:t xml:space="preserve">Good to know:</w:t>
      </w:r>
      <w:r>
        <w:t xml:space="preserve"> </w:t>
      </w:r>
      <w:r>
        <w:t xml:space="preserve">the file is changed in place and then moved into your Ready for Media Library folder. M3 does not keep the original and nothing goes to the Trash. If you may want the old version back, copy the file first.</w:t>
      </w:r>
    </w:p>
    <w:bookmarkEnd w:id="44"/>
    <w:bookmarkStart w:id="51" w:name="your-first-batch-the-intake-way"/>
    <w:p>
      <w:pPr>
        <w:pStyle w:val="Heading1"/>
      </w:pPr>
      <w:r>
        <w:t xml:space="preserve">Your first batch, the Intake way</w:t>
      </w:r>
    </w:p>
    <w:p>
      <w:pPr>
        <w:pStyle w:val="FirstParagraph"/>
      </w:pPr>
      <w:r>
        <w:t xml:space="preserve">Use this for a folder of downloads.</w:t>
      </w:r>
    </w:p>
    <w:p>
      <w:pPr>
        <w:numPr>
          <w:ilvl w:val="0"/>
          <w:numId w:val="1004"/>
        </w:numPr>
        <w:pStyle w:val="Compact"/>
      </w:pPr>
      <w:r>
        <w:t xml:space="preserve">Drop a finished download into your Incoming Folder. (To skip waiting, click</w:t>
      </w:r>
      <w:r>
        <w:t xml:space="preserve"> </w:t>
      </w:r>
      <w:r>
        <w:rPr>
          <w:bCs/>
          <w:b/>
        </w:rPr>
        <w:t xml:space="preserve">Scan Now</w:t>
      </w:r>
      <w:r>
        <w:t xml:space="preserve"> </w:t>
      </w:r>
      <w:r>
        <w:t xml:space="preserve">in Preferences → Sources → Media Intake.)</w:t>
      </w:r>
    </w:p>
    <w:p>
      <w:pPr>
        <w:numPr>
          <w:ilvl w:val="0"/>
          <w:numId w:val="1004"/>
        </w:numPr>
        <w:pStyle w:val="Compact"/>
      </w:pPr>
      <w:r>
        <w:t xml:space="preserve">Open</w:t>
      </w:r>
      <w:r>
        <w:t xml:space="preserve"> </w:t>
      </w:r>
      <w:r>
        <w:rPr>
          <w:bCs/>
          <w:b/>
        </w:rPr>
        <w:t xml:space="preserve">Window → Show Movies Queue</w:t>
      </w:r>
      <w:r>
        <w:t xml:space="preserve">. The download appears as a row marked as waiting for naming. TV episodes are sent to the</w:t>
      </w:r>
      <w:r>
        <w:t xml:space="preserve"> </w:t>
      </w:r>
      <w:r>
        <w:rPr>
          <w:bCs/>
          <w:b/>
        </w:rPr>
        <w:t xml:space="preserve">TV Shows Queue</w:t>
      </w:r>
      <w:r>
        <w:t xml:space="preserve"> </w:t>
      </w:r>
      <w:r>
        <w:t xml:space="preserve">automatically.</w:t>
      </w:r>
    </w:p>
    <w:p>
      <w:pPr>
        <w:numPr>
          <w:ilvl w:val="0"/>
          <w:numId w:val="1004"/>
        </w:numPr>
        <w:pStyle w:val="Compact"/>
      </w:pPr>
      <w:r>
        <w:rPr>
          <w:bCs/>
          <w:b/>
        </w:rPr>
        <w:t xml:space="preserve">Double-click the row.</w:t>
      </w:r>
      <w:r>
        <w:t xml:space="preserve"> </w:t>
      </w:r>
      <w:r>
        <w:t xml:space="preserve">The</w:t>
      </w:r>
      <w:r>
        <w:t xml:space="preserve"> </w:t>
      </w:r>
      <w:r>
        <w:rPr>
          <w:iCs/>
          <w:i/>
        </w:rPr>
        <w:t xml:space="preserve">Naming Review</w:t>
      </w:r>
      <w:r>
        <w:t xml:space="preserve"> </w:t>
      </w:r>
      <w:r>
        <w:t xml:space="preserve">sheet shows a suggested name in the form</w:t>
      </w:r>
      <w:r>
        <w:t xml:space="preserve"> </w:t>
      </w:r>
      <w:r>
        <w:rPr>
          <w:rStyle w:val="VerbatimChar"/>
        </w:rPr>
        <w:t xml:space="preserve">Title Vol N [Studio] (Year)</w:t>
      </w:r>
      <w:r>
        <w:t xml:space="preserve">. Edit it if needed and click</w:t>
      </w:r>
      <w:r>
        <w:t xml:space="preserve"> </w:t>
      </w:r>
      <w:r>
        <w:rPr>
          <w:bCs/>
          <w:b/>
        </w:rPr>
        <w:t xml:space="preserve">Approve</w:t>
      </w:r>
      <w:r>
        <w:t xml:space="preserve">.</w:t>
      </w:r>
    </w:p>
    <w:p>
      <w:pPr>
        <w:numPr>
          <w:ilvl w:val="0"/>
          <w:numId w:val="1004"/>
        </w:numPr>
        <w:pStyle w:val="Compact"/>
      </w:pPr>
      <w:r>
        <w:t xml:space="preserve">What happens next depends on the files in the folder:</w:t>
      </w:r>
    </w:p>
    <w:p>
      <w:pPr>
        <w:numPr>
          <w:ilvl w:val="1"/>
          <w:numId w:val="1005"/>
        </w:numPr>
        <w:pStyle w:val="Compact"/>
      </w:pPr>
      <w:r>
        <w:rPr>
          <w:bCs/>
          <w:b/>
        </w:rPr>
        <w:t xml:space="preserve">One file:</w:t>
      </w:r>
      <w:r>
        <w:t xml:space="preserve"> </w:t>
      </w:r>
      <w:r>
        <w:t xml:space="preserve">M3 checks the online match. If it is confident, the row is ready at once. If not, double-click the row again for the</w:t>
      </w:r>
      <w:r>
        <w:t xml:space="preserve"> </w:t>
      </w:r>
      <w:r>
        <w:rPr>
          <w:iCs/>
          <w:i/>
        </w:rPr>
        <w:t xml:space="preserve">Metadata Review</w:t>
      </w:r>
      <w:r>
        <w:t xml:space="preserve"> </w:t>
      </w:r>
      <w:r>
        <w:t xml:space="preserve">sheet, confirm the match and choose Portrait or Landscape artwork.</w:t>
      </w:r>
    </w:p>
    <w:p>
      <w:pPr>
        <w:numPr>
          <w:ilvl w:val="1"/>
          <w:numId w:val="1005"/>
        </w:numPr>
        <w:pStyle w:val="Compact"/>
      </w:pPr>
      <w:r>
        <w:rPr>
          <w:bCs/>
          <w:b/>
        </w:rPr>
        <w:t xml:space="preserve">Several parts of one movie:</w:t>
      </w:r>
      <w:r>
        <w:t xml:space="preserve"> </w:t>
      </w:r>
      <w:r>
        <w:t xml:space="preserve">double-click the row to open the</w:t>
      </w:r>
      <w:r>
        <w:t xml:space="preserve"> </w:t>
      </w:r>
      <w:r>
        <w:rPr>
          <w:iCs/>
          <w:i/>
        </w:rPr>
        <w:t xml:space="preserve">Merge Review</w:t>
      </w:r>
      <w:r>
        <w:t xml:space="preserve"> </w:t>
      </w:r>
      <w:r>
        <w:t xml:space="preserve">sheet, drag the parts into play order and confirm. M3 joins them without re-encoding and adds a chapter at each join.</w:t>
      </w:r>
    </w:p>
    <w:p>
      <w:pPr>
        <w:numPr>
          <w:ilvl w:val="0"/>
          <w:numId w:val="1004"/>
        </w:numPr>
        <w:pStyle w:val="Compact"/>
      </w:pPr>
      <w:r>
        <w:t xml:space="preserve">Click</w:t>
      </w:r>
      <w:r>
        <w:t xml:space="preserve"> </w:t>
      </w:r>
      <w:r>
        <w:rPr>
          <w:bCs/>
          <w:b/>
        </w:rPr>
        <w:t xml:space="preserve">Start</w:t>
      </w:r>
      <w:r>
        <w:t xml:space="preserve"> </w:t>
      </w:r>
      <w:r>
        <w:t xml:space="preserve">in the Queue toolbar. M3 writes the file, fetches metadata and artwork, tags it, and moves the folder into</w:t>
      </w:r>
      <w:r>
        <w:t xml:space="preserve"> </w:t>
      </w:r>
      <w:r>
        <w:rPr>
          <w:bCs/>
          <w:b/>
        </w:rPr>
        <w:t xml:space="preserve">Ready for Media Library</w:t>
      </w:r>
      <w:r>
        <w:t xml:space="preserve">.</w:t>
      </w:r>
    </w:p>
    <w:p>
      <w:pPr>
        <w:numPr>
          <w:ilvl w:val="0"/>
          <w:numId w:val="1004"/>
        </w:numPr>
        <w:pStyle w:val="Compact"/>
        <w:keepNext/>
      </w:pPr>
      <w:r>
        <w:t xml:space="preserve">Open the Ready folder and check the result. That is your final checkpoint before the file goes to Plex, Jellyfin, Apple TV or wherever your library lives.</w:t>
      </w:r>
    </w:p>
    <w:p>
      <w:pPr>
        <w:pStyle w:val="CaptionedFigure"/>
        <w:keepNext/>
      </w:pPr>
      <w:r>
        <w:drawing>
          <wp:inline>
            <wp:extent cx="6121400" cy="3917696"/>
            <wp:effectExtent b="0" l="0" r="0" t="0"/>
            <wp:docPr descr="The Naming Review sheet." title="" id="46" name="Picture"/>
            <a:graphic>
              <a:graphicData uri="http://schemas.openxmlformats.org/drawingml/2006/picture">
                <pic:pic>
                  <pic:nvPicPr>
                    <pic:cNvPr descr="_scaled/screens/naming-review-sheet.png" id="47" name="Picture"/>
                    <pic:cNvPicPr>
                      <a:picLocks noChangeArrowheads="1" noChangeAspect="1"/>
                    </pic:cNvPicPr>
                  </pic:nvPicPr>
                  <pic:blipFill>
                    <a:blip r:embed="rId45"/>
                    <a:stretch>
                      <a:fillRect/>
                    </a:stretch>
                  </pic:blipFill>
                  <pic:spPr bwMode="auto">
                    <a:xfrm>
                      <a:off x="0" y="0"/>
                      <a:ext cx="6121400" cy="3917696"/>
                    </a:xfrm>
                    <a:prstGeom prst="rect">
                      <a:avLst/>
                    </a:prstGeom>
                    <a:noFill/>
                    <a:ln w="9525">
                      <a:noFill/>
                      <a:headEnd/>
                      <a:tailEnd/>
                    </a:ln>
                  </pic:spPr>
                </pic:pic>
              </a:graphicData>
            </a:graphic>
          </wp:inline>
        </w:drawing>
      </w:r>
    </w:p>
    <w:p>
      <w:pPr>
        <w:pStyle w:val="ImageCaption"/>
        <w:keepNext/>
      </w:pPr>
      <w:r>
        <w:t xml:space="preserve">The Naming Review sheet.</w:t>
      </w:r>
    </w:p>
    <w:p>
      <w:pPr>
        <w:pStyle w:val="CaptionedFigure"/>
        <w:keepNext/>
      </w:pPr>
      <w:r>
        <w:drawing>
          <wp:inline>
            <wp:extent cx="6121400" cy="3917696"/>
            <wp:effectExtent b="0" l="0" r="0" t="0"/>
            <wp:docPr descr="The Merge Review sheet: drag the parts into play order." title="" id="49" name="Picture"/>
            <a:graphic>
              <a:graphicData uri="http://schemas.openxmlformats.org/drawingml/2006/picture">
                <pic:pic>
                  <pic:nvPicPr>
                    <pic:cNvPr descr="_scaled/screens/merge-review-sheet.png" id="50" name="Picture"/>
                    <pic:cNvPicPr>
                      <a:picLocks noChangeArrowheads="1" noChangeAspect="1"/>
                    </pic:cNvPicPr>
                  </pic:nvPicPr>
                  <pic:blipFill>
                    <a:blip r:embed="rId48"/>
                    <a:stretch>
                      <a:fillRect/>
                    </a:stretch>
                  </pic:blipFill>
                  <pic:spPr bwMode="auto">
                    <a:xfrm>
                      <a:off x="0" y="0"/>
                      <a:ext cx="6121400" cy="3917696"/>
                    </a:xfrm>
                    <a:prstGeom prst="rect">
                      <a:avLst/>
                    </a:prstGeom>
                    <a:noFill/>
                    <a:ln w="9525">
                      <a:noFill/>
                      <a:headEnd/>
                      <a:tailEnd/>
                    </a:ln>
                  </pic:spPr>
                </pic:pic>
              </a:graphicData>
            </a:graphic>
          </wp:inline>
        </w:drawing>
      </w:r>
    </w:p>
    <w:p>
      <w:pPr>
        <w:pStyle w:val="ImageCaption"/>
      </w:pPr>
      <w:r>
        <w:t xml:space="preserve">The Merge Review sheet: drag the parts into play order.</w:t>
      </w:r>
    </w:p>
    <w:bookmarkEnd w:id="51"/>
    <w:bookmarkStart w:id="52" w:name="turn-on-the-time-savers-optional"/>
    <w:p>
      <w:pPr>
        <w:pStyle w:val="Heading1"/>
      </w:pPr>
      <w:r>
        <w:t xml:space="preserve">Turn on the time-savers (optional)</w:t>
      </w:r>
    </w:p>
    <w:p>
      <w:pPr>
        <w:pStyle w:val="FirstParagraph"/>
      </w:pPr>
      <w:r>
        <w:t xml:space="preserve">When you trust the results, these options in</w:t>
      </w:r>
      <w:r>
        <w:t xml:space="preserve"> </w:t>
      </w:r>
      <w:r>
        <w:rPr>
          <w:bCs/>
          <w:b/>
        </w:rPr>
        <w:t xml:space="preserve">Sources → Media Intake</w:t>
      </w:r>
      <w:r>
        <w:t xml:space="preserve"> </w:t>
      </w:r>
      <w:r>
        <w:t xml:space="preserve">remove clicks:</w:t>
      </w:r>
    </w:p>
    <w:tbl>
      <w:tblPr>
        <w:tblW w:type="dxa" w:w="9648"/>
        <w:jc w:val="center"/>
        <w:tblLayout w:type="fixed"/>
        <w:tblCellMar>
          <w:top w:w="60" w:type="dxa"/>
          <w:left w:w="100" w:type="dxa"/>
          <w:bottom w:w="60" w:type="dxa"/>
          <w:right w:w="100" w:type="dxa"/>
        </w:tblCellMar>
        <w:tblLook w:firstRow="1" w:lastRow="0" w:firstColumn="0" w:lastColumn="0" w:noHBand="0" w:noVBand="0" w:val="0020"/>
      </w:tblPr>
      <w:tblGrid>
        <w:gridCol w:w="3669"/>
        <w:gridCol w:w="5978"/>
      </w:tblGrid>
      <w:tr>
        <w:trPr>
          <w:tblHeader/>
          <w:cantSplit/>
        </w:trPr>
        <w:tc>
          <w:tcPr>
            <w:tcW w:w="3669"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Option</w:t>
            </w:r>
          </w:p>
        </w:tc>
        <w:tc>
          <w:tcPr>
            <w:tcW w:w="5978"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What it saves you</w:t>
            </w:r>
          </w:p>
        </w:tc>
      </w:tr>
      <w:tr>
        <w:trPr>
          <w:cantSplit/>
        </w:trPr>
        <w:tc>
          <w:tcPr>
            <w:tcW w:w="3669" w:type="dxa"/>
            <w:tcBorders>
              <w:top w:val="nil"/>
              <w:left w:val="nil"/>
              <w:right w:val="nil"/>
              <w:bottom w:val="single" w:sz="4" w:color="D5DDE6"/>
            </w:tcBorders>
          </w:tcPr>
          <w:p>
            <w:pPr>
              <w:pStyle w:val="Compact"/>
              <w:spacing w:after="20" w:before="20"/>
              <w:jc w:val="left"/>
            </w:pPr>
            <w:r>
              <w:rPr>
                <w:sz w:val="17"/>
              </w:rPr>
              <w:t xml:space="preserve">Automatically watch these folders for new files</w:t>
            </w:r>
          </w:p>
        </w:tc>
        <w:tc>
          <w:tcPr>
            <w:tcW w:w="5978" w:type="dxa"/>
            <w:tcBorders>
              <w:top w:val="nil"/>
              <w:left w:val="nil"/>
              <w:right w:val="nil"/>
              <w:bottom w:val="single" w:sz="4" w:color="D5DDE6"/>
            </w:tcBorders>
          </w:tcPr>
          <w:p>
            <w:pPr>
              <w:pStyle w:val="Compact"/>
              <w:spacing w:after="20" w:before="20"/>
              <w:jc w:val="left"/>
            </w:pPr>
            <w:r>
              <w:rPr>
                <w:sz w:val="17"/>
              </w:rPr>
              <w:t xml:space="preserve">New downloads appear in the Queue by themselves.</w:t>
            </w:r>
          </w:p>
        </w:tc>
      </w:tr>
      <w:tr>
        <w:trPr>
          <w:cantSplit/>
        </w:trPr>
        <w:tc>
          <w:tcPr>
            <w:tcW w:w="3669" w:type="dxa"/>
            <w:tcBorders>
              <w:top w:val="nil"/>
              <w:left w:val="nil"/>
              <w:right w:val="nil"/>
              <w:bottom w:val="single" w:sz="4" w:color="D5DDE6"/>
            </w:tcBorders>
          </w:tcPr>
          <w:p>
            <w:pPr>
              <w:pStyle w:val="Compact"/>
              <w:spacing w:after="20" w:before="20"/>
              <w:jc w:val="left"/>
            </w:pPr>
            <w:r>
              <w:rPr>
                <w:sz w:val="17"/>
              </w:rPr>
              <w:t xml:space="preserve">Automatically approve high-confidence naming matches</w:t>
            </w:r>
          </w:p>
        </w:tc>
        <w:tc>
          <w:tcPr>
            <w:tcW w:w="5978" w:type="dxa"/>
            <w:tcBorders>
              <w:top w:val="nil"/>
              <w:left w:val="nil"/>
              <w:right w:val="nil"/>
              <w:bottom w:val="single" w:sz="4" w:color="D5DDE6"/>
            </w:tcBorders>
          </w:tcPr>
          <w:p>
            <w:pPr>
              <w:pStyle w:val="Compact"/>
              <w:spacing w:after="20" w:before="20"/>
              <w:jc w:val="left"/>
            </w:pPr>
            <w:r>
              <w:rPr>
                <w:sz w:val="17"/>
              </w:rPr>
              <w:t xml:space="preserve">Skips the Naming Review sheet when the online title matches the file name exactly.</w:t>
            </w:r>
          </w:p>
        </w:tc>
      </w:tr>
      <w:tr>
        <w:trPr>
          <w:cantSplit/>
        </w:trPr>
        <w:tc>
          <w:tcPr>
            <w:tcW w:w="3669" w:type="dxa"/>
            <w:tcBorders>
              <w:top w:val="nil"/>
              <w:left w:val="nil"/>
              <w:right w:val="nil"/>
              <w:bottom w:val="single" w:sz="4" w:color="D5DDE6"/>
            </w:tcBorders>
          </w:tcPr>
          <w:p>
            <w:pPr>
              <w:pStyle w:val="Compact"/>
              <w:spacing w:after="20" w:before="20"/>
              <w:jc w:val="left"/>
            </w:pPr>
            <w:r>
              <w:rPr>
                <w:sz w:val="17"/>
              </w:rPr>
              <w:t xml:space="preserve">Automatically merge multi-file releases with a clear sequence</w:t>
            </w:r>
          </w:p>
        </w:tc>
        <w:tc>
          <w:tcPr>
            <w:tcW w:w="5978" w:type="dxa"/>
            <w:tcBorders>
              <w:top w:val="nil"/>
              <w:left w:val="nil"/>
              <w:right w:val="nil"/>
              <w:bottom w:val="single" w:sz="4" w:color="D5DDE6"/>
            </w:tcBorders>
          </w:tcPr>
          <w:p>
            <w:pPr>
              <w:pStyle w:val="Compact"/>
              <w:spacing w:after="20" w:before="20"/>
              <w:jc w:val="left"/>
            </w:pPr>
            <w:r>
              <w:rPr>
                <w:sz w:val="17"/>
              </w:rPr>
              <w:t xml:space="preserve">Skips the Merge Review sheet when parts are numbered and compatible.</w:t>
            </w:r>
          </w:p>
        </w:tc>
      </w:tr>
      <w:tr>
        <w:trPr>
          <w:cantSplit/>
        </w:trPr>
        <w:tc>
          <w:tcPr>
            <w:tcW w:w="3669" w:type="dxa"/>
            <w:tcBorders>
              <w:top w:val="nil"/>
              <w:left w:val="nil"/>
              <w:right w:val="nil"/>
              <w:bottom w:val="single" w:sz="4" w:color="D5DDE6"/>
            </w:tcBorders>
          </w:tcPr>
          <w:p>
            <w:pPr>
              <w:pStyle w:val="Compact"/>
              <w:spacing w:after="20" w:before="20"/>
              <w:jc w:val="left"/>
            </w:pPr>
            <w:r>
              <w:rPr>
                <w:sz w:val="17"/>
              </w:rPr>
              <w:t xml:space="preserve">Remove empty folders automatically</w:t>
            </w:r>
          </w:p>
        </w:tc>
        <w:tc>
          <w:tcPr>
            <w:tcW w:w="5978" w:type="dxa"/>
            <w:tcBorders>
              <w:top w:val="nil"/>
              <w:left w:val="nil"/>
              <w:right w:val="nil"/>
              <w:bottom w:val="single" w:sz="4" w:color="D5DDE6"/>
            </w:tcBorders>
          </w:tcPr>
          <w:p>
            <w:pPr>
              <w:pStyle w:val="Compact"/>
              <w:spacing w:after="20" w:before="20"/>
              <w:jc w:val="left"/>
            </w:pPr>
            <w:r>
              <w:rPr>
                <w:sz w:val="17"/>
              </w:rPr>
              <w:t xml:space="preserve">Tidies folders left behind. Items go to the Trash.</w:t>
            </w:r>
          </w:p>
        </w:tc>
      </w:tr>
      <w:tr>
        <w:trPr>
          <w:cantSplit/>
        </w:trPr>
        <w:tc>
          <w:tcPr>
            <w:tcW w:w="3669" w:type="dxa"/>
            <w:tcBorders>
              <w:top w:val="nil"/>
              <w:left w:val="nil"/>
              <w:right w:val="nil"/>
              <w:bottom w:val="single" w:sz="4" w:color="D5DDE6"/>
            </w:tcBorders>
          </w:tcPr>
          <w:p>
            <w:pPr>
              <w:pStyle w:val="Compact"/>
              <w:spacing w:after="20" w:before="20"/>
              <w:jc w:val="left"/>
            </w:pPr>
            <w:r>
              <w:rPr>
                <w:sz w:val="17"/>
              </w:rPr>
              <w:t xml:space="preserve">Clean up processed files</w:t>
            </w:r>
          </w:p>
        </w:tc>
        <w:tc>
          <w:tcPr>
            <w:tcW w:w="5978" w:type="dxa"/>
            <w:tcBorders>
              <w:top w:val="nil"/>
              <w:left w:val="nil"/>
              <w:right w:val="nil"/>
              <w:bottom w:val="single" w:sz="4" w:color="D5DDE6"/>
            </w:tcBorders>
          </w:tcPr>
          <w:p>
            <w:pPr>
              <w:pStyle w:val="Compact"/>
              <w:spacing w:after="20" w:before="20"/>
              <w:jc w:val="left"/>
            </w:pPr>
            <w:r>
              <w:rPr>
                <w:sz w:val="17"/>
              </w:rPr>
              <w:t xml:space="preserve">Moves the original parts to the Trash after a Queue merge or conversion. Off by default so your originals stay as a backup. Does not apply to files saved from the editor.</w:t>
            </w:r>
          </w:p>
        </w:tc>
      </w:tr>
    </w:tbl>
    <w:bookmarkEnd w:id="52"/>
    <w:bookmarkStart w:id="53" w:name="if-something-looks-wrong"/>
    <w:p>
      <w:pPr>
        <w:pStyle w:val="Heading1"/>
      </w:pPr>
      <w:r>
        <w:t xml:space="preserve">If something looks wrong</w:t>
      </w:r>
    </w:p>
    <w:tbl>
      <w:tblPr>
        <w:tblW w:type="dxa" w:w="9648"/>
        <w:jc w:val="center"/>
        <w:tblLayout w:type="fixed"/>
        <w:tblCellMar>
          <w:top w:w="60" w:type="dxa"/>
          <w:left w:w="100" w:type="dxa"/>
          <w:bottom w:w="60" w:type="dxa"/>
          <w:right w:w="100" w:type="dxa"/>
        </w:tblCellMar>
        <w:tblLook w:firstRow="1" w:lastRow="0" w:firstColumn="0" w:lastColumn="0" w:noHBand="0" w:noVBand="0" w:val="0020"/>
      </w:tblPr>
      <w:tblGrid>
        <w:gridCol w:w="2611"/>
        <w:gridCol w:w="7036"/>
      </w:tblGrid>
      <w:tr>
        <w:trPr>
          <w:tblHeader/>
          <w:cantSplit/>
        </w:trPr>
        <w:tc>
          <w:tcPr>
            <w:tcW w:w="2611"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You see</w:t>
            </w:r>
          </w:p>
        </w:tc>
        <w:tc>
          <w:tcPr>
            <w:tcW w:w="7036" w:type="dxa"/>
            <w:shd w:val="clear" w:color="auto" w:fill="1F4E79"/>
            <w:tcBorders>
              <w:top w:val="nil"/>
              <w:left w:val="nil"/>
              <w:right w:val="nil"/>
              <w:bottom w:val="single" w:sz="4" w:color="D5DDE6"/>
            </w:tcBorders>
          </w:tcPr>
          <w:p>
            <w:pPr>
              <w:pStyle w:val="Compact"/>
              <w:spacing w:after="20" w:before="20"/>
              <w:jc w:val="left"/>
            </w:pPr>
            <w:r>
              <w:rPr>
                <w:b/>
                <w:color w:val="FFFFFF"/>
                <w:sz w:val="17"/>
              </w:rPr>
              <w:t xml:space="preserve">Try this</w:t>
            </w:r>
          </w:p>
        </w:tc>
      </w:tr>
      <w:tr>
        <w:trPr>
          <w:cantSplit/>
        </w:trPr>
        <w:tc>
          <w:tcPr>
            <w:tcW w:w="2611" w:type="dxa"/>
            <w:tcBorders>
              <w:top w:val="nil"/>
              <w:left w:val="nil"/>
              <w:right w:val="nil"/>
              <w:bottom w:val="single" w:sz="4" w:color="D5DDE6"/>
            </w:tcBorders>
          </w:tcPr>
          <w:p>
            <w:pPr>
              <w:pStyle w:val="Compact"/>
              <w:spacing w:after="20" w:before="20"/>
              <w:jc w:val="left"/>
            </w:pPr>
            <w:r>
              <w:rPr>
                <w:sz w:val="17"/>
              </w:rPr>
              <w:t xml:space="preserve">A download never appears in the Queue</w:t>
            </w:r>
          </w:p>
        </w:tc>
        <w:tc>
          <w:tcPr>
            <w:tcW w:w="7036" w:type="dxa"/>
            <w:tcBorders>
              <w:top w:val="nil"/>
              <w:left w:val="nil"/>
              <w:right w:val="nil"/>
              <w:bottom w:val="single" w:sz="4" w:color="D5DDE6"/>
            </w:tcBorders>
          </w:tcPr>
          <w:p>
            <w:pPr>
              <w:pStyle w:val="Compact"/>
              <w:spacing w:after="20" w:before="20"/>
              <w:jc w:val="left"/>
            </w:pPr>
            <w:r>
              <w:rPr>
                <w:sz w:val="17"/>
              </w:rPr>
              <w:t xml:space="preserve">Click</w:t>
            </w:r>
            <w:r>
              <w:rPr>
                <w:sz w:val="17"/>
              </w:rPr>
              <w:t xml:space="preserve"> </w:t>
            </w:r>
            <w:r>
              <w:rPr>
                <w:bCs/>
                <w:b/>
                <w:sz w:val="17"/>
              </w:rPr>
              <w:t xml:space="preserve">Scan Now</w:t>
            </w:r>
            <w:r>
              <w:rPr>
                <w:sz w:val="17"/>
              </w:rPr>
              <w:t xml:space="preserve">. Check the folder is listed under Incoming Folders and that the download has finished (files ending in</w:t>
            </w:r>
            <w:r>
              <w:rPr>
                <w:sz w:val="17"/>
              </w:rPr>
              <w:t xml:space="preserve"> </w:t>
            </w:r>
            <w:r>
              <w:rPr>
                <w:rStyle w:val="VerbatimChar"/>
                <w:sz w:val="17"/>
              </w:rPr>
              <w:t xml:space="preserve">.part</w:t>
            </w:r>
            <w:r>
              <w:rPr>
                <w:sz w:val="17"/>
              </w:rPr>
              <w:t xml:space="preserve"> </w:t>
            </w:r>
            <w:r>
              <w:rPr>
                <w:sz w:val="17"/>
              </w:rPr>
              <w:t xml:space="preserve">or</w:t>
            </w:r>
            <w:r>
              <w:rPr>
                <w:sz w:val="17"/>
              </w:rPr>
              <w:t xml:space="preserve"> </w:t>
            </w:r>
            <w:r>
              <w:rPr>
                <w:rStyle w:val="VerbatimChar"/>
                <w:sz w:val="17"/>
              </w:rPr>
              <w:t xml:space="preserve">.crdownload</w:t>
            </w:r>
            <w:r>
              <w:rPr>
                <w:sz w:val="17"/>
              </w:rPr>
              <w:t xml:space="preserve"> </w:t>
            </w:r>
            <w:r>
              <w:rPr>
                <w:sz w:val="17"/>
              </w:rPr>
              <w:t xml:space="preserve">are skipped).</w:t>
            </w:r>
          </w:p>
        </w:tc>
      </w:tr>
      <w:tr>
        <w:trPr>
          <w:cantSplit/>
        </w:trPr>
        <w:tc>
          <w:tcPr>
            <w:tcW w:w="2611" w:type="dxa"/>
            <w:tcBorders>
              <w:top w:val="nil"/>
              <w:left w:val="nil"/>
              <w:right w:val="nil"/>
              <w:bottom w:val="single" w:sz="4" w:color="D5DDE6"/>
            </w:tcBorders>
          </w:tcPr>
          <w:p>
            <w:pPr>
              <w:pStyle w:val="Compact"/>
              <w:spacing w:after="20" w:before="20"/>
              <w:jc w:val="left"/>
            </w:pPr>
            <w:r>
              <w:rPr>
                <w:sz w:val="17"/>
              </w:rPr>
              <w:t xml:space="preserve">A row says</w:t>
            </w:r>
            <w:r>
              <w:rPr>
                <w:sz w:val="17"/>
              </w:rPr>
              <w:t xml:space="preserve"> </w:t>
            </w:r>
            <w:r>
              <w:rPr>
                <w:bCs/>
                <w:b/>
                <w:sz w:val="17"/>
              </w:rPr>
              <w:t xml:space="preserve">Rejected</w:t>
            </w:r>
          </w:p>
        </w:tc>
        <w:tc>
          <w:tcPr>
            <w:tcW w:w="7036" w:type="dxa"/>
            <w:tcBorders>
              <w:top w:val="nil"/>
              <w:left w:val="nil"/>
              <w:right w:val="nil"/>
              <w:bottom w:val="single" w:sz="4" w:color="D5DDE6"/>
            </w:tcBorders>
          </w:tcPr>
          <w:p>
            <w:pPr>
              <w:pStyle w:val="Compact"/>
              <w:spacing w:after="20" w:before="20"/>
              <w:jc w:val="left"/>
            </w:pPr>
            <w:r>
              <w:rPr>
                <w:sz w:val="17"/>
              </w:rPr>
              <w:t xml:space="preserve">You rejected its name. Double-click the row to review it again.</w:t>
            </w:r>
          </w:p>
        </w:tc>
      </w:tr>
      <w:tr>
        <w:trPr>
          <w:cantSplit/>
        </w:trPr>
        <w:tc>
          <w:tcPr>
            <w:tcW w:w="2611" w:type="dxa"/>
            <w:tcBorders>
              <w:top w:val="nil"/>
              <w:left w:val="nil"/>
              <w:right w:val="nil"/>
              <w:bottom w:val="single" w:sz="4" w:color="D5DDE6"/>
            </w:tcBorders>
          </w:tcPr>
          <w:p>
            <w:pPr>
              <w:pStyle w:val="Compact"/>
              <w:spacing w:after="20" w:before="20"/>
              <w:jc w:val="left"/>
            </w:pPr>
            <w:r>
              <w:rPr>
                <w:sz w:val="17"/>
              </w:rPr>
              <w:t xml:space="preserve">A merge failed</w:t>
            </w:r>
          </w:p>
        </w:tc>
        <w:tc>
          <w:tcPr>
            <w:tcW w:w="7036" w:type="dxa"/>
            <w:tcBorders>
              <w:top w:val="nil"/>
              <w:left w:val="nil"/>
              <w:right w:val="nil"/>
              <w:bottom w:val="single" w:sz="4" w:color="D5DDE6"/>
            </w:tcBorders>
          </w:tcPr>
          <w:p>
            <w:pPr>
              <w:pStyle w:val="Compact"/>
              <w:spacing w:after="20" w:before="20"/>
              <w:jc w:val="left"/>
            </w:pPr>
            <w:r>
              <w:rPr>
                <w:sz w:val="17"/>
              </w:rPr>
              <w:t xml:space="preserve">The row shows the reason in plain language, for example parts with different video formats. Reopen the row to change the selection.</w:t>
            </w:r>
          </w:p>
        </w:tc>
      </w:tr>
      <w:tr>
        <w:trPr>
          <w:cantSplit/>
        </w:trPr>
        <w:tc>
          <w:tcPr>
            <w:tcW w:w="2611" w:type="dxa"/>
            <w:tcBorders>
              <w:top w:val="nil"/>
              <w:left w:val="nil"/>
              <w:right w:val="nil"/>
              <w:bottom w:val="single" w:sz="4" w:color="D5DDE6"/>
            </w:tcBorders>
          </w:tcPr>
          <w:p>
            <w:pPr>
              <w:pStyle w:val="Compact"/>
              <w:spacing w:after="20" w:before="20"/>
              <w:jc w:val="left"/>
            </w:pPr>
            <w:r>
              <w:rPr>
                <w:sz w:val="17"/>
              </w:rPr>
              <w:t xml:space="preserve">The match is wrong</w:t>
            </w:r>
          </w:p>
        </w:tc>
        <w:tc>
          <w:tcPr>
            <w:tcW w:w="7036" w:type="dxa"/>
            <w:tcBorders>
              <w:top w:val="nil"/>
              <w:left w:val="nil"/>
              <w:right w:val="nil"/>
              <w:bottom w:val="single" w:sz="4" w:color="D5DDE6"/>
            </w:tcBorders>
          </w:tcPr>
          <w:p>
            <w:pPr>
              <w:pStyle w:val="Compact"/>
              <w:spacing w:after="20" w:before="20"/>
              <w:jc w:val="left"/>
            </w:pPr>
            <w:r>
              <w:rPr>
                <w:sz w:val="17"/>
              </w:rPr>
              <w:t xml:space="preserve">In the Metadata Review sheet or the editor, search again or choose another result.</w:t>
            </w:r>
            <w:r>
              <w:rPr>
                <w:sz w:val="17"/>
              </w:rPr>
              <w:t xml:space="preserve"> </w:t>
            </w:r>
            <w:r>
              <w:rPr>
                <w:bCs/>
                <w:b/>
                <w:sz w:val="17"/>
              </w:rPr>
              <w:t xml:space="preserve">Search All Providers…</w:t>
            </w:r>
            <w:r>
              <w:rPr>
                <w:sz w:val="17"/>
              </w:rPr>
              <w:t xml:space="preserve"> </w:t>
            </w:r>
            <w:r>
              <w:rPr>
                <w:sz w:val="17"/>
              </w:rPr>
              <w:t xml:space="preserve">in the Naming Review sheet shows one result from every enabled source.</w:t>
            </w:r>
          </w:p>
        </w:tc>
      </w:tr>
      <w:tr>
        <w:trPr>
          <w:cantSplit/>
        </w:trPr>
        <w:tc>
          <w:tcPr>
            <w:tcW w:w="2611" w:type="dxa"/>
            <w:tcBorders>
              <w:top w:val="nil"/>
              <w:left w:val="nil"/>
              <w:right w:val="nil"/>
              <w:bottom w:val="single" w:sz="4" w:color="D5DDE6"/>
            </w:tcBorders>
          </w:tcPr>
          <w:p>
            <w:pPr>
              <w:pStyle w:val="Compact"/>
              <w:spacing w:after="20" w:before="20"/>
              <w:jc w:val="left"/>
            </w:pPr>
            <w:r>
              <w:rPr>
                <w:sz w:val="17"/>
              </w:rPr>
              <w:t xml:space="preserve">You deleted something by mistake</w:t>
            </w:r>
          </w:p>
        </w:tc>
        <w:tc>
          <w:tcPr>
            <w:tcW w:w="7036" w:type="dxa"/>
            <w:tcBorders>
              <w:top w:val="nil"/>
              <w:left w:val="nil"/>
              <w:right w:val="nil"/>
              <w:bottom w:val="single" w:sz="4" w:color="D5DDE6"/>
            </w:tcBorders>
          </w:tcPr>
          <w:p>
            <w:pPr>
              <w:pStyle w:val="Compact"/>
              <w:spacing w:after="20" w:before="20"/>
              <w:jc w:val="left"/>
            </w:pPr>
            <w:r>
              <w:rPr>
                <w:sz w:val="17"/>
              </w:rPr>
              <w:t xml:space="preserve">Items removed by the Queue’s cleanup options go to the macOS Trash and are listed in log files in</w:t>
            </w:r>
            <w:r>
              <w:rPr>
                <w:sz w:val="17"/>
              </w:rPr>
              <w:t xml:space="preserve"> </w:t>
            </w:r>
            <w:r>
              <w:rPr>
                <w:rStyle w:val="VerbatimChar"/>
                <w:sz w:val="17"/>
              </w:rPr>
              <w:t xml:space="preserve">~/Library/Application Support/M3/</w:t>
            </w:r>
            <w:r>
              <w:rPr>
                <w:sz w:val="17"/>
              </w:rPr>
              <w:t xml:space="preserve">. A single file saved from the editor is changed in place and moved to Ready, with no original kept, so restore it from your own backup.</w:t>
            </w:r>
          </w:p>
        </w:tc>
      </w:tr>
    </w:tbl>
    <w:bookmarkEnd w:id="53"/>
    <w:bookmarkStart w:id="54" w:name="where-to-go-next"/>
    <w:p>
      <w:pPr>
        <w:pStyle w:val="Heading1"/>
      </w:pPr>
      <w:r>
        <w:t xml:space="preserve">Where to go next</w:t>
      </w:r>
    </w:p>
    <w:p>
      <w:pPr>
        <w:numPr>
          <w:ilvl w:val="0"/>
          <w:numId w:val="1006"/>
        </w:numPr>
        <w:pStyle w:val="Compact"/>
      </w:pPr>
      <w:r>
        <w:rPr>
          <w:bCs/>
          <w:b/>
        </w:rPr>
        <w:t xml:space="preserve">User Guide</w:t>
      </w:r>
      <w:r>
        <w:t xml:space="preserve"> </w:t>
      </w:r>
      <w:r>
        <w:t xml:space="preserve">— every window, menu, toolbar button and preference, with step-by-step tasks.</w:t>
      </w:r>
    </w:p>
    <w:p>
      <w:pPr>
        <w:numPr>
          <w:ilvl w:val="0"/>
          <w:numId w:val="1006"/>
        </w:numPr>
        <w:pStyle w:val="Compact"/>
      </w:pPr>
      <w:r>
        <w:rPr>
          <w:bCs/>
          <w:b/>
        </w:rPr>
        <w:t xml:space="preserve">Window → Show Message Log</w:t>
      </w:r>
      <w:r>
        <w:t xml:space="preserve"> </w:t>
      </w:r>
      <w:r>
        <w:t xml:space="preserve">— a running log that is useful when reporting a problem.</w:t>
      </w:r>
    </w:p>
    <w:p>
      <w:pPr>
        <w:numPr>
          <w:ilvl w:val="0"/>
          <w:numId w:val="1006"/>
        </w:numPr>
        <w:pStyle w:val="Compact"/>
      </w:pPr>
      <w:r>
        <w:t xml:space="preserve">Project home and issue tracker: github.com/MediaMetadataManager/MediaMetadataManager</w:t>
      </w:r>
    </w:p>
    <w:p>
      <w:pPr>
        <w:pStyle w:val="FirstParagraph"/>
      </w:pPr>
      <w:r>
        <w:rPr>
          <w:iCs/>
          <w:i/>
        </w:rPr>
        <w:t xml:space="preserve">Media Metadata Manager is based on Subler by Damiano Galassi and contributors and on MP42Foundation. See CREDITS.md for full attribution.</w:t>
      </w:r>
    </w:p>
    <w:bookmarkEnd w:id="54"/>
    <w:sectPr>
      <w:headerReference r:id="rId9" w:type="default"/>
      <w:footerReference r:id="rId11" w:type="default"/>
      <w:headerReference r:id="rId10" w:type="first"/>
      <w:pgSz w:h="15840" w:w="12240"/>
      <w:pgMar w:bottom="1224" w:left="1296" w:right="1296" w:top="1296"/>
      <w:titlePg/>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648" w:val="right"/>
      </w:tabs>
    </w:pPr>
    <w:r>
      <w:rPr>
        <w:color w:val="6B7B8B"/>
        <w:sz w:val="15"/>
      </w:rPr>
      <w:t>Media Metadata Manager — Getting Started Guide</w:t>
      <w:tab/>
    </w:r>
    <w:r>
      <w:rPr>
        <w:color w:val="6B7B8B"/>
        <w:sz w:val="15"/>
      </w:rPr>
      <w:t xml:space="preserve">Page </w:t>
    </w:r>
    <w:r>
      <w:rPr>
        <w:color w:val="6B7B8B"/>
        <w:sz w:val="15"/>
      </w:rPr>
      <w:fldChar w:fldCharType="begin"/>
      <w:instrText xml:space="preserve">PAGE</w:instrText>
      <w:fldChar w:fldCharType="separate"/>
      <w:t>1</w: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Inter" w:hAnsi="Inter"/>
        <w:color w:val="6B7B8B"/>
        <w:sz w:val="15"/>
      </w:rPr>
      <w:t>Documentation set of October 17,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Inter" w:cs="Inter" w:eastAsia="Inter" w:hAnsi="Inter"/>
      <w:color w:val="1D2733"/>
      <w:sz w:val="20"/>
    </w:rPr>
  </w:style>
  <w:style w:styleId="BodyText" w:type="paragraph">
    <w:name w:val="Body Text"/>
    <w:basedOn w:val="Normal"/>
    <w:link w:val="BodyTextChar"/>
    <w:pPr>
      <w:spacing w:after="120" w:before="180" w:line="300" w:lineRule="auto"/>
    </w:pPr>
    <w:qFormat/>
    <w:rPr>
      <w:rFonts w:ascii="Inter" w:cs="Inter" w:eastAsia="Inter" w:hAnsi="Inter"/>
      <w:color w:val="1D2733"/>
      <w:sz w:val="20"/>
    </w:rPr>
  </w:style>
  <w:style w:customStyle="1" w:styleId="FirstParagraph" w:type="paragraph">
    <w:name w:val="First Paragraph"/>
    <w:basedOn w:val="BodyText"/>
    <w:next w:val="BodyText"/>
    <w:qFormat/>
    <w:pPr>
      <w:spacing w:after="120" w:line="300" w:lineRule="auto"/>
    </w:pPr>
    <w:rPr>
      <w:rFonts w:ascii="Inter" w:cs="Inter" w:eastAsia="Inter" w:hAnsi="Inter"/>
      <w:color w:val="1D2733"/>
      <w:sz w:val="20"/>
    </w:rPr>
  </w:style>
  <w:style w:customStyle="1" w:styleId="Compact" w:type="paragraph">
    <w:name w:val="Compact"/>
    <w:basedOn w:val="BodyText"/>
    <w:qFormat/>
    <w:pPr>
      <w:spacing w:after="120" w:before="36" w:line="300" w:lineRule="auto"/>
    </w:pPr>
    <w:rPr>
      <w:rFonts w:ascii="Inter" w:cs="Inter" w:eastAsia="Inter" w:hAnsi="Inter"/>
      <w:color w:val="1D2733"/>
      <w:sz w:val="20"/>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pageBreakBefore w:val="0"/>
      <w:spacing w:after="120" w:before="360"/>
      <w:outlineLvl w:val="0"/>
    </w:pPr>
    <w:rPr>
      <w:rFonts w:ascii="Inter" w:cs="Inter" w:eastAsia="Inter" w:hAnsi="Inter"/>
      <w:b/>
      <w:bCs/>
      <w:color w:val="1F4E79"/>
      <w:sz w:val="40"/>
      <w:szCs w:val="32"/>
    </w:rPr>
  </w:style>
  <w:style w:styleId="Heading2" w:type="paragraph">
    <w:name w:val="Heading 2"/>
    <w:basedOn w:val="Normal"/>
    <w:next w:val="BodyText"/>
    <w:uiPriority w:val="9"/>
    <w:unhideWhenUsed/>
    <w:qFormat/>
    <w:pPr>
      <w:keepNext/>
      <w:keepLines/>
      <w:spacing w:after="120" w:before="240"/>
      <w:outlineLvl w:val="1"/>
    </w:pPr>
    <w:rPr>
      <w:rFonts w:ascii="Inter" w:cs="Inter" w:eastAsia="Inter" w:hAnsi="Inter"/>
      <w:b/>
      <w:bCs/>
      <w:color w:val="1F4E79"/>
      <w:sz w:val="28"/>
      <w:szCs w:val="28"/>
    </w:rPr>
  </w:style>
  <w:style w:styleId="Heading3" w:type="paragraph">
    <w:name w:val="Heading 3"/>
    <w:basedOn w:val="Normal"/>
    <w:next w:val="BodyText"/>
    <w:uiPriority w:val="9"/>
    <w:unhideWhenUsed/>
    <w:qFormat/>
    <w:pPr>
      <w:keepNext/>
      <w:keepLines/>
      <w:spacing w:after="120" w:before="240"/>
      <w:outlineLvl w:val="2"/>
    </w:pPr>
    <w:rPr>
      <w:rFonts w:ascii="Inter" w:cs="Inter" w:eastAsia="Inter" w:hAnsi="Inter"/>
      <w:b/>
      <w:bCs/>
      <w:color w:val="24415F"/>
      <w:sz w:val="23"/>
      <w:szCs w:val="24"/>
    </w:rPr>
  </w:style>
  <w:style w:styleId="Heading4" w:type="paragraph">
    <w:name w:val="Heading 4"/>
    <w:basedOn w:val="Normal"/>
    <w:next w:val="BodyText"/>
    <w:uiPriority w:val="9"/>
    <w:unhideWhenUsed/>
    <w:qFormat/>
    <w:pPr>
      <w:keepNext/>
      <w:keepLines/>
      <w:spacing w:after="120" w:before="240"/>
      <w:outlineLvl w:val="3"/>
    </w:pPr>
    <w:rPr>
      <w:rFonts w:ascii="Inter" w:cs="Inter" w:eastAsia="Inter" w:hAnsi="Inter"/>
      <w:i/>
      <w:b/>
      <w:bCs/>
      <w:color w:val="1F4E79"/>
      <w:sz w:val="21"/>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rPr>
      <w:rFonts w:ascii="Inter" w:cs="Inter" w:eastAsia="Inter" w:hAnsi="Inter"/>
      <w:color w:val="27425D"/>
      <w:sz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jc w:val="center"/>
    </w:pPr>
    <w:rPr>
      <w:rFonts w:ascii="Inter" w:cs="Inter" w:eastAsia="Inter" w:hAnsi="Inter"/>
      <w:b w:val="0"/>
      <w:i/>
      <w:color w:val="5B6B7B"/>
      <w:sz w:val="17"/>
    </w:rPr>
  </w:style>
  <w:style w:customStyle="1" w:styleId="TableCaption" w:type="paragraph">
    <w:name w:val="Table Caption"/>
    <w:basedOn w:val="Caption"/>
    <w:pPr>
      <w:keepNext/>
    </w:pPr>
  </w:style>
  <w:style w:customStyle="1" w:styleId="ImageCaption" w:type="paragraph">
    <w:name w:val="Image Caption"/>
    <w:basedOn w:val="Caption"/>
    <w:pPr>
      <w:jc w:val="center"/>
    </w:pPr>
    <w:rPr>
      <w:rFonts w:ascii="Inter" w:cs="Inter" w:eastAsia="Inter" w:hAnsi="Inter"/>
      <w:b w:val="0"/>
      <w:i/>
      <w:color w:val="5B6B7B"/>
      <w:sz w:val="17"/>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Menlo" w:cs="Menlo" w:eastAsia="Menlo" w:hAnsi="Menlo"/>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41" Type="http://schemas.openxmlformats.org/officeDocument/2006/relationships/image" Target="media/rId41.png"/><Relationship Id="rId48" Type="http://schemas.openxmlformats.org/officeDocument/2006/relationships/image" Target="media/rId48.png"/><Relationship Id="rId45" Type="http://schemas.openxmlformats.org/officeDocument/2006/relationships/image" Target="media/rId45.png"/><Relationship Id="rId28" Type="http://schemas.openxmlformats.org/officeDocument/2006/relationships/image" Target="media/rId28.png"/><Relationship Id="rId31" Type="http://schemas.openxmlformats.org/officeDocument/2006/relationships/image" Target="media/rId31.png"/><Relationship Id="rId34" Type="http://schemas.openxmlformats.org/officeDocument/2006/relationships/image" Target="media/rId34.png"/><Relationship Id="rId21" Type="http://schemas.openxmlformats.org/officeDocument/2006/relationships/image" Target="media/rId21.png"/><Relationship Id="rId38" Type="http://schemas.openxmlformats.org/officeDocument/2006/relationships/image" Target="media/rId38.png"/><Relationship Id="rId24" Type="http://schemas.openxmlformats.org/officeDocument/2006/relationships/image" Target="media/rId2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2026-10-17T18:27:27Z</dcterms:created>
  <dcterms:modified xsi:type="dcterms:W3CDTF">2026-10-17T18:27:27Z</dcterms:modified>
</cp:coreProperties>
</file>

<file path=docProps/custom.xml><?xml version="1.0" encoding="utf-8"?>
<Properties xmlns="http://schemas.openxmlformats.org/officeDocument/2006/custom-properties" xmlns:vt="http://schemas.openxmlformats.org/officeDocument/2006/docPropsVTypes"/>
</file>