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9D1F" w14:textId="74AD9CAB" w:rsidR="00FE29E2" w:rsidRDefault="00FE29E2" w:rsidP="00AB091C">
      <w:pPr>
        <w:bidi w:val="0"/>
        <w:rPr>
          <w:u w:val="single"/>
        </w:rPr>
      </w:pPr>
      <w:r w:rsidRPr="00FE29E2">
        <w:rPr>
          <w:u w:val="single"/>
        </w:rPr>
        <w:t>Why matching in test works – intuition:</w:t>
      </w:r>
    </w:p>
    <w:p w14:paraId="43603B04" w14:textId="25EA6D47" w:rsidR="00FE29E2" w:rsidRPr="00FE29E2" w:rsidRDefault="00FE29E2" w:rsidP="00FE29E2">
      <w:pPr>
        <w:bidi w:val="0"/>
      </w:pPr>
      <w:r>
        <w:t>It combines information for multiple strata’s with weighted average – it can be misleading when there is big difference between strata’s. But here I will demonstrate why it average the performance from different stratas.</w:t>
      </w:r>
    </w:p>
    <w:p w14:paraId="154E6FED" w14:textId="77777777" w:rsidR="00FE29E2" w:rsidRDefault="00FE29E2" w:rsidP="00FE29E2">
      <w:pPr>
        <w:bidi w:val="0"/>
      </w:pPr>
    </w:p>
    <w:p w14:paraId="6C0C7CB2" w14:textId="32E665A8" w:rsidR="008D36FD" w:rsidRDefault="00FE29E2" w:rsidP="00FE29E2">
      <w:pPr>
        <w:bidi w:val="0"/>
      </w:pPr>
      <w:r>
        <w:t>For simplicity let’s assume we have 2 groups of eGFR : 1,2. For each group we will mark #cases as Ti for eGFR group i and #controls as Fi for eGFR group i. i ={1,2}.</w:t>
      </w:r>
    </w:p>
    <w:p w14:paraId="33D4D706" w14:textId="58686449" w:rsidR="00FE29E2" w:rsidRDefault="00FE29E2" w:rsidP="00FE29E2">
      <w:pPr>
        <w:bidi w:val="0"/>
      </w:pPr>
      <w:r>
        <w:t xml:space="preserve">We know that after matching: </w:t>
      </w:r>
    </w:p>
    <w:p w14:paraId="697BF7E6" w14:textId="3170582B" w:rsidR="00F07E7D" w:rsidRDefault="008D74A7" w:rsidP="00D235A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8960DCF" w14:textId="2C839DE7" w:rsidR="00F07E7D" w:rsidRPr="001D6CF7" w:rsidRDefault="00F07E7D" w:rsidP="00F07E7D">
      <w:pPr>
        <w:bidi w:val="0"/>
        <w:rPr>
          <w:rFonts w:eastAsiaTheme="minorEastAsia"/>
        </w:rPr>
      </w:pPr>
      <w:r>
        <w:rPr>
          <w:rFonts w:eastAsiaTheme="minorEastAsia"/>
        </w:rPr>
        <w:t>========================================================================</w:t>
      </w:r>
    </w:p>
    <w:p w14:paraId="0BD6D582" w14:textId="7ADB1516" w:rsidR="001D6CF7" w:rsidRDefault="001D6CF7" w:rsidP="001D6CF7">
      <w:pPr>
        <w:bidi w:val="0"/>
        <w:rPr>
          <w:rFonts w:eastAsiaTheme="minorEastAsia"/>
        </w:rPr>
      </w:pPr>
      <w:r>
        <w:rPr>
          <w:rFonts w:eastAsiaTheme="minorEastAsia"/>
        </w:rPr>
        <w:t>Let’s focus on calculation of AUC which is also the probability that a random i.i.d case will be ranked higher then a random i.i.d control.</w:t>
      </w:r>
      <w:r w:rsidR="001445D6">
        <w:rPr>
          <w:rFonts w:eastAsiaTheme="minorEastAsia"/>
        </w:rPr>
        <w:t xml:space="preserve"> We will mark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AUC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45D6">
        <w:rPr>
          <w:rFonts w:eastAsiaTheme="minorEastAsia"/>
        </w:rPr>
        <w:t xml:space="preserve"> as the AUC for eGFR group i.</w:t>
      </w:r>
    </w:p>
    <w:p w14:paraId="4FCCC997" w14:textId="69A4F70C" w:rsidR="001D6CF7" w:rsidRPr="00FE29E2" w:rsidRDefault="009C0353" w:rsidP="00EB15F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AUC=P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both case and control were randomize from eGFR 1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AUC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both case and control were randomize from eGFR 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AUC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case from eGFR1 and control from eGFR2</m:t>
              </m:r>
            </m:e>
          </m:d>
          <m:r>
            <w:rPr>
              <w:rFonts w:ascii="Cambria Math" w:eastAsiaTheme="minorEastAsia" w:hAnsi="Cambria Math"/>
            </w:rPr>
            <m:t>*1+P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case from eGFR2 and control from eGFR1</m:t>
              </m:r>
            </m:e>
          </m:d>
          <m:r>
            <w:rPr>
              <w:rFonts w:ascii="Cambria Math" w:eastAsiaTheme="minorEastAsia" w:hAnsi="Cambria Math"/>
            </w:rPr>
            <m:t>*0</m:t>
          </m:r>
        </m:oMath>
      </m:oMathPara>
    </w:p>
    <w:p w14:paraId="26497F18" w14:textId="69E75E62" w:rsidR="00F07E7D" w:rsidRDefault="00E90D45" w:rsidP="00F07E7D">
      <w:pPr>
        <w:pBdr>
          <w:bottom w:val="double" w:sz="6" w:space="1" w:color="auto"/>
        </w:pBdr>
        <w:bidi w:val="0"/>
        <w:rPr>
          <w:b/>
          <w:bCs/>
        </w:rPr>
      </w:pPr>
      <w:r w:rsidRPr="00F07E7D">
        <w:rPr>
          <w:b/>
          <w:bCs/>
        </w:rPr>
        <w:t>It doesn’t wor</w:t>
      </w:r>
      <w:r w:rsidR="00A8146E" w:rsidRPr="00F07E7D">
        <w:rPr>
          <w:b/>
          <w:bCs/>
        </w:rPr>
        <w:t>k for AUC and</w:t>
      </w:r>
      <w:r w:rsidR="00F07E7D" w:rsidRPr="00F07E7D">
        <w:rPr>
          <w:b/>
          <w:bCs/>
        </w:rPr>
        <w:t xml:space="preserve"> it can change the AUC to be any number between 0-1.</w:t>
      </w:r>
    </w:p>
    <w:p w14:paraId="22DC1F98" w14:textId="1A6C9088" w:rsidR="00391323" w:rsidRDefault="00F07E7D" w:rsidP="00A97F7F">
      <w:pPr>
        <w:bidi w:val="0"/>
      </w:pPr>
      <w:r w:rsidRPr="00CA70FE">
        <w:rPr>
          <w:b/>
          <w:bCs/>
        </w:rPr>
        <w:t>It</w:t>
      </w:r>
      <w:r w:rsidR="00CA70FE">
        <w:rPr>
          <w:b/>
          <w:bCs/>
        </w:rPr>
        <w:t xml:space="preserve"> does</w:t>
      </w:r>
      <w:r w:rsidRPr="00CA70FE">
        <w:rPr>
          <w:b/>
          <w:bCs/>
        </w:rPr>
        <w:t xml:space="preserve"> work for measurement like </w:t>
      </w:r>
      <w:r w:rsidR="00643BCE" w:rsidRPr="00CA70FE">
        <w:rPr>
          <w:b/>
          <w:bCs/>
        </w:rPr>
        <w:t>log loss</w:t>
      </w:r>
      <w:r w:rsidR="00B4132A" w:rsidRPr="00CA70FE">
        <w:rPr>
          <w:b/>
          <w:bCs/>
        </w:rPr>
        <w:t>/mse</w:t>
      </w:r>
      <w:r w:rsidR="00643BCE" w:rsidRPr="00CA70FE">
        <w:rPr>
          <w:b/>
          <w:bCs/>
        </w:rPr>
        <w:t xml:space="preserve"> </w:t>
      </w:r>
      <w:r w:rsidR="00643BCE">
        <w:t xml:space="preserve">or for example measuring treatment effect (average </w:t>
      </w:r>
      <w:r w:rsidR="00B15D68">
        <w:t>gain for each patient if treat and not treated).</w:t>
      </w:r>
      <w:r w:rsidR="00391323">
        <w:t xml:space="preserve"> In some measurement matching is important, for example PPV in certain </w:t>
      </w:r>
      <w:r w:rsidR="00C9412E">
        <w:t>cutoff depends in the incidence rate</w:t>
      </w:r>
      <w:r w:rsidR="003E693A">
        <w:t xml:space="preserve">, so is make sense to match by outcome probability </w:t>
      </w:r>
      <w:r w:rsidR="000D3B5E">
        <w:t>before calculating the measure that depends in the outcome probability</w:t>
      </w:r>
      <w:r w:rsidR="008D74A7">
        <w:t xml:space="preserve"> and combing them from 2 or more groups</w:t>
      </w:r>
      <w:r w:rsidR="00C9412E">
        <w:t>.</w:t>
      </w:r>
    </w:p>
    <w:p w14:paraId="0B810AA2" w14:textId="56258933" w:rsidR="00387589" w:rsidRDefault="00B15D68" w:rsidP="00391323">
      <w:pPr>
        <w:bidi w:val="0"/>
      </w:pPr>
      <w:r>
        <w:t xml:space="preserve"> Let’s focus on </w:t>
      </w:r>
      <w:r w:rsidR="00B4132A">
        <w:t>mse for simplicity</w:t>
      </w:r>
      <w:r>
        <w:t xml:space="preserve"> and assume </w:t>
      </w:r>
      <w:r w:rsidR="00A938A9">
        <w:t xml:space="preserve">the </w:t>
      </w:r>
      <w:r w:rsidR="00A847B2">
        <w:t>mse</w:t>
      </w:r>
      <w:r w:rsidR="00A938A9">
        <w:t xml:space="preserve"> in the 2 distinct groups is similar (otherwise mixing them doesn’t make sense)</w:t>
      </w:r>
      <w:r w:rsidR="00387589">
        <w:t xml:space="preserve"> or at least in the same direction (if you want to measure treatment effect).</w:t>
      </w:r>
      <w:r w:rsidR="00A97F7F">
        <w:t xml:space="preserve"> The advantage is bigger sample size which if combination of both groups (or multiple groups).</w:t>
      </w:r>
    </w:p>
    <w:p w14:paraId="64ED1A8F" w14:textId="75F2C40B" w:rsidR="00A97F7F" w:rsidRDefault="00A97F7F" w:rsidP="00A97F7F">
      <w:pPr>
        <w:bidi w:val="0"/>
      </w:pPr>
    </w:p>
    <w:p w14:paraId="1E1E910D" w14:textId="297EC64B" w:rsidR="00EB5E8C" w:rsidRDefault="00AA787E" w:rsidP="00EB5E8C">
      <w:pPr>
        <w:bidi w:val="0"/>
      </w:pPr>
      <w:r>
        <w:t>The are n samples</w:t>
      </w:r>
      <w:r w:rsidR="000A66C9">
        <w:t xml:space="preserve"> that belongs to 2 distinct groups (low/high eGFR can be more than 2 distinct groups)</w:t>
      </w:r>
      <w:r w:rsidR="008C078B">
        <w:t>. G1, G2 are the group indices</w:t>
      </w:r>
      <w:r w:rsidR="00DF0CED">
        <w:t xml:space="preserve"> of each distinct group</w:t>
      </w:r>
      <w:r w:rsidR="008C078B">
        <w:t>.</w:t>
      </w:r>
      <w:r w:rsidR="00DF0CED">
        <w:t xml:space="preserve"> We want to measure the </w:t>
      </w:r>
      <w:r w:rsidR="00733374">
        <w:t>MSE on the combined group.</w:t>
      </w:r>
      <w:r w:rsidR="00EB5E8C" w:rsidRPr="00EB5E8C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MSE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B5E8C">
        <w:t xml:space="preserve"> is the </w:t>
      </w:r>
      <w:r w:rsidR="00012D9C">
        <w:t>MSE on group i</w:t>
      </w:r>
      <w:r w:rsidR="00EB5E8C">
        <w:t xml:space="preserve">. </w:t>
      </w:r>
    </w:p>
    <w:p w14:paraId="42108416" w14:textId="0B7C15AA" w:rsidR="001C4471" w:rsidRDefault="00B4132A" w:rsidP="00EB5E8C">
      <w:pPr>
        <w:bidi w:val="0"/>
        <w:rPr>
          <w:rFonts w:eastAsiaTheme="minorEastAsia"/>
        </w:rPr>
      </w:pPr>
      <w:r>
        <w:t>MSE</w:t>
      </w:r>
      <w:r w:rsidR="008C1FBA">
        <w:t xml:space="preserve">:=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i∈G</m:t>
            </m:r>
            <m:r>
              <w:rPr>
                <w:rFonts w:ascii="Cambria Math" w:hAnsi="Cambria Math"/>
              </w:rPr>
              <m:t>1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i∈G2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MSE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MSE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FA293CB" w14:textId="36C0BFC7" w:rsidR="002A1B07" w:rsidRPr="00F07E7D" w:rsidRDefault="002A1B07" w:rsidP="002A1B07">
      <w:pPr>
        <w:bidi w:val="0"/>
      </w:pPr>
      <w:r>
        <w:rPr>
          <w:rFonts w:eastAsiaTheme="minorEastAsia"/>
        </w:rPr>
        <w:t>Which is “average” of the MSE</w:t>
      </w:r>
      <w:r w:rsidR="00DD3A04">
        <w:rPr>
          <w:rFonts w:eastAsiaTheme="minorEastAsia"/>
        </w:rPr>
        <w:t xml:space="preserve"> on each group based on the group sizes.</w:t>
      </w:r>
      <w:r w:rsidR="00E90BB5">
        <w:rPr>
          <w:rFonts w:eastAsiaTheme="minorEastAsia"/>
        </w:rPr>
        <w:t xml:space="preserve"> If the MSE on each group is similar – you gain a bigger sample size. </w:t>
      </w:r>
      <w:r w:rsidR="00C1068F">
        <w:rPr>
          <w:rFonts w:eastAsiaTheme="minorEastAsia"/>
        </w:rPr>
        <w:t xml:space="preserve">If each </w:t>
      </w:r>
      <w:r w:rsidR="00DC1EBD">
        <w:rPr>
          <w:rFonts w:eastAsiaTheme="minorEastAsia"/>
        </w:rPr>
        <w:t xml:space="preserve">group </w:t>
      </w:r>
      <w:r w:rsidR="00803C81">
        <w:rPr>
          <w:rFonts w:eastAsiaTheme="minorEastAsia"/>
        </w:rPr>
        <w:t>is affected</w:t>
      </w:r>
      <w:r w:rsidR="00DC1EBD">
        <w:rPr>
          <w:rFonts w:eastAsiaTheme="minorEastAsia"/>
        </w:rPr>
        <w:t xml:space="preserve"> </w:t>
      </w:r>
      <w:r w:rsidR="00803C81">
        <w:rPr>
          <w:rFonts w:eastAsiaTheme="minorEastAsia"/>
        </w:rPr>
        <w:t>by</w:t>
      </w:r>
      <w:r w:rsidR="00DC1EBD">
        <w:rPr>
          <w:rFonts w:eastAsiaTheme="minorEastAsia"/>
        </w:rPr>
        <w:t xml:space="preserve"> the incidence rate</w:t>
      </w:r>
      <w:r w:rsidR="00A7167C">
        <w:rPr>
          <w:rFonts w:eastAsiaTheme="minorEastAsia"/>
        </w:rPr>
        <w:t xml:space="preserve"> (the probability by be true case in the group, in domains without time </w:t>
      </w:r>
      <w:r w:rsidR="00A22AEE">
        <w:rPr>
          <w:rFonts w:eastAsiaTheme="minorEastAsia"/>
        </w:rPr>
        <w:t>dependency it is called prior</w:t>
      </w:r>
      <w:r w:rsidR="00A7167C">
        <w:rPr>
          <w:rFonts w:eastAsiaTheme="minorEastAsia"/>
        </w:rPr>
        <w:t>)</w:t>
      </w:r>
      <w:r w:rsidR="00DC1EBD">
        <w:rPr>
          <w:rFonts w:eastAsiaTheme="minorEastAsia"/>
        </w:rPr>
        <w:t xml:space="preserve">, matching </w:t>
      </w:r>
      <w:r w:rsidR="00803C81">
        <w:rPr>
          <w:rFonts w:eastAsiaTheme="minorEastAsia"/>
        </w:rPr>
        <w:t>make sense to measure the effect on both</w:t>
      </w:r>
      <w:r w:rsidR="00A22AEE">
        <w:rPr>
          <w:rFonts w:eastAsiaTheme="minorEastAsia"/>
        </w:rPr>
        <w:t>/multiple</w:t>
      </w:r>
      <w:r w:rsidR="00803C81">
        <w:rPr>
          <w:rFonts w:eastAsiaTheme="minorEastAsia"/>
        </w:rPr>
        <w:t xml:space="preserve"> groups. </w:t>
      </w:r>
    </w:p>
    <w:sectPr w:rsidR="002A1B07" w:rsidRPr="00F07E7D" w:rsidSect="00AB09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2"/>
    <w:rsid w:val="00012D9C"/>
    <w:rsid w:val="00062741"/>
    <w:rsid w:val="000A66C9"/>
    <w:rsid w:val="000D3B5E"/>
    <w:rsid w:val="001445D6"/>
    <w:rsid w:val="001C4471"/>
    <w:rsid w:val="001D6CF7"/>
    <w:rsid w:val="00251ACB"/>
    <w:rsid w:val="002A1B07"/>
    <w:rsid w:val="00387589"/>
    <w:rsid w:val="00391323"/>
    <w:rsid w:val="003E693A"/>
    <w:rsid w:val="00461F87"/>
    <w:rsid w:val="004B277A"/>
    <w:rsid w:val="004D2862"/>
    <w:rsid w:val="00535A4D"/>
    <w:rsid w:val="0057083E"/>
    <w:rsid w:val="005F5C2B"/>
    <w:rsid w:val="00643BCE"/>
    <w:rsid w:val="006A4C65"/>
    <w:rsid w:val="00733374"/>
    <w:rsid w:val="007C17E2"/>
    <w:rsid w:val="00803C81"/>
    <w:rsid w:val="008C078B"/>
    <w:rsid w:val="008C1FBA"/>
    <w:rsid w:val="008D36FD"/>
    <w:rsid w:val="008D74A7"/>
    <w:rsid w:val="009A52AA"/>
    <w:rsid w:val="009C0353"/>
    <w:rsid w:val="00A04AAF"/>
    <w:rsid w:val="00A22AEE"/>
    <w:rsid w:val="00A7167C"/>
    <w:rsid w:val="00A8146E"/>
    <w:rsid w:val="00A847B2"/>
    <w:rsid w:val="00A938A9"/>
    <w:rsid w:val="00A97F7F"/>
    <w:rsid w:val="00AA787E"/>
    <w:rsid w:val="00AB091C"/>
    <w:rsid w:val="00B15D68"/>
    <w:rsid w:val="00B4132A"/>
    <w:rsid w:val="00C1068F"/>
    <w:rsid w:val="00C9412E"/>
    <w:rsid w:val="00CA70FE"/>
    <w:rsid w:val="00D235AF"/>
    <w:rsid w:val="00DC1EBD"/>
    <w:rsid w:val="00DD3A04"/>
    <w:rsid w:val="00DF0CED"/>
    <w:rsid w:val="00DF1DF8"/>
    <w:rsid w:val="00E90BB5"/>
    <w:rsid w:val="00E90D45"/>
    <w:rsid w:val="00EB15FB"/>
    <w:rsid w:val="00EB5E8C"/>
    <w:rsid w:val="00EF3DA9"/>
    <w:rsid w:val="00F07E7D"/>
    <w:rsid w:val="00FE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A8F6"/>
  <w15:chartTrackingRefBased/>
  <w15:docId w15:val="{BBD6C7C8-5499-4571-9A25-ECD0C560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9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33f4b6-f204-47a2-bd3c-cffa105970bc" xsi:nil="true"/>
    <lcf76f155ced4ddcb4097134ff3c332f xmlns="75732a1a-ab78-4c69-9481-b06b03852f9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1E3404EF4534293ADBB1F9F9B9FD9" ma:contentTypeVersion="18" ma:contentTypeDescription="Create a new document." ma:contentTypeScope="" ma:versionID="1afcd1ccfa8e8ae6df4d71e492629205">
  <xsd:schema xmlns:xsd="http://www.w3.org/2001/XMLSchema" xmlns:xs="http://www.w3.org/2001/XMLSchema" xmlns:p="http://schemas.microsoft.com/office/2006/metadata/properties" xmlns:ns2="75732a1a-ab78-4c69-9481-b06b03852f9d" xmlns:ns3="b133f4b6-f204-47a2-bd3c-cffa105970bc" targetNamespace="http://schemas.microsoft.com/office/2006/metadata/properties" ma:root="true" ma:fieldsID="09b2fe4ac5d5244333d5ce4613a74b69" ns2:_="" ns3:_="">
    <xsd:import namespace="75732a1a-ab78-4c69-9481-b06b03852f9d"/>
    <xsd:import namespace="b133f4b6-f204-47a2-bd3c-cffa10597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2a1a-ab78-4c69-9481-b06b0385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1120e63-87db-46fd-88e4-34d616655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f4b6-f204-47a2-bd3c-cffa10597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6f369fc-18bf-4df0-8121-16676ad4663f}" ma:internalName="TaxCatchAll" ma:showField="CatchAllData" ma:web="b133f4b6-f204-47a2-bd3c-cffa10597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D7E31-7B88-4D3E-9DEE-7E245AB8A6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3D642-D460-4592-B8A4-BB690116249E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75732a1a-ab78-4c69-9481-b06b03852f9d"/>
    <ds:schemaRef ds:uri="http://www.w3.org/XML/1998/namespace"/>
    <ds:schemaRef ds:uri="http://schemas.microsoft.com/office/2006/documentManagement/types"/>
    <ds:schemaRef ds:uri="b133f4b6-f204-47a2-bd3c-cffa105970b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B3D581A-67E3-4A89-B32C-8F101E0A84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Lanyado</dc:creator>
  <cp:keywords/>
  <dc:description/>
  <cp:lastModifiedBy>Alon Lanyado</cp:lastModifiedBy>
  <cp:revision>7</cp:revision>
  <dcterms:created xsi:type="dcterms:W3CDTF">2022-06-06T18:10:00Z</dcterms:created>
  <dcterms:modified xsi:type="dcterms:W3CDTF">2022-06-06T18:19:00Z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0x0101002C31E3404EF4534293ADBB1F9F9B9FD9</vt:lpwstr>
  </property>
</Properties>
</file>