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u w:val="none"/>
        </w:rPr>
      </w:pPr>
      <w:r w:rsidDel="00000000" w:rsidR="00000000" w:rsidRPr="00000000">
        <w:rPr>
          <w:rtl w:val="0"/>
        </w:rPr>
        <w:t xml:space="preserve">Duplicar Bamberg Health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Actualizar logo </w:t>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Ocultar exclusive y news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Actualizar video por: </w:t>
      </w:r>
      <w:commentRangeStart w:id="0"/>
      <w:hyperlink r:id="rId7">
        <w:r w:rsidDel="00000000" w:rsidR="00000000" w:rsidRPr="00000000">
          <w:rPr>
            <w:color w:val="1155cc"/>
            <w:u w:val="single"/>
            <w:rtl w:val="0"/>
          </w:rPr>
          <w:t xml:space="preserve">https://drive.google.com/file/d/1lmjSFSsRyKiF6xC8mkYsYmvprSq6WmyU/view?usp=sharing</w:t>
        </w:r>
      </w:hyperlink>
      <w:r w:rsidDel="00000000" w:rsidR="00000000" w:rsidRPr="00000000">
        <w:rPr>
          <w:rtl w:val="0"/>
        </w:rPr>
        <w:t xml:space="preserve"> - </w:t>
      </w:r>
      <w:r w:rsidDel="00000000" w:rsidR="00000000" w:rsidRPr="00000000">
        <w:rPr>
          <w:color w:val="ff0000"/>
          <w:rtl w:val="0"/>
        </w:rPr>
        <w:t xml:space="preserve">CAMBIAR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Mostrar únicamente el botón Summits</w:t>
      </w:r>
    </w:p>
    <w:p w:rsidR="00000000" w:rsidDel="00000000" w:rsidP="00000000" w:rsidRDefault="00000000" w:rsidRPr="00000000" w14:paraId="00000008">
      <w:pPr>
        <w:rPr/>
      </w:pPr>
      <w:r w:rsidDel="00000000" w:rsidR="00000000" w:rsidRPr="00000000">
        <w:rPr/>
        <w:drawing>
          <wp:inline distB="114300" distT="114300" distL="114300" distR="114300">
            <wp:extent cx="5734050" cy="3217450"/>
            <wp:effectExtent b="0" l="0" r="0" t="0"/>
            <wp:docPr id="4" name="image2.png"/>
            <a:graphic>
              <a:graphicData uri="http://schemas.openxmlformats.org/drawingml/2006/picture">
                <pic:pic>
                  <pic:nvPicPr>
                    <pic:cNvPr id="0" name="image2.png"/>
                    <pic:cNvPicPr preferRelativeResize="0"/>
                  </pic:nvPicPr>
                  <pic:blipFill>
                    <a:blip r:embed="rId8"/>
                    <a:srcRect b="0" l="0" r="0" t="10162"/>
                    <a:stretch>
                      <a:fillRect/>
                    </a:stretch>
                  </pic:blipFill>
                  <pic:spPr>
                    <a:xfrm>
                      <a:off x="0" y="0"/>
                      <a:ext cx="5734050" cy="32174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Cambiar fondo </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Aqui estarán enlistados los próximos 3 eventos. Estos debo poder crearlos desde el admin web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32004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Quitar sección app</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Cambiar la siguiente sección por: </w:t>
      </w:r>
    </w:p>
    <w:p w:rsidR="00000000" w:rsidDel="00000000" w:rsidP="00000000" w:rsidRDefault="00000000" w:rsidRPr="00000000" w14:paraId="00000011">
      <w:pPr>
        <w:rPr>
          <w:b w:val="1"/>
          <w:bCs w:val="1"/>
          <w:sz w:val="46"/>
          <w:szCs w:val="46"/>
        </w:rPr>
      </w:pPr>
      <w:r w:rsidDel="00000000" w:rsidR="00000000" w:rsidRPr="00000000">
        <w:rPr>
          <w:rtl w:val="0"/>
        </w:rPr>
      </w:r>
    </w:p>
    <w:p w:rsidR="00000000" w:rsidDel="00000000" w:rsidP="00000000" w:rsidRDefault="00000000" w:rsidRPr="00000000" w14:paraId="00000012">
      <w:pPr>
        <w:rPr>
          <w:b w:val="1"/>
          <w:bCs w:val="1"/>
          <w:sz w:val="46"/>
          <w:szCs w:val="46"/>
        </w:rPr>
      </w:pPr>
      <w:r w:rsidDel="00000000" w:rsidR="00000000" w:rsidRPr="00000000">
        <w:rPr>
          <w:b w:val="1"/>
          <w:bCs w:val="1"/>
          <w:sz w:val="46"/>
          <w:szCs w:val="46"/>
          <w:rtl w:val="0"/>
        </w:rPr>
        <w:t xml:space="preserve">Cybersecurity &amp; Digital Trust Summit Series</w:t>
      </w:r>
    </w:p>
    <w:p w:rsidR="00000000" w:rsidDel="00000000" w:rsidP="00000000" w:rsidRDefault="00000000" w:rsidRPr="00000000" w14:paraId="00000013">
      <w:pPr>
        <w:spacing w:after="240" w:before="240" w:lineRule="auto"/>
        <w:rPr/>
      </w:pPr>
      <w:r w:rsidDel="00000000" w:rsidR="00000000" w:rsidRPr="00000000">
        <w:rPr>
          <w:rtl w:val="0"/>
        </w:rPr>
        <w:t xml:space="preserve">The </w:t>
      </w:r>
      <w:r w:rsidDel="00000000" w:rsidR="00000000" w:rsidRPr="00000000">
        <w:rPr>
          <w:b w:val="1"/>
          <w:bCs w:val="1"/>
          <w:rtl w:val="0"/>
        </w:rPr>
        <w:t xml:space="preserve">Bamberg Cybersecurity &amp; Digital Trust Summit Series</w:t>
      </w:r>
      <w:r w:rsidDel="00000000" w:rsidR="00000000" w:rsidRPr="00000000">
        <w:rPr>
          <w:rtl w:val="0"/>
        </w:rPr>
        <w:t xml:space="preserve"> is our flagship international platform.</w:t>
      </w:r>
    </w:p>
    <w:p w:rsidR="00000000" w:rsidDel="00000000" w:rsidP="00000000" w:rsidRDefault="00000000" w:rsidRPr="00000000" w14:paraId="00000014">
      <w:pPr>
        <w:spacing w:after="240" w:before="240" w:lineRule="auto"/>
        <w:rPr/>
      </w:pPr>
      <w:r w:rsidDel="00000000" w:rsidR="00000000" w:rsidRPr="00000000">
        <w:rPr>
          <w:rtl w:val="0"/>
        </w:rPr>
        <w:t xml:space="preserve">Our summits bring together senior cybersecurity, technology, risk, data and government leaders within strategic markets around the world for focused discussions on the most important challenges shaping cybersecurity and digital trust.</w:t>
      </w:r>
    </w:p>
    <w:p w:rsidR="00000000" w:rsidDel="00000000" w:rsidP="00000000" w:rsidRDefault="00000000" w:rsidRPr="00000000" w14:paraId="00000015">
      <w:pPr>
        <w:spacing w:after="240" w:before="240" w:lineRule="auto"/>
        <w:rPr/>
      </w:pPr>
      <w:r w:rsidDel="00000000" w:rsidR="00000000" w:rsidRPr="00000000">
        <w:rPr>
          <w:rtl w:val="0"/>
        </w:rPr>
        <w:t xml:space="preserve">CTA: Summits (redirige a los eventos)</w:t>
      </w:r>
    </w:p>
    <w:p w:rsidR="00000000" w:rsidDel="00000000" w:rsidP="00000000" w:rsidRDefault="00000000" w:rsidRPr="00000000" w14:paraId="00000016">
      <w:pPr>
        <w:spacing w:after="240" w:before="240" w:lineRule="auto"/>
        <w:rPr/>
      </w:pPr>
      <w:r w:rsidDel="00000000" w:rsidR="00000000" w:rsidRPr="00000000">
        <w:rPr>
          <w:rtl w:val="0"/>
        </w:rPr>
        <w:t xml:space="preserve">Foto de fondo: </w:t>
      </w:r>
      <w:hyperlink r:id="rId10">
        <w:r w:rsidDel="00000000" w:rsidR="00000000" w:rsidRPr="00000000">
          <w:rPr>
            <w:color w:val="1155cc"/>
            <w:u w:val="single"/>
            <w:rtl w:val="0"/>
          </w:rPr>
          <w:t xml:space="preserve">https://www.flickr.com/photos/194423616@N07/55292837093/in/album-72177720333865969</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color w:val="222327"/>
        </w:rPr>
      </w:pPr>
      <w:r w:rsidDel="00000000" w:rsidR="00000000" w:rsidRPr="00000000">
        <w:rPr/>
        <w:drawing>
          <wp:inline distB="114300" distT="114300" distL="114300" distR="114300">
            <wp:extent cx="5734050" cy="2781300"/>
            <wp:effectExtent b="0" l="0" r="0" t="0"/>
            <wp:docPr id="2" name="image5.png"/>
            <a:graphic>
              <a:graphicData uri="http://schemas.openxmlformats.org/drawingml/2006/picture">
                <pic:pic>
                  <pic:nvPicPr>
                    <pic:cNvPr id="0" name="image5.png"/>
                    <pic:cNvPicPr preferRelativeResize="0"/>
                  </pic:nvPicPr>
                  <pic:blipFill>
                    <a:blip r:embed="rId11"/>
                    <a:srcRect b="0" l="0" r="0" t="22340"/>
                    <a:stretch>
                      <a:fillRect/>
                    </a:stretch>
                  </pic:blipFill>
                  <pic:spPr>
                    <a:xfrm>
                      <a:off x="0" y="0"/>
                      <a:ext cx="57340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7"/>
        </w:numPr>
        <w:ind w:left="720" w:hanging="360"/>
        <w:rPr>
          <w:u w:val="none"/>
        </w:rPr>
      </w:pPr>
      <w:r w:rsidDel="00000000" w:rsidR="00000000" w:rsidRPr="00000000">
        <w:rPr>
          <w:rtl w:val="0"/>
        </w:rPr>
        <w:t xml:space="preserve">Many representatives from the industry trust us: </w:t>
      </w:r>
      <w:r w:rsidDel="00000000" w:rsidR="00000000" w:rsidRPr="00000000">
        <w:rPr>
          <w:color w:val="ff0000"/>
          <w:rtl w:val="0"/>
        </w:rPr>
        <w:t xml:space="preserve">inventamos testimonios? revisar redes sociales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4050" cy="2786304"/>
            <wp:effectExtent b="0" l="0" r="0" t="0"/>
            <wp:docPr id="1" name="image1.png"/>
            <a:graphic>
              <a:graphicData uri="http://schemas.openxmlformats.org/drawingml/2006/picture">
                <pic:pic>
                  <pic:nvPicPr>
                    <pic:cNvPr id="0" name="image1.png"/>
                    <pic:cNvPicPr preferRelativeResize="0"/>
                  </pic:nvPicPr>
                  <pic:blipFill>
                    <a:blip r:embed="rId12"/>
                    <a:srcRect b="0" l="0" r="0" t="22201"/>
                    <a:stretch>
                      <a:fillRect/>
                    </a:stretch>
                  </pic:blipFill>
                  <pic:spPr>
                    <a:xfrm>
                      <a:off x="0" y="0"/>
                      <a:ext cx="5734050" cy="278630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Actualizar logos por: </w:t>
      </w:r>
      <w:hyperlink r:id="rId13">
        <w:r w:rsidDel="00000000" w:rsidR="00000000" w:rsidRPr="00000000">
          <w:rPr>
            <w:color w:val="1155cc"/>
            <w:u w:val="single"/>
            <w:rtl w:val="0"/>
          </w:rPr>
          <w:t xml:space="preserve">https://drive.google.com/drive/folders/1sSmeBfWpvwBDpIejyb4GGx0WU6PqYqID?usp=drive_link</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Cambiar sección por el siguiente contenido.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pz6ndkdc0i80" w:id="0"/>
      <w:bookmarkEnd w:id="0"/>
      <w:r w:rsidDel="00000000" w:rsidR="00000000" w:rsidRPr="00000000">
        <w:rPr>
          <w:b w:val="1"/>
          <w:bCs w:val="1"/>
          <w:sz w:val="46"/>
          <w:szCs w:val="46"/>
          <w:rtl w:val="0"/>
        </w:rPr>
        <w:t xml:space="preserve">Government &amp; Public-Private Collaboration</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zcs7rcl9ag3f" w:id="1"/>
      <w:bookmarkEnd w:id="1"/>
      <w:r w:rsidDel="00000000" w:rsidR="00000000" w:rsidRPr="00000000">
        <w:rPr>
          <w:b w:val="1"/>
          <w:bCs w:val="1"/>
          <w:sz w:val="34"/>
          <w:szCs w:val="34"/>
          <w:rtl w:val="0"/>
        </w:rPr>
        <w:t xml:space="preserve">Strengthening Cybersecurity Through Collaboration</w:t>
      </w:r>
    </w:p>
    <w:p w:rsidR="00000000" w:rsidDel="00000000" w:rsidP="00000000" w:rsidRDefault="00000000" w:rsidRPr="00000000" w14:paraId="00000024">
      <w:pPr>
        <w:spacing w:after="240" w:before="240" w:lineRule="auto"/>
        <w:rPr/>
      </w:pPr>
      <w:r w:rsidDel="00000000" w:rsidR="00000000" w:rsidRPr="00000000">
        <w:rPr>
          <w:rtl w:val="0"/>
        </w:rPr>
        <w:t xml:space="preserve">Cybersecurity cannot be addressed by the private sector or government independently.</w:t>
      </w:r>
    </w:p>
    <w:p w:rsidR="00000000" w:rsidDel="00000000" w:rsidP="00000000" w:rsidRDefault="00000000" w:rsidRPr="00000000" w14:paraId="00000025">
      <w:pPr>
        <w:spacing w:after="240" w:before="240" w:lineRule="auto"/>
        <w:rPr/>
      </w:pPr>
      <w:r w:rsidDel="00000000" w:rsidR="00000000" w:rsidRPr="00000000">
        <w:rPr>
          <w:rtl w:val="0"/>
        </w:rPr>
        <w:t xml:space="preserve">Bamberg Security facilitates dialogue between government institutions, regulators, critical infrastructure operators and private-sector cybersecurity leaders to encourage greater collaboration around shared digital risks.</w:t>
      </w:r>
    </w:p>
    <w:p w:rsidR="00000000" w:rsidDel="00000000" w:rsidP="00000000" w:rsidRDefault="00000000" w:rsidRPr="00000000" w14:paraId="00000026">
      <w:pPr>
        <w:spacing w:after="240" w:before="240" w:lineRule="auto"/>
        <w:rPr/>
      </w:pPr>
      <w:r w:rsidDel="00000000" w:rsidR="00000000" w:rsidRPr="00000000">
        <w:rPr>
          <w:rtl w:val="0"/>
        </w:rPr>
        <w:t xml:space="preserve">Our programs provide a neutral environment where stakeholders can discuss cybersecurity policy, regulation, national cyber resilience, critical infrastructure protection and emerging technological risks.</w:t>
      </w:r>
    </w:p>
    <w:p w:rsidR="00000000" w:rsidDel="00000000" w:rsidP="00000000" w:rsidRDefault="00000000" w:rsidRPr="00000000" w14:paraId="00000027">
      <w:pPr>
        <w:spacing w:after="240" w:before="240" w:lineRule="auto"/>
        <w:rPr>
          <w:color w:val="ff0000"/>
        </w:rPr>
      </w:pPr>
      <w:r w:rsidDel="00000000" w:rsidR="00000000" w:rsidRPr="00000000">
        <w:rPr>
          <w:rtl w:val="0"/>
        </w:rPr>
        <w:t xml:space="preserve">CTA: </w:t>
      </w:r>
      <w:r w:rsidDel="00000000" w:rsidR="00000000" w:rsidRPr="00000000">
        <w:rPr>
          <w:color w:val="ff0000"/>
          <w:rtl w:val="0"/>
        </w:rPr>
        <w:t xml:space="preserve">Explore </w:t>
      </w:r>
      <w:r w:rsidDel="00000000" w:rsidR="00000000" w:rsidRPr="00000000">
        <w:rPr>
          <w:color w:val="ff0000"/>
          <w:rtl w:val="0"/>
        </w:rPr>
        <w:t xml:space="preserve">opportunities</w:t>
      </w:r>
      <w:r w:rsidDel="00000000" w:rsidR="00000000" w:rsidRPr="00000000">
        <w:rPr>
          <w:color w:val="ff0000"/>
          <w:rtl w:val="0"/>
        </w:rPr>
        <w:t xml:space="preserve"> ? y un form de consulta?</w:t>
      </w:r>
    </w:p>
    <w:p w:rsidR="00000000" w:rsidDel="00000000" w:rsidP="00000000" w:rsidRDefault="00000000" w:rsidRPr="00000000" w14:paraId="00000028">
      <w:pPr>
        <w:spacing w:after="240" w:before="240" w:lineRule="auto"/>
        <w:rPr>
          <w:color w:val="ff0000"/>
        </w:rPr>
      </w:pPr>
      <w:r w:rsidDel="00000000" w:rsidR="00000000" w:rsidRPr="00000000">
        <w:rPr>
          <w:b w:val="1"/>
          <w:bCs w:val="1"/>
          <w:rtl w:val="0"/>
        </w:rPr>
        <w:t xml:space="preserve">Foto</w:t>
      </w:r>
      <w:r w:rsidDel="00000000" w:rsidR="00000000" w:rsidRPr="00000000">
        <w:rPr>
          <w:color w:val="ff0000"/>
          <w:rtl w:val="0"/>
        </w:rPr>
        <w:t xml:space="preserve">: </w:t>
      </w:r>
      <w:hyperlink r:id="rId14">
        <w:r w:rsidDel="00000000" w:rsidR="00000000" w:rsidRPr="00000000">
          <w:rPr>
            <w:color w:val="1155cc"/>
            <w:u w:val="single"/>
            <w:rtl w:val="0"/>
          </w:rPr>
          <w:t xml:space="preserve">https://www.flickr.com/photos/194423616@N07/55292937709/in/album-72177720333865969</w:t>
        </w:r>
      </w:hyperlink>
      <w:r w:rsidDel="00000000" w:rsidR="00000000" w:rsidRPr="00000000">
        <w:rPr>
          <w:color w:val="ff0000"/>
          <w:rtl w:val="0"/>
        </w:rPr>
        <w:t xml:space="preserve"> </w:t>
      </w:r>
    </w:p>
    <w:p w:rsidR="00000000" w:rsidDel="00000000" w:rsidP="00000000" w:rsidRDefault="00000000" w:rsidRPr="00000000" w14:paraId="00000029">
      <w:pPr>
        <w:rPr/>
      </w:pPr>
      <w:r w:rsidDel="00000000" w:rsidR="00000000" w:rsidRPr="00000000">
        <w:rPr/>
        <w:drawing>
          <wp:inline distB="114300" distT="114300" distL="114300" distR="114300">
            <wp:extent cx="5734050" cy="2457450"/>
            <wp:effectExtent b="0" l="0" r="0" t="0"/>
            <wp:docPr id="3" name="image3.png"/>
            <a:graphic>
              <a:graphicData uri="http://schemas.openxmlformats.org/drawingml/2006/picture">
                <pic:pic>
                  <pic:nvPicPr>
                    <pic:cNvPr id="0" name="image3.png"/>
                    <pic:cNvPicPr preferRelativeResize="0"/>
                  </pic:nvPicPr>
                  <pic:blipFill>
                    <a:blip r:embed="rId15"/>
                    <a:srcRect b="0" l="0" r="0" t="31383"/>
                    <a:stretch>
                      <a:fillRect/>
                    </a:stretch>
                  </pic:blipFill>
                  <pic:spPr>
                    <a:xfrm>
                      <a:off x="0" y="0"/>
                      <a:ext cx="5734050" cy="2457450"/>
                    </a:xfrm>
                    <a:prstGeom prst="rect"/>
                    <a:ln/>
                  </pic:spPr>
                </pic:pic>
              </a:graphicData>
            </a:graphic>
          </wp:inline>
        </w:drawing>
      </w: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urdes Rodríguez Afán de Ribera I Bamberg Summits" w:id="0" w:date="2026-09-08T16:36:29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@ines@bambergsummits.com hay que editar el video, no se si este nos encaja, necesitamos sin los titulos, si no lo pueden editar las chicas, que daniela lo pida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_Asignada a ines@bambergsummits.com_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b w:val="1"/>
        <w:bCs w:val="1"/>
        <w:sz w:val="26"/>
        <w:szCs w:val="26"/>
      </w:rPr>
    </w:pPr>
    <w:r w:rsidDel="00000000" w:rsidR="00000000" w:rsidRPr="00000000">
      <w:rPr>
        <w:b w:val="1"/>
        <w:bCs w:val="1"/>
        <w:sz w:val="26"/>
        <w:szCs w:val="26"/>
        <w:rtl w:val="0"/>
      </w:rPr>
      <w:t xml:space="preserve">WEB CIBERSEGURIDAD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www.flickr.com/photos/194423616@N07/55292837093/in/album-72177720333865969" TargetMode="External"/><Relationship Id="rId13" Type="http://schemas.openxmlformats.org/officeDocument/2006/relationships/hyperlink" Target="https://drive.google.com/drive/folders/1sSmeBfWpvwBDpIejyb4GGx0WU6PqYqID?usp=drive_link"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hyperlink" Target="https://www.flickr.com/photos/194423616@N07/55292937709/in/album-72177720333865969" TargetMode="Externa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lmjSFSsRyKiF6xC8mkYsYmvprSq6WmyU/view?usp=shari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