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A60727" w14:textId="77777777" w:rsidR="00510A90" w:rsidRDefault="00510A90">
      <w:pPr>
        <w:pStyle w:val="Normal1"/>
        <w:spacing w:line="276" w:lineRule="auto"/>
        <w:rPr>
          <w:rFonts w:ascii="Arial" w:eastAsia="Arial" w:hAnsi="Arial" w:cs="Arial"/>
          <w:sz w:val="22"/>
          <w:szCs w:val="22"/>
        </w:rPr>
      </w:pPr>
    </w:p>
    <w:tbl>
      <w:tblPr>
        <w:tblStyle w:val="a"/>
        <w:tblW w:w="13616" w:type="dxa"/>
        <w:tblInd w:w="-46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Layout w:type="fixed"/>
        <w:tblLook w:val="04A0" w:firstRow="1" w:lastRow="0" w:firstColumn="1" w:lastColumn="0" w:noHBand="0" w:noVBand="1"/>
      </w:tblPr>
      <w:tblGrid>
        <w:gridCol w:w="1993"/>
        <w:gridCol w:w="2977"/>
        <w:gridCol w:w="2693"/>
        <w:gridCol w:w="2268"/>
        <w:gridCol w:w="3685"/>
      </w:tblGrid>
      <w:tr w:rsidR="00510A90" w14:paraId="40DD4AE4" w14:textId="77777777" w:rsidTr="006708E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616" w:type="dxa"/>
            <w:gridSpan w:val="5"/>
            <w:vAlign w:val="center"/>
          </w:tcPr>
          <w:p w14:paraId="2C6CA4F0" w14:textId="77777777" w:rsidR="00325DF6" w:rsidRDefault="00325DF6" w:rsidP="00325DF6">
            <w:pPr>
              <w:pStyle w:val="Normal1"/>
              <w:contextualSpacing w:val="0"/>
              <w:jc w:val="center"/>
              <w:rPr>
                <w:rFonts w:ascii="Calibri" w:eastAsia="Calibri" w:hAnsi="Calibri" w:cs="Calibri"/>
                <w:color w:val="FFFFFF" w:themeColor="background1"/>
                <w:sz w:val="24"/>
                <w:szCs w:val="24"/>
              </w:rPr>
            </w:pPr>
          </w:p>
          <w:p w14:paraId="4AB8FD54" w14:textId="166499CA" w:rsidR="00325DF6" w:rsidRDefault="0041744D" w:rsidP="00325DF6">
            <w:pPr>
              <w:pStyle w:val="Normal1"/>
              <w:contextualSpacing w:val="0"/>
              <w:jc w:val="center"/>
              <w:rPr>
                <w:rFonts w:ascii="Calibri" w:eastAsia="Calibri" w:hAnsi="Calibri" w:cs="Calibri"/>
                <w:color w:val="FFFFFF" w:themeColor="background1"/>
                <w:sz w:val="24"/>
                <w:szCs w:val="24"/>
              </w:rPr>
            </w:pPr>
            <w:r w:rsidRPr="003E658F">
              <w:rPr>
                <w:rFonts w:ascii="Calibri" w:eastAsia="Calibri" w:hAnsi="Calibri" w:cs="Calibri"/>
                <w:color w:val="FFFFFF" w:themeColor="background1"/>
                <w:sz w:val="24"/>
                <w:szCs w:val="24"/>
              </w:rPr>
              <w:t>Curso de Formación Virtual para Auditores Internos en Seguridad</w:t>
            </w:r>
          </w:p>
          <w:p w14:paraId="086839D2" w14:textId="77777777" w:rsidR="00325DF6" w:rsidRDefault="0041744D" w:rsidP="00325DF6">
            <w:pPr>
              <w:pStyle w:val="Normal1"/>
              <w:contextualSpacing w:val="0"/>
              <w:jc w:val="center"/>
              <w:rPr>
                <w:rFonts w:ascii="Calibri" w:eastAsia="Calibri" w:hAnsi="Calibri" w:cs="Calibri"/>
                <w:color w:val="FFFFFF" w:themeColor="background1"/>
                <w:sz w:val="24"/>
                <w:szCs w:val="24"/>
              </w:rPr>
            </w:pPr>
            <w:r w:rsidRPr="003E658F">
              <w:rPr>
                <w:rFonts w:ascii="Calibri" w:eastAsia="Calibri" w:hAnsi="Calibri" w:cs="Calibri"/>
                <w:color w:val="FFFFFF" w:themeColor="background1"/>
                <w:sz w:val="24"/>
                <w:szCs w:val="24"/>
              </w:rPr>
              <w:t>Norma BASC V.5 de 2017</w:t>
            </w:r>
          </w:p>
          <w:p w14:paraId="5425954B" w14:textId="6A598C4C" w:rsidR="00325DF6" w:rsidRPr="00325DF6" w:rsidRDefault="00325DF6" w:rsidP="00325DF6">
            <w:pPr>
              <w:pStyle w:val="Normal1"/>
              <w:contextualSpacing w:val="0"/>
              <w:jc w:val="center"/>
              <w:rPr>
                <w:rFonts w:ascii="Calibri" w:eastAsia="Calibri" w:hAnsi="Calibri" w:cs="Calibri"/>
                <w:color w:val="FFFFFF" w:themeColor="background1"/>
                <w:sz w:val="24"/>
                <w:szCs w:val="24"/>
              </w:rPr>
            </w:pPr>
          </w:p>
        </w:tc>
      </w:tr>
      <w:tr w:rsidR="00510A90" w14:paraId="6C4526EC" w14:textId="77777777" w:rsidTr="006708E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616" w:type="dxa"/>
            <w:gridSpan w:val="5"/>
          </w:tcPr>
          <w:p w14:paraId="048EF535" w14:textId="77777777" w:rsidR="00510A90" w:rsidRPr="003E658F" w:rsidRDefault="0041744D">
            <w:pPr>
              <w:pStyle w:val="Normal1"/>
              <w:contextualSpacing w:val="0"/>
              <w:rPr>
                <w:rFonts w:ascii="Calibri" w:eastAsia="Calibri" w:hAnsi="Calibri" w:cs="Calibri"/>
                <w:sz w:val="24"/>
                <w:szCs w:val="24"/>
              </w:rPr>
            </w:pPr>
            <w:r w:rsidRPr="003E658F">
              <w:rPr>
                <w:rFonts w:ascii="Calibri" w:eastAsia="Calibri" w:hAnsi="Calibri" w:cs="Calibri"/>
                <w:sz w:val="24"/>
                <w:szCs w:val="24"/>
              </w:rPr>
              <w:t>Competencia del curso:</w:t>
            </w:r>
          </w:p>
          <w:p w14:paraId="7B61A6B3" w14:textId="77777777" w:rsidR="00510A90" w:rsidRDefault="0041744D" w:rsidP="00325DF6">
            <w:pPr>
              <w:pStyle w:val="Normal1"/>
              <w:contextualSpacing w:val="0"/>
              <w:jc w:val="both"/>
              <w:rPr>
                <w:rFonts w:ascii="Calibri" w:eastAsia="Calibri" w:hAnsi="Calibri" w:cs="Calibri"/>
                <w:sz w:val="24"/>
                <w:szCs w:val="24"/>
              </w:rPr>
            </w:pPr>
            <w:r>
              <w:rPr>
                <w:rFonts w:ascii="Calibri" w:eastAsia="Calibri" w:hAnsi="Calibri" w:cs="Calibri"/>
                <w:b w:val="0"/>
                <w:sz w:val="24"/>
                <w:szCs w:val="24"/>
              </w:rPr>
              <w:t>Que el participante comprenda la importancia de la seguridad en la cadena logística del comercio internacional y conozca los elementos para la implementación del SGCS bajo la Norma BASC en su versión 5 de 2017, los requisitos de seguridad en los tres niveles de estándares internacionales definidos en ella y el procedimiento para las auditorías al sistema.</w:t>
            </w:r>
          </w:p>
        </w:tc>
      </w:tr>
      <w:tr w:rsidR="00510A90" w14:paraId="109382D6" w14:textId="77777777" w:rsidTr="006708E6">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3616" w:type="dxa"/>
            <w:gridSpan w:val="5"/>
          </w:tcPr>
          <w:p w14:paraId="33F31C5A" w14:textId="1944D7A1" w:rsidR="00510A90" w:rsidRDefault="0041744D">
            <w:pPr>
              <w:pStyle w:val="Normal1"/>
              <w:contextualSpacing w:val="0"/>
              <w:rPr>
                <w:rFonts w:ascii="Calibri" w:eastAsia="Calibri" w:hAnsi="Calibri" w:cs="Calibri"/>
                <w:sz w:val="24"/>
                <w:szCs w:val="24"/>
              </w:rPr>
            </w:pPr>
            <w:r w:rsidRPr="003E658F">
              <w:rPr>
                <w:rFonts w:ascii="Calibri" w:eastAsia="Calibri" w:hAnsi="Calibri" w:cs="Calibri"/>
                <w:sz w:val="24"/>
                <w:szCs w:val="24"/>
              </w:rPr>
              <w:t xml:space="preserve">Objetivo del </w:t>
            </w:r>
            <w:r w:rsidR="0039769E" w:rsidRPr="003E658F">
              <w:rPr>
                <w:rFonts w:ascii="Calibri" w:eastAsia="Calibri" w:hAnsi="Calibri" w:cs="Calibri"/>
                <w:sz w:val="24"/>
                <w:szCs w:val="24"/>
              </w:rPr>
              <w:t>mód</w:t>
            </w:r>
            <w:r w:rsidR="0039769E">
              <w:rPr>
                <w:rFonts w:ascii="Calibri" w:eastAsia="Calibri" w:hAnsi="Calibri" w:cs="Calibri"/>
                <w:sz w:val="24"/>
                <w:szCs w:val="24"/>
              </w:rPr>
              <w:t>ulo</w:t>
            </w:r>
            <w:r w:rsidRPr="003E658F">
              <w:rPr>
                <w:rFonts w:ascii="Calibri" w:eastAsia="Calibri" w:hAnsi="Calibri" w:cs="Calibri"/>
                <w:sz w:val="24"/>
                <w:szCs w:val="24"/>
              </w:rPr>
              <w:t xml:space="preserve"> 1:</w:t>
            </w:r>
            <w:r>
              <w:rPr>
                <w:rFonts w:ascii="Calibri" w:eastAsia="Calibri" w:hAnsi="Calibri" w:cs="Calibri"/>
                <w:b w:val="0"/>
                <w:sz w:val="24"/>
                <w:szCs w:val="24"/>
              </w:rPr>
              <w:t xml:space="preserve"> </w:t>
            </w:r>
            <w:r>
              <w:rPr>
                <w:rFonts w:ascii="Calibri" w:eastAsia="Calibri" w:hAnsi="Calibri" w:cs="Calibri"/>
                <w:b w:val="0"/>
                <w:i/>
                <w:sz w:val="24"/>
                <w:szCs w:val="24"/>
              </w:rPr>
              <w:t>Conocer los conceptos básicos asociados a la seguridad en el comercio internacional.</w:t>
            </w:r>
          </w:p>
        </w:tc>
      </w:tr>
      <w:tr w:rsidR="00510A90" w14:paraId="77261115" w14:textId="77777777" w:rsidTr="006708E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970" w:type="dxa"/>
            <w:gridSpan w:val="2"/>
          </w:tcPr>
          <w:p w14:paraId="060F12EE" w14:textId="77777777" w:rsidR="00510A90" w:rsidRPr="003E658F" w:rsidRDefault="0041744D">
            <w:pPr>
              <w:pStyle w:val="Normal1"/>
              <w:contextualSpacing w:val="0"/>
              <w:jc w:val="center"/>
              <w:rPr>
                <w:rFonts w:ascii="Calibri" w:eastAsia="Calibri" w:hAnsi="Calibri" w:cs="Calibri"/>
                <w:sz w:val="24"/>
                <w:szCs w:val="24"/>
              </w:rPr>
            </w:pPr>
            <w:r w:rsidRPr="003E658F">
              <w:rPr>
                <w:rFonts w:ascii="Calibri" w:eastAsia="Calibri" w:hAnsi="Calibri" w:cs="Calibri"/>
                <w:sz w:val="24"/>
                <w:szCs w:val="24"/>
              </w:rPr>
              <w:t>Propuesta temática</w:t>
            </w:r>
          </w:p>
        </w:tc>
        <w:tc>
          <w:tcPr>
            <w:tcW w:w="8646" w:type="dxa"/>
            <w:gridSpan w:val="3"/>
          </w:tcPr>
          <w:p w14:paraId="0B55D702" w14:textId="77777777" w:rsidR="00510A90" w:rsidRDefault="0041744D">
            <w:pPr>
              <w:pStyle w:val="Normal1"/>
              <w:contextualSpacing w:val="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Desempeños</w:t>
            </w:r>
          </w:p>
        </w:tc>
      </w:tr>
      <w:tr w:rsidR="00510A90" w14:paraId="0449158E" w14:textId="77777777" w:rsidTr="006708E6">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993" w:type="dxa"/>
          </w:tcPr>
          <w:p w14:paraId="0A6A5D06" w14:textId="77777777" w:rsidR="00510A90" w:rsidRPr="003E658F" w:rsidRDefault="0041744D">
            <w:pPr>
              <w:pStyle w:val="Normal1"/>
              <w:contextualSpacing w:val="0"/>
              <w:jc w:val="center"/>
              <w:rPr>
                <w:rFonts w:ascii="Calibri" w:eastAsia="Calibri" w:hAnsi="Calibri" w:cs="Calibri"/>
                <w:sz w:val="24"/>
                <w:szCs w:val="24"/>
              </w:rPr>
            </w:pPr>
            <w:r w:rsidRPr="003E658F">
              <w:rPr>
                <w:rFonts w:ascii="Calibri" w:eastAsia="Calibri" w:hAnsi="Calibri" w:cs="Calibri"/>
                <w:sz w:val="24"/>
                <w:szCs w:val="24"/>
              </w:rPr>
              <w:t>Módulo 1</w:t>
            </w:r>
          </w:p>
        </w:tc>
        <w:tc>
          <w:tcPr>
            <w:tcW w:w="2977" w:type="dxa"/>
          </w:tcPr>
          <w:p w14:paraId="2D7F758A"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Temas</w:t>
            </w:r>
          </w:p>
        </w:tc>
        <w:tc>
          <w:tcPr>
            <w:tcW w:w="2693" w:type="dxa"/>
          </w:tcPr>
          <w:p w14:paraId="0DCCF81E"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Conceptuales</w:t>
            </w:r>
          </w:p>
          <w:p w14:paraId="0B57473B"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b/>
                <w:sz w:val="24"/>
                <w:szCs w:val="24"/>
              </w:rPr>
              <w:t>(Saber)</w:t>
            </w:r>
          </w:p>
        </w:tc>
        <w:tc>
          <w:tcPr>
            <w:tcW w:w="2268" w:type="dxa"/>
          </w:tcPr>
          <w:p w14:paraId="2E545BFB"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Procedimentales</w:t>
            </w:r>
          </w:p>
          <w:p w14:paraId="755972D7"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b/>
                <w:sz w:val="24"/>
                <w:szCs w:val="24"/>
              </w:rPr>
              <w:t>(Saber hacer)</w:t>
            </w:r>
          </w:p>
        </w:tc>
        <w:tc>
          <w:tcPr>
            <w:tcW w:w="3685" w:type="dxa"/>
          </w:tcPr>
          <w:p w14:paraId="039786F7"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Actitudinales</w:t>
            </w:r>
          </w:p>
          <w:p w14:paraId="672151B9"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b/>
                <w:sz w:val="24"/>
                <w:szCs w:val="24"/>
              </w:rPr>
              <w:t>(Ser)</w:t>
            </w:r>
          </w:p>
        </w:tc>
      </w:tr>
      <w:tr w:rsidR="00510A90" w14:paraId="2B0F4E46" w14:textId="77777777" w:rsidTr="006708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993" w:type="dxa"/>
          </w:tcPr>
          <w:p w14:paraId="02CC98EB"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sz w:val="24"/>
                <w:szCs w:val="24"/>
              </w:rPr>
              <w:t>Generalidades.</w:t>
            </w:r>
          </w:p>
          <w:p w14:paraId="7E1328EA" w14:textId="77777777" w:rsidR="00510A90" w:rsidRDefault="0041744D">
            <w:pPr>
              <w:pStyle w:val="Normal1"/>
              <w:spacing w:before="100" w:after="100"/>
              <w:contextualSpacing w:val="0"/>
              <w:rPr>
                <w:rFonts w:ascii="Calibri" w:eastAsia="Calibri" w:hAnsi="Calibri" w:cs="Calibri"/>
                <w:sz w:val="24"/>
                <w:szCs w:val="24"/>
              </w:rPr>
            </w:pPr>
            <w:r>
              <w:rPr>
                <w:rFonts w:ascii="Calibri" w:eastAsia="Calibri" w:hAnsi="Calibri" w:cs="Calibri"/>
                <w:b w:val="0"/>
                <w:sz w:val="24"/>
                <w:szCs w:val="24"/>
              </w:rPr>
              <w:t>(10 horas)</w:t>
            </w:r>
          </w:p>
          <w:p w14:paraId="40158608" w14:textId="77777777" w:rsidR="00510A90" w:rsidRDefault="00510A90">
            <w:pPr>
              <w:pStyle w:val="Normal1"/>
              <w:contextualSpacing w:val="0"/>
              <w:rPr>
                <w:rFonts w:ascii="Calibri" w:eastAsia="Calibri" w:hAnsi="Calibri" w:cs="Calibri"/>
                <w:sz w:val="24"/>
                <w:szCs w:val="24"/>
              </w:rPr>
            </w:pPr>
          </w:p>
        </w:tc>
        <w:tc>
          <w:tcPr>
            <w:tcW w:w="2977" w:type="dxa"/>
          </w:tcPr>
          <w:p w14:paraId="14C3B667" w14:textId="77777777" w:rsidR="00510A90" w:rsidRDefault="0041744D" w:rsidP="00FE2C90">
            <w:pPr>
              <w:pStyle w:val="Normal1"/>
              <w:numPr>
                <w:ilvl w:val="0"/>
                <w:numId w:val="6"/>
              </w:numPr>
              <w:ind w:hanging="360"/>
              <w:cnfStyle w:val="000000100000" w:firstRow="0" w:lastRow="0" w:firstColumn="0" w:lastColumn="0" w:oddVBand="0" w:evenVBand="0" w:oddHBand="1" w:evenHBand="0" w:firstRowFirstColumn="0" w:firstRowLastColumn="0" w:lastRowFirstColumn="0" w:lastRowLastColumn="0"/>
              <w:rPr>
                <w:sz w:val="16"/>
                <w:szCs w:val="16"/>
              </w:rPr>
            </w:pPr>
            <w:r>
              <w:rPr>
                <w:rFonts w:ascii="Calibri" w:eastAsia="Calibri" w:hAnsi="Calibri" w:cs="Calibri"/>
                <w:sz w:val="16"/>
                <w:szCs w:val="16"/>
              </w:rPr>
              <w:t>La seguridad en el comercio internacional.</w:t>
            </w:r>
          </w:p>
          <w:p w14:paraId="33394A90" w14:textId="77777777" w:rsidR="00510A90" w:rsidRDefault="0041744D" w:rsidP="00FE2C90">
            <w:pPr>
              <w:pStyle w:val="Normal1"/>
              <w:numPr>
                <w:ilvl w:val="0"/>
                <w:numId w:val="6"/>
              </w:numPr>
              <w:ind w:hanging="360"/>
              <w:cnfStyle w:val="000000100000" w:firstRow="0" w:lastRow="0" w:firstColumn="0" w:lastColumn="0" w:oddVBand="0" w:evenVBand="0" w:oddHBand="1" w:evenHBand="0" w:firstRowFirstColumn="0" w:firstRowLastColumn="0" w:lastRowFirstColumn="0" w:lastRowLastColumn="0"/>
              <w:rPr>
                <w:sz w:val="16"/>
                <w:szCs w:val="16"/>
              </w:rPr>
            </w:pPr>
            <w:r>
              <w:rPr>
                <w:rFonts w:ascii="Calibri" w:eastAsia="Calibri" w:hAnsi="Calibri" w:cs="Calibri"/>
                <w:sz w:val="16"/>
                <w:szCs w:val="16"/>
              </w:rPr>
              <w:t>BASC: una alianza que promueve el comercio internacional seguro.</w:t>
            </w:r>
          </w:p>
          <w:p w14:paraId="37EE322E" w14:textId="77777777" w:rsidR="00510A90" w:rsidRPr="0098178E" w:rsidRDefault="0041744D" w:rsidP="00FE2C90">
            <w:pPr>
              <w:pStyle w:val="Normal1"/>
              <w:numPr>
                <w:ilvl w:val="0"/>
                <w:numId w:val="6"/>
              </w:numPr>
              <w:ind w:hanging="360"/>
              <w:cnfStyle w:val="000000100000" w:firstRow="0" w:lastRow="0" w:firstColumn="0" w:lastColumn="0" w:oddVBand="0" w:evenVBand="0" w:oddHBand="1" w:evenHBand="0" w:firstRowFirstColumn="0" w:firstRowLastColumn="0" w:lastRowFirstColumn="0" w:lastRowLastColumn="0"/>
              <w:rPr>
                <w:sz w:val="16"/>
                <w:szCs w:val="16"/>
              </w:rPr>
            </w:pPr>
            <w:r>
              <w:rPr>
                <w:rFonts w:ascii="Calibri" w:eastAsia="Calibri" w:hAnsi="Calibri" w:cs="Calibri"/>
                <w:sz w:val="16"/>
                <w:szCs w:val="16"/>
              </w:rPr>
              <w:t>Iniciativas de seguridad</w:t>
            </w:r>
            <w:r w:rsidR="0098178E">
              <w:rPr>
                <w:rFonts w:ascii="Calibri" w:eastAsia="Calibri" w:hAnsi="Calibri" w:cs="Calibri"/>
                <w:sz w:val="16"/>
                <w:szCs w:val="16"/>
              </w:rPr>
              <w:t xml:space="preserve"> y n</w:t>
            </w:r>
            <w:r w:rsidRPr="0098178E">
              <w:rPr>
                <w:rFonts w:ascii="Calibri" w:eastAsia="Calibri" w:hAnsi="Calibri" w:cs="Calibri"/>
                <w:sz w:val="16"/>
                <w:szCs w:val="16"/>
              </w:rPr>
              <w:t>ormas y reglamentaciones de control y seguridad.</w:t>
            </w:r>
          </w:p>
          <w:p w14:paraId="4807ED92" w14:textId="77777777" w:rsidR="00510A90" w:rsidRDefault="00510A90" w:rsidP="00FE2C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16"/>
                <w:szCs w:val="16"/>
              </w:rPr>
            </w:pPr>
          </w:p>
        </w:tc>
        <w:tc>
          <w:tcPr>
            <w:tcW w:w="2693" w:type="dxa"/>
          </w:tcPr>
          <w:p w14:paraId="7331D23A" w14:textId="77777777" w:rsidR="00510A90" w:rsidRDefault="0041744D" w:rsidP="00FE2C90">
            <w:pPr>
              <w:pStyle w:val="Normal1"/>
              <w:ind w:left="186"/>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Reconoce la n</w:t>
            </w:r>
            <w:r w:rsidR="005D79EB">
              <w:rPr>
                <w:rFonts w:ascii="Calibri" w:eastAsia="Calibri" w:hAnsi="Calibri" w:cs="Calibri"/>
                <w:sz w:val="16"/>
                <w:szCs w:val="16"/>
              </w:rPr>
              <w:t xml:space="preserve">ecesidad de promover y mantener </w:t>
            </w:r>
            <w:r>
              <w:rPr>
                <w:rFonts w:ascii="Calibri" w:eastAsia="Calibri" w:hAnsi="Calibri" w:cs="Calibri"/>
                <w:sz w:val="16"/>
                <w:szCs w:val="16"/>
              </w:rPr>
              <w:t>un clima de seguridad en la empresa para garantizar su participación en el comercio internacional.</w:t>
            </w:r>
          </w:p>
        </w:tc>
        <w:tc>
          <w:tcPr>
            <w:tcW w:w="2268" w:type="dxa"/>
          </w:tcPr>
          <w:p w14:paraId="595AF341" w14:textId="77777777" w:rsidR="00510A90" w:rsidRDefault="0041744D" w:rsidP="00FE2C90">
            <w:pPr>
              <w:pStyle w:val="Normal1"/>
              <w:ind w:left="186"/>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Identifica a BASC como una alianza empresarial que promueve el comercio internacional seguro.</w:t>
            </w:r>
          </w:p>
        </w:tc>
        <w:tc>
          <w:tcPr>
            <w:tcW w:w="3685" w:type="dxa"/>
          </w:tcPr>
          <w:p w14:paraId="1132EBF1" w14:textId="77777777" w:rsidR="00510A90" w:rsidRDefault="0041744D" w:rsidP="00FE2C90">
            <w:pPr>
              <w:pStyle w:val="Normal1"/>
              <w:ind w:left="186"/>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 Valora la importancia de ejecutar programas de seguridad que protejan la cadena logística de comercio internacional.</w:t>
            </w:r>
          </w:p>
          <w:p w14:paraId="69924288" w14:textId="77777777" w:rsidR="00510A90" w:rsidRDefault="0041744D" w:rsidP="00FE2C90">
            <w:pPr>
              <w:pStyle w:val="Normal1"/>
              <w:ind w:left="186"/>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 Reconoce la importancia de ejecutar acciones que aporten a la cultura de seguridad de su empresa, desde su rol como funcionario de una entidad relacionada con la cadena logística de comercio internacional.</w:t>
            </w:r>
          </w:p>
        </w:tc>
      </w:tr>
      <w:tr w:rsidR="00510A90" w14:paraId="389198E4" w14:textId="77777777" w:rsidTr="006708E6">
        <w:trPr>
          <w:cnfStyle w:val="000000010000" w:firstRow="0" w:lastRow="0" w:firstColumn="0" w:lastColumn="0" w:oddVBand="0" w:evenVBand="0" w:oddHBand="0" w:evenHBand="1"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3616" w:type="dxa"/>
            <w:gridSpan w:val="5"/>
          </w:tcPr>
          <w:p w14:paraId="053A985E"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sz w:val="24"/>
                <w:szCs w:val="24"/>
              </w:rPr>
              <w:lastRenderedPageBreak/>
              <w:t>Convenciones del documento:</w:t>
            </w:r>
          </w:p>
          <w:p w14:paraId="33F405D2" w14:textId="77777777" w:rsidR="00510A90" w:rsidRDefault="0041744D">
            <w:pPr>
              <w:pStyle w:val="Normal1"/>
              <w:contextualSpacing w:val="0"/>
              <w:rPr>
                <w:rFonts w:ascii="Calibri" w:eastAsia="Calibri" w:hAnsi="Calibri" w:cs="Calibri"/>
                <w:color w:val="FF00FF"/>
                <w:sz w:val="24"/>
                <w:szCs w:val="24"/>
              </w:rPr>
            </w:pPr>
            <w:r>
              <w:rPr>
                <w:rFonts w:ascii="Calibri" w:eastAsia="Calibri" w:hAnsi="Calibri" w:cs="Calibri"/>
                <w:b w:val="0"/>
                <w:color w:val="C00000"/>
                <w:sz w:val="24"/>
                <w:szCs w:val="24"/>
              </w:rPr>
              <w:t>Rojo:</w:t>
            </w:r>
            <w:r>
              <w:rPr>
                <w:rFonts w:ascii="Calibri" w:eastAsia="Calibri" w:hAnsi="Calibri" w:cs="Calibri"/>
                <w:b w:val="0"/>
                <w:color w:val="FF00FF"/>
                <w:sz w:val="24"/>
                <w:szCs w:val="24"/>
              </w:rPr>
              <w:t xml:space="preserve"> </w:t>
            </w:r>
            <w:r>
              <w:rPr>
                <w:rFonts w:ascii="Calibri" w:eastAsia="Calibri" w:hAnsi="Calibri" w:cs="Calibri"/>
                <w:b w:val="0"/>
                <w:color w:val="C00000"/>
                <w:sz w:val="24"/>
                <w:szCs w:val="24"/>
              </w:rPr>
              <w:t>Recomendaciones de imagen</w:t>
            </w:r>
          </w:p>
          <w:p w14:paraId="3390218E"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color w:val="7030A0"/>
                <w:sz w:val="24"/>
                <w:szCs w:val="24"/>
              </w:rPr>
              <w:t>Púrpura:</w:t>
            </w:r>
            <w:r>
              <w:rPr>
                <w:rFonts w:ascii="Calibri" w:eastAsia="Calibri" w:hAnsi="Calibri" w:cs="Calibri"/>
                <w:b w:val="0"/>
                <w:color w:val="FF0000"/>
                <w:sz w:val="24"/>
                <w:szCs w:val="24"/>
              </w:rPr>
              <w:t xml:space="preserve"> </w:t>
            </w:r>
            <w:r>
              <w:rPr>
                <w:rFonts w:ascii="Calibri" w:eastAsia="Calibri" w:hAnsi="Calibri" w:cs="Calibri"/>
                <w:b w:val="0"/>
                <w:color w:val="7030A0"/>
                <w:sz w:val="24"/>
                <w:szCs w:val="24"/>
              </w:rPr>
              <w:t>Nombre y texto de los personajes</w:t>
            </w:r>
            <w:r>
              <w:rPr>
                <w:rFonts w:ascii="Calibri" w:eastAsia="Calibri" w:hAnsi="Calibri" w:cs="Calibri"/>
                <w:b w:val="0"/>
                <w:sz w:val="24"/>
                <w:szCs w:val="24"/>
              </w:rPr>
              <w:t xml:space="preserve"> </w:t>
            </w:r>
          </w:p>
          <w:p w14:paraId="3B641D60" w14:textId="77777777" w:rsidR="00510A90" w:rsidRDefault="0041744D">
            <w:pPr>
              <w:pStyle w:val="Normal1"/>
              <w:contextualSpacing w:val="0"/>
              <w:rPr>
                <w:rFonts w:ascii="Calibri" w:eastAsia="Calibri" w:hAnsi="Calibri" w:cs="Calibri"/>
                <w:color w:val="FF0000"/>
                <w:sz w:val="24"/>
                <w:szCs w:val="24"/>
              </w:rPr>
            </w:pPr>
            <w:r>
              <w:rPr>
                <w:rFonts w:ascii="Calibri" w:eastAsia="Calibri" w:hAnsi="Calibri" w:cs="Calibri"/>
                <w:b w:val="0"/>
                <w:color w:val="4F6228"/>
                <w:sz w:val="24"/>
                <w:szCs w:val="24"/>
              </w:rPr>
              <w:t>Verde:</w:t>
            </w:r>
            <w:r>
              <w:rPr>
                <w:rFonts w:ascii="Calibri" w:eastAsia="Calibri" w:hAnsi="Calibri" w:cs="Calibri"/>
                <w:b w:val="0"/>
                <w:color w:val="008000"/>
                <w:sz w:val="24"/>
                <w:szCs w:val="24"/>
              </w:rPr>
              <w:t xml:space="preserve"> </w:t>
            </w:r>
            <w:r>
              <w:rPr>
                <w:rFonts w:ascii="Calibri" w:eastAsia="Calibri" w:hAnsi="Calibri" w:cs="Calibri"/>
                <w:b w:val="0"/>
                <w:sz w:val="24"/>
                <w:szCs w:val="24"/>
              </w:rPr>
              <w:t>Instrucciones para el usuario.</w:t>
            </w:r>
          </w:p>
          <w:p w14:paraId="0AC7CF15"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color w:val="0000FF"/>
                <w:sz w:val="24"/>
                <w:szCs w:val="24"/>
                <w:u w:val="single"/>
              </w:rPr>
              <w:t xml:space="preserve">Azul subrayado: </w:t>
            </w:r>
            <w:r>
              <w:rPr>
                <w:rFonts w:ascii="Calibri" w:eastAsia="Calibri" w:hAnsi="Calibri" w:cs="Calibri"/>
                <w:b w:val="0"/>
                <w:sz w:val="24"/>
                <w:szCs w:val="24"/>
              </w:rPr>
              <w:t>Nombres de botones o links.</w:t>
            </w:r>
          </w:p>
          <w:p w14:paraId="2E601EFD" w14:textId="77777777" w:rsidR="00510A90" w:rsidRDefault="0041744D">
            <w:pPr>
              <w:pStyle w:val="Normal1"/>
              <w:tabs>
                <w:tab w:val="left" w:pos="3825"/>
              </w:tabs>
              <w:contextualSpacing w:val="0"/>
              <w:rPr>
                <w:rFonts w:ascii="Calibri" w:eastAsia="Calibri" w:hAnsi="Calibri" w:cs="Calibri"/>
                <w:sz w:val="24"/>
                <w:szCs w:val="24"/>
              </w:rPr>
            </w:pPr>
            <w:r>
              <w:rPr>
                <w:rFonts w:ascii="Calibri" w:eastAsia="Calibri" w:hAnsi="Calibri" w:cs="Calibri"/>
                <w:b w:val="0"/>
                <w:sz w:val="24"/>
                <w:szCs w:val="24"/>
                <w:highlight w:val="yellow"/>
              </w:rPr>
              <w:t>Resaltado en Amarillo:</w:t>
            </w:r>
            <w:r>
              <w:rPr>
                <w:rFonts w:ascii="Calibri" w:eastAsia="Calibri" w:hAnsi="Calibri" w:cs="Calibri"/>
                <w:b w:val="0"/>
                <w:sz w:val="24"/>
                <w:szCs w:val="24"/>
              </w:rPr>
              <w:t xml:space="preserve"> Cambios y/o modificaciones sobre una versión.</w:t>
            </w:r>
          </w:p>
        </w:tc>
      </w:tr>
    </w:tbl>
    <w:p w14:paraId="44A33985" w14:textId="77777777" w:rsidR="00510A90" w:rsidRDefault="00510A90">
      <w:pPr>
        <w:pStyle w:val="Normal1"/>
        <w:ind w:left="-426"/>
        <w:rPr>
          <w:rFonts w:ascii="Calibri" w:eastAsia="Calibri" w:hAnsi="Calibri" w:cs="Calibri"/>
          <w:b/>
          <w:sz w:val="22"/>
          <w:szCs w:val="22"/>
        </w:rPr>
      </w:pPr>
    </w:p>
    <w:p w14:paraId="44E2833A" w14:textId="77777777" w:rsidR="00510A90" w:rsidRDefault="00510A90">
      <w:pPr>
        <w:pStyle w:val="Normal1"/>
        <w:ind w:left="-426"/>
        <w:rPr>
          <w:rFonts w:ascii="Calibri" w:eastAsia="Calibri" w:hAnsi="Calibri" w:cs="Calibri"/>
          <w:sz w:val="22"/>
          <w:szCs w:val="22"/>
        </w:rPr>
      </w:pPr>
    </w:p>
    <w:tbl>
      <w:tblPr>
        <w:tblStyle w:val="ab"/>
        <w:tblW w:w="13616" w:type="dxa"/>
        <w:tblInd w:w="-46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Layout w:type="fixed"/>
        <w:tblLook w:val="04A0" w:firstRow="1" w:lastRow="0" w:firstColumn="1" w:lastColumn="0" w:noHBand="0" w:noVBand="1"/>
      </w:tblPr>
      <w:tblGrid>
        <w:gridCol w:w="1952"/>
        <w:gridCol w:w="11664"/>
      </w:tblGrid>
      <w:tr w:rsidR="00510A90" w14:paraId="337E4DCE" w14:textId="77777777" w:rsidTr="001A4172">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1952" w:type="dxa"/>
          </w:tcPr>
          <w:p w14:paraId="40D10EBA" w14:textId="77777777" w:rsidR="00510A90" w:rsidRPr="003E658F" w:rsidRDefault="0041744D" w:rsidP="003D7B5C">
            <w:pPr>
              <w:pStyle w:val="Normal1"/>
              <w:contextualSpacing w:val="0"/>
              <w:jc w:val="center"/>
              <w:rPr>
                <w:rFonts w:ascii="Calibri" w:eastAsia="Calibri" w:hAnsi="Calibri" w:cs="Calibri"/>
                <w:color w:val="FFFFFF" w:themeColor="background1"/>
                <w:sz w:val="24"/>
                <w:szCs w:val="24"/>
              </w:rPr>
            </w:pPr>
            <w:r w:rsidRPr="003D7B5C">
              <w:rPr>
                <w:rFonts w:ascii="Calibri" w:eastAsia="Calibri" w:hAnsi="Calibri" w:cs="Calibri"/>
                <w:color w:val="FFFFFF" w:themeColor="background1"/>
                <w:sz w:val="32"/>
                <w:szCs w:val="24"/>
              </w:rPr>
              <w:t>Secuencia didáctica/ momentos</w:t>
            </w:r>
          </w:p>
        </w:tc>
        <w:tc>
          <w:tcPr>
            <w:tcW w:w="11664" w:type="dxa"/>
            <w:vAlign w:val="center"/>
          </w:tcPr>
          <w:p w14:paraId="2F2EDA6D" w14:textId="77777777" w:rsidR="00510A90" w:rsidRPr="003E658F" w:rsidRDefault="0041744D">
            <w:pPr>
              <w:pStyle w:val="Normal1"/>
              <w:contextualSpacing w:val="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FFFFFF" w:themeColor="background1"/>
                <w:sz w:val="24"/>
                <w:szCs w:val="24"/>
              </w:rPr>
            </w:pPr>
            <w:r w:rsidRPr="003D7B5C">
              <w:rPr>
                <w:rFonts w:ascii="Calibri" w:eastAsia="Calibri" w:hAnsi="Calibri" w:cs="Calibri"/>
                <w:color w:val="FFFFFF" w:themeColor="background1"/>
                <w:sz w:val="36"/>
                <w:szCs w:val="24"/>
              </w:rPr>
              <w:t>Desarrollo de contenido</w:t>
            </w:r>
          </w:p>
        </w:tc>
      </w:tr>
      <w:tr w:rsidR="00510A90" w14:paraId="10402950" w14:textId="77777777" w:rsidTr="001A417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2" w:type="dxa"/>
          </w:tcPr>
          <w:p w14:paraId="0F7BB93F" w14:textId="77777777" w:rsidR="00510A90" w:rsidRPr="003E658F" w:rsidRDefault="0041744D">
            <w:pPr>
              <w:pStyle w:val="Normal1"/>
              <w:ind w:left="142"/>
              <w:contextualSpacing w:val="0"/>
              <w:rPr>
                <w:rFonts w:ascii="Calibri" w:eastAsia="Calibri" w:hAnsi="Calibri" w:cs="Calibri"/>
                <w:b w:val="0"/>
                <w:sz w:val="24"/>
                <w:szCs w:val="24"/>
              </w:rPr>
            </w:pPr>
            <w:r w:rsidRPr="003E658F">
              <w:rPr>
                <w:rFonts w:ascii="Calibri" w:eastAsia="Calibri" w:hAnsi="Calibri" w:cs="Calibri"/>
                <w:color w:val="000000"/>
                <w:sz w:val="24"/>
                <w:szCs w:val="24"/>
              </w:rPr>
              <w:t xml:space="preserve">1. Antes de iniciar… una historia. </w:t>
            </w:r>
            <w:r w:rsidRPr="003E658F">
              <w:rPr>
                <w:rFonts w:ascii="Calibri" w:eastAsia="Calibri" w:hAnsi="Calibri" w:cs="Calibri"/>
                <w:b w:val="0"/>
                <w:color w:val="000000"/>
                <w:sz w:val="24"/>
                <w:szCs w:val="24"/>
              </w:rPr>
              <w:t>Exploración de saberes previos.</w:t>
            </w:r>
          </w:p>
          <w:p w14:paraId="187E5E76" w14:textId="77777777" w:rsidR="00510A90" w:rsidRDefault="0041744D">
            <w:pPr>
              <w:pStyle w:val="Normal1"/>
              <w:ind w:left="142"/>
              <w:contextualSpacing w:val="0"/>
              <w:rPr>
                <w:rFonts w:ascii="Calibri" w:eastAsia="Calibri" w:hAnsi="Calibri" w:cs="Calibri"/>
                <w:sz w:val="24"/>
                <w:szCs w:val="24"/>
              </w:rPr>
            </w:pPr>
            <w:r w:rsidRPr="003E658F">
              <w:rPr>
                <w:rFonts w:ascii="Calibri" w:eastAsia="Calibri" w:hAnsi="Calibri" w:cs="Calibri"/>
                <w:b w:val="0"/>
                <w:color w:val="000000"/>
                <w:sz w:val="24"/>
                <w:szCs w:val="24"/>
              </w:rPr>
              <w:t>Preguntas reflexivas.</w:t>
            </w:r>
            <w:r>
              <w:rPr>
                <w:rFonts w:ascii="Calibri" w:eastAsia="Calibri" w:hAnsi="Calibri" w:cs="Calibri"/>
                <w:b w:val="0"/>
                <w:color w:val="000000"/>
                <w:sz w:val="24"/>
                <w:szCs w:val="24"/>
              </w:rPr>
              <w:t xml:space="preserve"> </w:t>
            </w:r>
          </w:p>
        </w:tc>
        <w:tc>
          <w:tcPr>
            <w:tcW w:w="11664" w:type="dxa"/>
          </w:tcPr>
          <w:p w14:paraId="42FA8DAA"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en posición de saludo o venia.</w:t>
            </w:r>
          </w:p>
          <w:p w14:paraId="21198076"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Bienvenido.</w:t>
            </w:r>
          </w:p>
          <w:p w14:paraId="6A61F034" w14:textId="77777777" w:rsidR="00510A90" w:rsidRDefault="00510A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7030A0"/>
                <w:sz w:val="24"/>
                <w:szCs w:val="24"/>
              </w:rPr>
            </w:pPr>
          </w:p>
          <w:p w14:paraId="4A48E3B7" w14:textId="77777777" w:rsidR="00510A90" w:rsidRDefault="0041744D" w:rsidP="00C5732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color w:val="7030A0"/>
                <w:sz w:val="24"/>
                <w:szCs w:val="24"/>
              </w:rPr>
              <w:t>Muchas veces habrá escuchado acerca de</w:t>
            </w:r>
            <w:r w:rsidR="00CD58CF">
              <w:rPr>
                <w:rFonts w:ascii="Calibri" w:eastAsia="Calibri" w:hAnsi="Calibri" w:cs="Calibri"/>
                <w:color w:val="7030A0"/>
                <w:sz w:val="24"/>
                <w:szCs w:val="24"/>
              </w:rPr>
              <w:t>l uso de del comercio internacional para realizar actividades ilícitas como narcotráfico o terrorismo</w:t>
            </w:r>
            <w:r>
              <w:rPr>
                <w:rFonts w:ascii="Calibri" w:eastAsia="Calibri" w:hAnsi="Calibri" w:cs="Calibri"/>
                <w:color w:val="7030A0"/>
                <w:sz w:val="24"/>
                <w:szCs w:val="24"/>
              </w:rPr>
              <w:t>; pero realmente ¿comprende la importancia de la seguridad en la cadena logística del comercio</w:t>
            </w:r>
            <w:r w:rsidR="00CD58CF">
              <w:rPr>
                <w:rFonts w:ascii="Calibri" w:eastAsia="Calibri" w:hAnsi="Calibri" w:cs="Calibri"/>
                <w:color w:val="7030A0"/>
                <w:sz w:val="24"/>
                <w:szCs w:val="24"/>
              </w:rPr>
              <w:t xml:space="preserve"> internacional</w:t>
            </w:r>
            <w:r>
              <w:rPr>
                <w:rFonts w:ascii="Calibri" w:eastAsia="Calibri" w:hAnsi="Calibri" w:cs="Calibri"/>
                <w:color w:val="7030A0"/>
                <w:sz w:val="24"/>
                <w:szCs w:val="24"/>
              </w:rPr>
              <w:t>?</w:t>
            </w:r>
          </w:p>
          <w:p w14:paraId="6954C1BD" w14:textId="77777777" w:rsidR="00510A90" w:rsidRDefault="0041744D" w:rsidP="00C5732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color w:val="7030A0"/>
                <w:sz w:val="24"/>
                <w:szCs w:val="24"/>
              </w:rPr>
              <w:t xml:space="preserve">Conozcamos una historia… </w:t>
            </w:r>
          </w:p>
          <w:p w14:paraId="73995CD4" w14:textId="77777777" w:rsidR="00173CAA" w:rsidRDefault="00173CAA">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p>
          <w:p w14:paraId="5D8B23CE" w14:textId="77777777" w:rsidR="00254E38" w:rsidRDefault="00254E38">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color w:val="C00000"/>
                <w:sz w:val="24"/>
                <w:szCs w:val="24"/>
              </w:rPr>
              <w:t>A modo de noticia periódico.</w:t>
            </w:r>
          </w:p>
          <w:p w14:paraId="3DE97A2A" w14:textId="77777777" w:rsidR="00173CAA" w:rsidRPr="00254E38" w:rsidRDefault="00173CAA" w:rsidP="00173CAA">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sz w:val="24"/>
                <w:szCs w:val="24"/>
              </w:rPr>
            </w:pPr>
            <w:r w:rsidRPr="00254E38">
              <w:rPr>
                <w:rFonts w:ascii="Calibri" w:eastAsia="Calibri" w:hAnsi="Calibri" w:cs="Calibri"/>
                <w:b/>
                <w:i/>
                <w:sz w:val="24"/>
                <w:szCs w:val="24"/>
              </w:rPr>
              <w:lastRenderedPageBreak/>
              <w:t>Hallan cocaína en cajas de bananos que iban a ser exportadas a Europa</w:t>
            </w:r>
          </w:p>
          <w:p w14:paraId="41007F6A" w14:textId="77777777" w:rsidR="006359E6" w:rsidRPr="00254E38" w:rsidRDefault="006359E6" w:rsidP="006359E6">
            <w:pPr>
              <w:pStyle w:val="Normal1"/>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sz w:val="24"/>
                <w:szCs w:val="24"/>
              </w:rPr>
            </w:pPr>
            <w:r w:rsidRPr="00254E38">
              <w:rPr>
                <w:rFonts w:asciiTheme="minorHAnsi" w:hAnsiTheme="minorHAnsi" w:cstheme="minorHAnsi"/>
                <w:b/>
                <w:i/>
                <w:sz w:val="24"/>
                <w:szCs w:val="24"/>
              </w:rPr>
              <w:t>El contenedor iba a ser cargado en una motonave identificada como "Hsl Sheffield", que tenía como destino el ‘viejo continente’.</w:t>
            </w:r>
          </w:p>
          <w:p w14:paraId="4B24DD66" w14:textId="77777777" w:rsidR="008F4EC3" w:rsidRPr="00254E38" w:rsidRDefault="008F4EC3" w:rsidP="006359E6">
            <w:pPr>
              <w:pStyle w:val="Normal1"/>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sz w:val="24"/>
                <w:szCs w:val="24"/>
              </w:rPr>
            </w:pPr>
          </w:p>
          <w:p w14:paraId="604E6E5D" w14:textId="77777777" w:rsidR="008F4EC3" w:rsidRPr="00254E38" w:rsidRDefault="00173CAA" w:rsidP="00173CAA">
            <w:pPr>
              <w:pStyle w:val="Normal1"/>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4"/>
                <w:szCs w:val="24"/>
              </w:rPr>
            </w:pPr>
            <w:r w:rsidRPr="00254E38">
              <w:rPr>
                <w:rFonts w:asciiTheme="minorHAnsi" w:hAnsiTheme="minorHAnsi" w:cstheme="minorHAnsi"/>
                <w:i/>
                <w:sz w:val="24"/>
                <w:szCs w:val="24"/>
              </w:rPr>
              <w:t>Las autoridades decomisaron más de una tonelada de clorhidrato de cocaína camuflada en cajas de banano que iban a ser exportadas a Europa, informó este viernes la Fiscalía.</w:t>
            </w:r>
            <w:r w:rsidRPr="00254E38">
              <w:rPr>
                <w:rFonts w:asciiTheme="minorHAnsi" w:hAnsiTheme="minorHAnsi" w:cstheme="minorHAnsi"/>
                <w:i/>
                <w:sz w:val="24"/>
                <w:szCs w:val="24"/>
              </w:rPr>
              <w:b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36"/>
              <w:gridCol w:w="5736"/>
            </w:tblGrid>
            <w:tr w:rsidR="008F4EC3" w:rsidRPr="00254E38" w14:paraId="0C023684" w14:textId="77777777" w:rsidTr="008F4EC3">
              <w:tc>
                <w:tcPr>
                  <w:tcW w:w="5736" w:type="dxa"/>
                </w:tcPr>
                <w:p w14:paraId="3BECDD99" w14:textId="77777777" w:rsidR="008F4EC3" w:rsidRPr="00254E38" w:rsidRDefault="008F4EC3" w:rsidP="00173CAA">
                  <w:pPr>
                    <w:pStyle w:val="Normal1"/>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i/>
                    </w:rPr>
                  </w:pPr>
                </w:p>
                <w:p w14:paraId="08FDFB12" w14:textId="77777777" w:rsidR="008F4EC3" w:rsidRPr="00254E38" w:rsidRDefault="008F4EC3" w:rsidP="00936135">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heme="minorHAnsi"/>
                      <w:i/>
                    </w:rPr>
                  </w:pPr>
                  <w:r w:rsidRPr="00254E38">
                    <w:rPr>
                      <w:rFonts w:asciiTheme="minorHAnsi" w:hAnsiTheme="minorHAnsi" w:cstheme="minorHAnsi"/>
                      <w:i/>
                    </w:rPr>
                    <w:t>Un total de 1.124 kilos de la droga fueron descubiertos en un operativo realizado por el Cuerpo Técnico de Investigaciones (CTI) de la Fiscalía con apoyo de la Armada, Policía y Ejército en la región de Urabá, indicó el ente acusador en un comunicado.</w:t>
                  </w:r>
                </w:p>
                <w:p w14:paraId="129595C4" w14:textId="77777777" w:rsidR="008F4EC3" w:rsidRPr="00254E38" w:rsidRDefault="008F4EC3" w:rsidP="00936135">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heme="minorHAnsi"/>
                      <w:i/>
                    </w:rPr>
                  </w:pPr>
                </w:p>
                <w:p w14:paraId="0F9F4AD6" w14:textId="77777777" w:rsidR="008F4EC3" w:rsidRPr="00254E38" w:rsidRDefault="008F4EC3" w:rsidP="00936135">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heme="minorHAnsi"/>
                      <w:i/>
                    </w:rPr>
                  </w:pPr>
                  <w:r w:rsidRPr="00254E38">
                    <w:rPr>
                      <w:rFonts w:asciiTheme="minorHAnsi" w:hAnsiTheme="minorHAnsi" w:cstheme="minorHAnsi"/>
                      <w:i/>
                    </w:rPr>
                    <w:t>El contenedor iba a ser cargado en una motonave identificada como "Hsl Sheffield", que tenía como destino Europa, agregó.</w:t>
                  </w:r>
                </w:p>
              </w:tc>
              <w:tc>
                <w:tcPr>
                  <w:tcW w:w="5736" w:type="dxa"/>
                </w:tcPr>
                <w:p w14:paraId="6D06A3EB" w14:textId="77777777" w:rsidR="008F4EC3" w:rsidRPr="00254E38" w:rsidRDefault="008F4EC3" w:rsidP="00173CAA">
                  <w:pPr>
                    <w:pStyle w:val="Normal1"/>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i/>
                    </w:rPr>
                  </w:pPr>
                  <w:r w:rsidRPr="00254E38">
                    <w:rPr>
                      <w:rFonts w:asciiTheme="minorHAnsi" w:hAnsiTheme="minorHAnsi" w:cstheme="minorHAnsi"/>
                      <w:i/>
                      <w:noProof/>
                    </w:rPr>
                    <w:drawing>
                      <wp:inline distT="0" distB="0" distL="0" distR="0" wp14:anchorId="6F599B56" wp14:editId="5BA91CF0">
                        <wp:extent cx="3093396" cy="1907034"/>
                        <wp:effectExtent l="19050" t="0" r="0" b="0"/>
                        <wp:docPr id="11" name="10 Imagen" descr="imgp2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2408.jpg"/>
                                <pic:cNvPicPr/>
                              </pic:nvPicPr>
                              <pic:blipFill>
                                <a:blip r:embed="rId8" cstate="print"/>
                                <a:stretch>
                                  <a:fillRect/>
                                </a:stretch>
                              </pic:blipFill>
                              <pic:spPr>
                                <a:xfrm>
                                  <a:off x="0" y="0"/>
                                  <a:ext cx="3095902" cy="1908579"/>
                                </a:xfrm>
                                <a:prstGeom prst="rect">
                                  <a:avLst/>
                                </a:prstGeom>
                              </pic:spPr>
                            </pic:pic>
                          </a:graphicData>
                        </a:graphic>
                      </wp:inline>
                    </w:drawing>
                  </w:r>
                </w:p>
                <w:p w14:paraId="402FFCCE" w14:textId="3FF56B70" w:rsidR="008F4EC3" w:rsidRPr="00254E38" w:rsidRDefault="008F4EC3" w:rsidP="00C5732A">
                  <w:pPr>
                    <w:pStyle w:val="Normal1"/>
                    <w:spacing w:before="150" w:after="75"/>
                    <w:rPr>
                      <w:rFonts w:asciiTheme="minorHAnsi" w:hAnsiTheme="minorHAnsi" w:cstheme="minorHAnsi"/>
                      <w:i/>
                    </w:rPr>
                  </w:pPr>
                  <w:r w:rsidRPr="00254E38">
                    <w:rPr>
                      <w:rFonts w:ascii="Calibri" w:eastAsia="Calibri" w:hAnsi="Calibri" w:cs="Calibri"/>
                      <w:i/>
                      <w:color w:val="C00000"/>
                    </w:rPr>
                    <w:t>Acompañar el texto con una imagen como ésta</w:t>
                  </w:r>
                  <w:r w:rsidR="005D79EB" w:rsidRPr="00254E38">
                    <w:rPr>
                      <w:rFonts w:ascii="Calibri" w:eastAsia="Calibri" w:hAnsi="Calibri" w:cs="Calibri"/>
                      <w:i/>
                      <w:color w:val="C00000"/>
                    </w:rPr>
                    <w:t xml:space="preserve"> o relacionada con la noticia expuesta</w:t>
                  </w:r>
                  <w:r w:rsidRPr="00254E38">
                    <w:rPr>
                      <w:rFonts w:ascii="Calibri" w:eastAsia="Calibri" w:hAnsi="Calibri" w:cs="Calibri"/>
                      <w:i/>
                      <w:color w:val="C00000"/>
                    </w:rPr>
                    <w:t>.</w:t>
                  </w:r>
                </w:p>
              </w:tc>
            </w:tr>
          </w:tbl>
          <w:p w14:paraId="4BF22AF6" w14:textId="77777777" w:rsidR="00173CAA" w:rsidRPr="00254E38" w:rsidRDefault="00173CAA" w:rsidP="00173CAA">
            <w:pPr>
              <w:pStyle w:val="Normal1"/>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24"/>
                <w:szCs w:val="24"/>
              </w:rPr>
            </w:pPr>
            <w:r w:rsidRPr="00254E38">
              <w:rPr>
                <w:rFonts w:asciiTheme="minorHAnsi" w:hAnsiTheme="minorHAnsi" w:cstheme="minorHAnsi"/>
                <w:bCs/>
                <w:i/>
                <w:sz w:val="24"/>
                <w:szCs w:val="24"/>
              </w:rPr>
              <w:t xml:space="preserve">Las autoridades, que no reportaron capturas, indagan por los dueños de la cocaína, explicó a AFP una fuente de la </w:t>
            </w:r>
            <w:r w:rsidRPr="00254E38">
              <w:rPr>
                <w:rFonts w:asciiTheme="minorHAnsi" w:hAnsiTheme="minorHAnsi" w:cstheme="minorHAnsi"/>
                <w:bCs/>
                <w:i/>
                <w:sz w:val="24"/>
                <w:szCs w:val="24"/>
              </w:rPr>
              <w:lastRenderedPageBreak/>
              <w:t>Fiscalía.</w:t>
            </w:r>
          </w:p>
          <w:p w14:paraId="2467045F" w14:textId="77777777" w:rsidR="008F4EC3" w:rsidRDefault="008F4EC3">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4"/>
                <w:szCs w:val="24"/>
              </w:rPr>
            </w:pPr>
          </w:p>
          <w:p w14:paraId="1730FA33"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Veamos si cuenta con el conocimiento necesario para iniciar el camino.</w:t>
            </w:r>
          </w:p>
          <w:p w14:paraId="4CFB2FD9"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 xml:space="preserve">Ejercicio de selección múltiple, al final se le dice al participante qué respuestas fueron las suyas y cuáles las correctas. </w:t>
            </w:r>
          </w:p>
          <w:p w14:paraId="5B676FF2"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 xml:space="preserve">Las correctas se resaltan en </w:t>
            </w:r>
            <w:r>
              <w:rPr>
                <w:rFonts w:ascii="Calibri" w:eastAsia="Calibri" w:hAnsi="Calibri" w:cs="Calibri"/>
                <w:color w:val="C00000"/>
                <w:sz w:val="24"/>
                <w:szCs w:val="24"/>
                <w:highlight w:val="cyan"/>
              </w:rPr>
              <w:t>Turquesa.</w:t>
            </w:r>
          </w:p>
          <w:p w14:paraId="2A3E8822" w14:textId="77777777" w:rsidR="00510A90" w:rsidRDefault="00510A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C00000"/>
                <w:sz w:val="24"/>
                <w:szCs w:val="24"/>
              </w:rPr>
            </w:pPr>
          </w:p>
          <w:p w14:paraId="3BF94570"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4F6228"/>
                <w:sz w:val="24"/>
                <w:szCs w:val="24"/>
              </w:rPr>
            </w:pPr>
            <w:r>
              <w:rPr>
                <w:rFonts w:ascii="Calibri" w:eastAsia="Calibri" w:hAnsi="Calibri" w:cs="Calibri"/>
                <w:b/>
                <w:color w:val="4F6228"/>
                <w:sz w:val="24"/>
                <w:szCs w:val="24"/>
              </w:rPr>
              <w:t>De las siguientes afirmaciones seleccione la que considere correcta:</w:t>
            </w:r>
          </w:p>
          <w:p w14:paraId="64E99F4B" w14:textId="77777777" w:rsidR="008D570E" w:rsidRDefault="008D570E" w:rsidP="008D570E">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p>
          <w:p w14:paraId="7190F6A1" w14:textId="77777777" w:rsidR="00510A90" w:rsidRDefault="00AC155D" w:rsidP="008D570E">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sz w:val="24"/>
                <w:szCs w:val="24"/>
              </w:rPr>
              <w:t>La Alianza Empresarial para un Comercio Seguro – BASC</w:t>
            </w:r>
            <w:r>
              <w:rPr>
                <w:rFonts w:ascii="Calibri" w:eastAsia="Calibri" w:hAnsi="Calibri" w:cs="Calibri"/>
                <w:b/>
                <w:sz w:val="24"/>
                <w:szCs w:val="24"/>
              </w:rPr>
              <w:t xml:space="preserve"> </w:t>
            </w:r>
            <w:r w:rsidRPr="00AC155D">
              <w:rPr>
                <w:rFonts w:ascii="Calibri" w:eastAsia="Calibri" w:hAnsi="Calibri" w:cs="Calibri"/>
                <w:sz w:val="24"/>
                <w:szCs w:val="24"/>
              </w:rPr>
              <w:t xml:space="preserve">surge inicialmente </w:t>
            </w:r>
            <w:r w:rsidR="00D51294" w:rsidRPr="00AC155D">
              <w:rPr>
                <w:rFonts w:ascii="Calibri" w:eastAsia="Calibri" w:hAnsi="Calibri" w:cs="Calibri"/>
                <w:sz w:val="24"/>
                <w:szCs w:val="24"/>
              </w:rPr>
              <w:t>como</w:t>
            </w:r>
            <w:r w:rsidR="0041744D" w:rsidRPr="00AC155D">
              <w:rPr>
                <w:rFonts w:ascii="Calibri" w:eastAsia="Calibri" w:hAnsi="Calibri" w:cs="Calibri"/>
                <w:sz w:val="24"/>
                <w:szCs w:val="24"/>
              </w:rPr>
              <w:t>:</w:t>
            </w:r>
          </w:p>
          <w:p w14:paraId="61527E64" w14:textId="77777777" w:rsidR="00510A90" w:rsidRDefault="000F28AD">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 </w:t>
            </w:r>
            <w:r w:rsidR="00521957">
              <w:rPr>
                <w:rFonts w:ascii="Calibri" w:eastAsia="Calibri" w:hAnsi="Calibri" w:cs="Calibri"/>
                <w:sz w:val="24"/>
                <w:szCs w:val="24"/>
              </w:rPr>
              <w:t>Un c</w:t>
            </w:r>
            <w:r w:rsidR="00521957" w:rsidRPr="00521957">
              <w:rPr>
                <w:rFonts w:ascii="Calibri" w:eastAsia="Calibri" w:hAnsi="Calibri" w:cs="Calibri"/>
                <w:sz w:val="24"/>
                <w:szCs w:val="24"/>
              </w:rPr>
              <w:t>ertificado de buena conducta</w:t>
            </w:r>
            <w:r w:rsidR="00521957">
              <w:rPr>
                <w:rFonts w:ascii="Calibri" w:eastAsia="Calibri" w:hAnsi="Calibri" w:cs="Calibri"/>
                <w:sz w:val="24"/>
                <w:szCs w:val="24"/>
              </w:rPr>
              <w:t>.</w:t>
            </w:r>
          </w:p>
          <w:p w14:paraId="34C79E91" w14:textId="77777777" w:rsidR="00510A90" w:rsidRDefault="0041744D">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highlight w:val="cyan"/>
              </w:rPr>
            </w:pPr>
            <w:r>
              <w:rPr>
                <w:rFonts w:ascii="Calibri" w:eastAsia="Calibri" w:hAnsi="Calibri" w:cs="Calibri"/>
                <w:sz w:val="24"/>
                <w:szCs w:val="24"/>
                <w:highlight w:val="cyan"/>
              </w:rPr>
              <w:t xml:space="preserve">- </w:t>
            </w:r>
            <w:r w:rsidR="000710B7">
              <w:rPr>
                <w:rFonts w:ascii="Calibri" w:eastAsia="Calibri" w:hAnsi="Calibri" w:cs="Calibri"/>
                <w:sz w:val="24"/>
                <w:szCs w:val="24"/>
                <w:highlight w:val="cyan"/>
              </w:rPr>
              <w:t>L</w:t>
            </w:r>
            <w:r w:rsidR="00521957">
              <w:rPr>
                <w:rFonts w:ascii="Calibri" w:eastAsia="Calibri" w:hAnsi="Calibri" w:cs="Calibri"/>
                <w:sz w:val="24"/>
                <w:szCs w:val="24"/>
                <w:highlight w:val="cyan"/>
              </w:rPr>
              <w:t>a i</w:t>
            </w:r>
            <w:r w:rsidR="000710B7">
              <w:rPr>
                <w:rFonts w:ascii="Calibri" w:eastAsia="Calibri" w:hAnsi="Calibri" w:cs="Calibri"/>
                <w:sz w:val="24"/>
                <w:szCs w:val="24"/>
                <w:highlight w:val="cyan"/>
              </w:rPr>
              <w:t>niciativa a</w:t>
            </w:r>
            <w:r w:rsidR="00D55D67" w:rsidRPr="00521957">
              <w:rPr>
                <w:rFonts w:ascii="Calibri" w:eastAsia="Calibri" w:hAnsi="Calibri" w:cs="Calibri"/>
                <w:sz w:val="24"/>
                <w:szCs w:val="24"/>
                <w:highlight w:val="cyan"/>
              </w:rPr>
              <w:t>nti-contrabando de las Américas</w:t>
            </w:r>
            <w:r w:rsidR="000710B7">
              <w:rPr>
                <w:rFonts w:ascii="Calibri" w:eastAsia="Calibri" w:hAnsi="Calibri" w:cs="Calibri"/>
                <w:sz w:val="24"/>
                <w:szCs w:val="24"/>
                <w:highlight w:val="cyan"/>
              </w:rPr>
              <w:t>.</w:t>
            </w:r>
          </w:p>
          <w:p w14:paraId="691AEB27" w14:textId="77777777" w:rsidR="00510A90" w:rsidRDefault="00D55D67">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 </w:t>
            </w:r>
            <w:r w:rsidR="00521957">
              <w:rPr>
                <w:rFonts w:ascii="Calibri" w:eastAsia="Calibri" w:hAnsi="Calibri" w:cs="Calibri"/>
                <w:sz w:val="24"/>
                <w:szCs w:val="24"/>
              </w:rPr>
              <w:t>Un p</w:t>
            </w:r>
            <w:r w:rsidRPr="00D55D67">
              <w:rPr>
                <w:rFonts w:ascii="Calibri" w:eastAsia="Calibri" w:hAnsi="Calibri" w:cs="Calibri"/>
                <w:sz w:val="24"/>
                <w:szCs w:val="24"/>
              </w:rPr>
              <w:t>rograma gubernamental para la protección contra el narcotráfico</w:t>
            </w:r>
            <w:r w:rsidR="000710B7">
              <w:rPr>
                <w:rFonts w:ascii="Calibri" w:eastAsia="Calibri" w:hAnsi="Calibri" w:cs="Calibri"/>
                <w:sz w:val="24"/>
                <w:szCs w:val="24"/>
              </w:rPr>
              <w:t>.</w:t>
            </w:r>
          </w:p>
          <w:p w14:paraId="48BC2623" w14:textId="77777777" w:rsidR="00510A90" w:rsidRDefault="00510A90" w:rsidP="008D570E">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p>
          <w:p w14:paraId="750FE6ED" w14:textId="77777777" w:rsidR="008D570E" w:rsidRPr="008D570E" w:rsidRDefault="008D570E" w:rsidP="008D570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8D570E">
              <w:rPr>
                <w:rFonts w:ascii="Calibri" w:eastAsia="Calibri" w:hAnsi="Calibri" w:cs="Calibri"/>
                <w:sz w:val="24"/>
                <w:szCs w:val="24"/>
              </w:rPr>
              <w:t>BASC no es un programa obligatorio</w:t>
            </w:r>
            <w:r>
              <w:rPr>
                <w:rFonts w:ascii="Calibri" w:eastAsia="Calibri" w:hAnsi="Calibri" w:cs="Calibri"/>
                <w:sz w:val="24"/>
                <w:szCs w:val="24"/>
              </w:rPr>
              <w:t>.</w:t>
            </w:r>
          </w:p>
          <w:p w14:paraId="7E1B069C" w14:textId="77777777" w:rsidR="00510A90" w:rsidRDefault="008D570E">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Verdadero</w:t>
            </w:r>
            <w:r w:rsidR="0041744D">
              <w:rPr>
                <w:rFonts w:ascii="Calibri" w:eastAsia="Calibri" w:hAnsi="Calibri" w:cs="Calibri"/>
                <w:sz w:val="24"/>
                <w:szCs w:val="24"/>
              </w:rPr>
              <w:t>.</w:t>
            </w:r>
          </w:p>
          <w:p w14:paraId="6DD979E4" w14:textId="77777777" w:rsidR="00510A90" w:rsidRDefault="0041744D">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highlight w:val="cyan"/>
              </w:rPr>
            </w:pPr>
            <w:r>
              <w:rPr>
                <w:rFonts w:ascii="Calibri" w:eastAsia="Calibri" w:hAnsi="Calibri" w:cs="Calibri"/>
                <w:sz w:val="24"/>
                <w:szCs w:val="24"/>
                <w:highlight w:val="cyan"/>
              </w:rPr>
              <w:t xml:space="preserve">- </w:t>
            </w:r>
            <w:r w:rsidR="008D570E">
              <w:rPr>
                <w:rFonts w:ascii="Calibri" w:eastAsia="Calibri" w:hAnsi="Calibri" w:cs="Calibri"/>
                <w:sz w:val="24"/>
                <w:szCs w:val="24"/>
                <w:highlight w:val="cyan"/>
              </w:rPr>
              <w:t>Falso</w:t>
            </w:r>
            <w:r>
              <w:rPr>
                <w:rFonts w:ascii="Calibri" w:eastAsia="Calibri" w:hAnsi="Calibri" w:cs="Calibri"/>
                <w:sz w:val="24"/>
                <w:szCs w:val="24"/>
                <w:highlight w:val="cyan"/>
              </w:rPr>
              <w:t>.</w:t>
            </w:r>
          </w:p>
          <w:p w14:paraId="4B261D55" w14:textId="77777777" w:rsidR="00510A90" w:rsidRDefault="00510A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p>
        </w:tc>
      </w:tr>
      <w:tr w:rsidR="00510A90" w14:paraId="34C16F2B" w14:textId="77777777" w:rsidTr="001A4172">
        <w:trPr>
          <w:cnfStyle w:val="000000010000" w:firstRow="0" w:lastRow="0" w:firstColumn="0" w:lastColumn="0" w:oddVBand="0" w:evenVBand="0" w:oddHBand="0" w:evenHBand="1"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52" w:type="dxa"/>
          </w:tcPr>
          <w:p w14:paraId="087D96F7" w14:textId="77777777" w:rsidR="00510A90" w:rsidRPr="00AE4446" w:rsidRDefault="0041744D" w:rsidP="00AE4446">
            <w:pPr>
              <w:pStyle w:val="Normal1"/>
              <w:contextualSpacing w:val="0"/>
              <w:rPr>
                <w:rFonts w:ascii="Calibri" w:eastAsia="Calibri" w:hAnsi="Calibri" w:cs="Calibri"/>
                <w:sz w:val="24"/>
                <w:szCs w:val="24"/>
              </w:rPr>
            </w:pPr>
            <w:r w:rsidRPr="00AE4446">
              <w:rPr>
                <w:rFonts w:ascii="Calibri" w:eastAsia="Calibri" w:hAnsi="Calibri" w:cs="Calibri"/>
                <w:color w:val="000000"/>
                <w:sz w:val="24"/>
                <w:szCs w:val="24"/>
              </w:rPr>
              <w:lastRenderedPageBreak/>
              <w:t>2. Alistemos herramientas. Fundamentación teórica.</w:t>
            </w:r>
          </w:p>
          <w:p w14:paraId="55153E59" w14:textId="77777777" w:rsidR="00510A90" w:rsidRDefault="00510A90">
            <w:pPr>
              <w:pStyle w:val="Normal1"/>
              <w:ind w:left="142"/>
              <w:contextualSpacing w:val="0"/>
              <w:rPr>
                <w:rFonts w:ascii="Calibri" w:eastAsia="Calibri" w:hAnsi="Calibri" w:cs="Calibri"/>
                <w:sz w:val="24"/>
                <w:szCs w:val="24"/>
              </w:rPr>
            </w:pPr>
          </w:p>
        </w:tc>
        <w:tc>
          <w:tcPr>
            <w:tcW w:w="11664" w:type="dxa"/>
          </w:tcPr>
          <w:p w14:paraId="2B05B426" w14:textId="26D5ABC3"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lastRenderedPageBreak/>
              <w:t xml:space="preserve">Imagen del Sensei en sentado en posición meditativa como en un </w:t>
            </w:r>
            <w:r w:rsidR="00C5732A">
              <w:rPr>
                <w:rFonts w:ascii="Calibri" w:eastAsia="Calibri" w:hAnsi="Calibri" w:cs="Calibri"/>
                <w:color w:val="C00000"/>
                <w:sz w:val="24"/>
                <w:szCs w:val="24"/>
              </w:rPr>
              <w:t>Dojo</w:t>
            </w:r>
            <w:r>
              <w:rPr>
                <w:rFonts w:ascii="Calibri" w:eastAsia="Calibri" w:hAnsi="Calibri" w:cs="Calibri"/>
                <w:color w:val="C00000"/>
                <w:sz w:val="24"/>
                <w:szCs w:val="24"/>
              </w:rPr>
              <w:t xml:space="preserve"> de karate.</w:t>
            </w:r>
          </w:p>
          <w:p w14:paraId="14DCEB27"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p>
          <w:p w14:paraId="7A35E65F"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Ahora le pido que confíe en mí para enseñarle el camino. Comencemos.</w:t>
            </w:r>
          </w:p>
          <w:p w14:paraId="00D3B4FD"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54D305BB"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lastRenderedPageBreak/>
              <w:t>TÍTULO:</w:t>
            </w:r>
            <w:r>
              <w:rPr>
                <w:rFonts w:ascii="Calibri" w:eastAsia="Calibri" w:hAnsi="Calibri" w:cs="Calibri"/>
                <w:color w:val="0065CC"/>
                <w:sz w:val="24"/>
                <w:szCs w:val="24"/>
              </w:rPr>
              <w:t xml:space="preserve"> </w:t>
            </w:r>
            <w:r>
              <w:rPr>
                <w:rFonts w:ascii="Calibri" w:eastAsia="Calibri" w:hAnsi="Calibri" w:cs="Calibri"/>
                <w:b/>
                <w:sz w:val="24"/>
                <w:szCs w:val="24"/>
              </w:rPr>
              <w:t>LA SEGURIDAD EN EL COMERCIO INTERNACIONAL.</w:t>
            </w:r>
          </w:p>
          <w:p w14:paraId="3E8FBD23"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2B57C3BA"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En estilo de texto destacado:</w:t>
            </w:r>
          </w:p>
          <w:p w14:paraId="60FC9281"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i/>
                <w:sz w:val="16"/>
                <w:szCs w:val="16"/>
              </w:rPr>
            </w:pPr>
            <w:r>
              <w:rPr>
                <w:rFonts w:ascii="Arial" w:eastAsia="Arial" w:hAnsi="Arial" w:cs="Arial"/>
                <w:b/>
                <w:i/>
                <w:sz w:val="17"/>
                <w:szCs w:val="17"/>
              </w:rPr>
              <w:t>La seguridad dejó de ser un valor agregado en las empresas para convertirse en algo fundamental, sin lo cual no pueden competir ni posicionarse en los nuevos mercados.</w:t>
            </w:r>
          </w:p>
          <w:p w14:paraId="548D5A3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Fin estilo de texto destacado</w:t>
            </w:r>
          </w:p>
          <w:p w14:paraId="4DCA094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5AD1DB54"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El comercio mundial une a las naciones a través de sus negocios y hace posible el intercambio internacional; pero junto con la prosperidad y el desarrollo de los mercados mundiales, las empresas legales pueden ser blanco de conspiraciones para actividades ilícitas que ponen en riesgo la estabilidad social y económica de un país o región.</w:t>
            </w:r>
          </w:p>
          <w:p w14:paraId="3FD801C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tbl>
            <w:tblPr>
              <w:tblStyle w:val="a0"/>
              <w:tblW w:w="10903" w:type="dxa"/>
              <w:tblInd w:w="0" w:type="dxa"/>
              <w:tblLayout w:type="fixed"/>
              <w:tblLook w:val="0600" w:firstRow="0" w:lastRow="0" w:firstColumn="0" w:lastColumn="0" w:noHBand="1" w:noVBand="1"/>
            </w:tblPr>
            <w:tblGrid>
              <w:gridCol w:w="5450"/>
              <w:gridCol w:w="5453"/>
            </w:tblGrid>
            <w:tr w:rsidR="00510A90" w14:paraId="1C6450CE" w14:textId="77777777" w:rsidTr="00F65AAF">
              <w:trPr>
                <w:trHeight w:val="3819"/>
              </w:trPr>
              <w:tc>
                <w:tcPr>
                  <w:tcW w:w="5450" w:type="dxa"/>
                  <w:tcMar>
                    <w:top w:w="100" w:type="dxa"/>
                    <w:left w:w="100" w:type="dxa"/>
                    <w:bottom w:w="100" w:type="dxa"/>
                    <w:right w:w="100" w:type="dxa"/>
                  </w:tcMar>
                </w:tcPr>
                <w:p w14:paraId="5CC81397" w14:textId="77777777" w:rsidR="00510A90" w:rsidRDefault="0041744D" w:rsidP="0067073A">
                  <w:pPr>
                    <w:pStyle w:val="Normal1"/>
                    <w:jc w:val="both"/>
                    <w:rPr>
                      <w:rFonts w:ascii="Calibri" w:eastAsia="Calibri" w:hAnsi="Calibri" w:cs="Calibri"/>
                      <w:i/>
                    </w:rPr>
                  </w:pPr>
                  <w:r>
                    <w:rPr>
                      <w:rFonts w:ascii="Calibri" w:eastAsia="Calibri" w:hAnsi="Calibri" w:cs="Calibri"/>
                      <w:i/>
                    </w:rPr>
                    <w:lastRenderedPageBreak/>
                    <w:t>La falta de aplicación de procedimientos de control y seguridad en los envíos a mercados internacionales, podrían ocasionar graves consecuencias para los exportadores: pérdida de clientes, bloqueos a las ventas de sus productos, daños en la imagen de la empresa, pérdida de  credibili</w:t>
                  </w:r>
                  <w:r w:rsidR="00460D09">
                    <w:rPr>
                      <w:rFonts w:ascii="Calibri" w:eastAsia="Calibri" w:hAnsi="Calibri" w:cs="Calibri"/>
                      <w:i/>
                    </w:rPr>
                    <w:t xml:space="preserve">dad y confianza, quiebra de su </w:t>
                  </w:r>
                  <w:r>
                    <w:rPr>
                      <w:rFonts w:ascii="Calibri" w:eastAsia="Calibri" w:hAnsi="Calibri" w:cs="Calibri"/>
                      <w:i/>
                    </w:rPr>
                    <w:t>negocio, procesos legales en el caso de darse decomisos de contrabando, drogas, artefactos de terrorismo y otros ilícitos que además deterioran la imagen internacional del país de origen.</w:t>
                  </w:r>
                </w:p>
              </w:tc>
              <w:tc>
                <w:tcPr>
                  <w:tcW w:w="5453" w:type="dxa"/>
                  <w:tcMar>
                    <w:top w:w="100" w:type="dxa"/>
                    <w:left w:w="100" w:type="dxa"/>
                    <w:bottom w:w="100" w:type="dxa"/>
                    <w:right w:w="100" w:type="dxa"/>
                  </w:tcMar>
                </w:tcPr>
                <w:p w14:paraId="02A476D4" w14:textId="77777777" w:rsidR="00510A90" w:rsidRDefault="0041744D" w:rsidP="0067073A">
                  <w:pPr>
                    <w:pStyle w:val="Normal1"/>
                    <w:jc w:val="both"/>
                    <w:rPr>
                      <w:rFonts w:ascii="Calibri" w:eastAsia="Calibri" w:hAnsi="Calibri" w:cs="Calibri"/>
                    </w:rPr>
                  </w:pPr>
                  <w:r>
                    <w:rPr>
                      <w:noProof/>
                    </w:rPr>
                    <w:drawing>
                      <wp:inline distT="114300" distB="114300" distL="114300" distR="114300" wp14:anchorId="01C81635" wp14:editId="6D38E994">
                        <wp:extent cx="3248025" cy="1885950"/>
                        <wp:effectExtent l="0" t="0" r="0" b="0"/>
                        <wp:docPr id="14" name="image27.jpg" descr="imagen4.jpg"/>
                        <wp:cNvGraphicFramePr/>
                        <a:graphic xmlns:a="http://schemas.openxmlformats.org/drawingml/2006/main">
                          <a:graphicData uri="http://schemas.openxmlformats.org/drawingml/2006/picture">
                            <pic:pic xmlns:pic="http://schemas.openxmlformats.org/drawingml/2006/picture">
                              <pic:nvPicPr>
                                <pic:cNvPr id="0" name="image27.jpg" descr="imagen4.jpg"/>
                                <pic:cNvPicPr preferRelativeResize="0"/>
                              </pic:nvPicPr>
                              <pic:blipFill>
                                <a:blip r:embed="rId9" cstate="print"/>
                                <a:srcRect/>
                                <a:stretch>
                                  <a:fillRect/>
                                </a:stretch>
                              </pic:blipFill>
                              <pic:spPr>
                                <a:xfrm>
                                  <a:off x="0" y="0"/>
                                  <a:ext cx="3248025" cy="1885950"/>
                                </a:xfrm>
                                <a:prstGeom prst="rect">
                                  <a:avLst/>
                                </a:prstGeom>
                                <a:ln/>
                              </pic:spPr>
                            </pic:pic>
                          </a:graphicData>
                        </a:graphic>
                      </wp:inline>
                    </w:drawing>
                  </w:r>
                </w:p>
                <w:p w14:paraId="7A6F56DD" w14:textId="77777777" w:rsidR="00461874" w:rsidRDefault="00461874" w:rsidP="0067073A">
                  <w:pPr>
                    <w:pStyle w:val="Normal1"/>
                    <w:jc w:val="both"/>
                    <w:rPr>
                      <w:rFonts w:ascii="Calibri" w:eastAsia="Calibri" w:hAnsi="Calibri" w:cs="Calibri"/>
                    </w:rPr>
                  </w:pPr>
                  <w:r>
                    <w:rPr>
                      <w:rFonts w:ascii="Calibri" w:eastAsia="Calibri" w:hAnsi="Calibri" w:cs="Calibri"/>
                      <w:color w:val="C00000"/>
                      <w:sz w:val="20"/>
                      <w:szCs w:val="20"/>
                    </w:rPr>
                    <w:t>Acompaña</w:t>
                  </w:r>
                  <w:r w:rsidR="00460D09">
                    <w:rPr>
                      <w:rFonts w:ascii="Calibri" w:eastAsia="Calibri" w:hAnsi="Calibri" w:cs="Calibri"/>
                      <w:color w:val="C00000"/>
                      <w:sz w:val="20"/>
                      <w:szCs w:val="20"/>
                    </w:rPr>
                    <w:t>r el texto con una imagen como é</w:t>
                  </w:r>
                  <w:r>
                    <w:rPr>
                      <w:rFonts w:ascii="Calibri" w:eastAsia="Calibri" w:hAnsi="Calibri" w:cs="Calibri"/>
                      <w:color w:val="C00000"/>
                      <w:sz w:val="20"/>
                      <w:szCs w:val="20"/>
                    </w:rPr>
                    <w:t>sta. Se puede reciclar del curso de Anterior de Auditores BASC  v.4</w:t>
                  </w:r>
                </w:p>
              </w:tc>
            </w:tr>
          </w:tbl>
          <w:p w14:paraId="4F7CA442"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BB6655E" w14:textId="77777777" w:rsidR="00510A90" w:rsidRDefault="0041744D" w:rsidP="0067073A">
            <w:pPr>
              <w:pStyle w:val="Normal1"/>
              <w:tabs>
                <w:tab w:val="left" w:pos="1056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Pese al incremento de controles y regulaciones estrictas al flujo de mercancías destinadas a la exportación e importación, ya sea por vía marítima, terrestre o aérea, las actividades delictivas y terroristas relacionadas con los envíos de productos entre distintos países, sigue siendo un tema de gran relevancia para la seguridad del comercio internacional.</w:t>
            </w:r>
            <w:r>
              <w:rPr>
                <w:rFonts w:ascii="Arial" w:eastAsia="Arial" w:hAnsi="Arial" w:cs="Arial"/>
                <w:sz w:val="27"/>
                <w:szCs w:val="27"/>
              </w:rPr>
              <w:t xml:space="preserve"> </w:t>
            </w:r>
            <w:r>
              <w:rPr>
                <w:rFonts w:ascii="Calibri" w:eastAsia="Calibri" w:hAnsi="Calibri" w:cs="Calibri"/>
                <w:sz w:val="24"/>
                <w:szCs w:val="24"/>
              </w:rPr>
              <w:t xml:space="preserve">Estas acciones han funcionado como barreras no arancelarias para productos que podrían dañar la economía local del país de destino; pero también han representado un incremento en los costos de la actividad, sobre todo en </w:t>
            </w:r>
            <w:r w:rsidR="00460D09">
              <w:rPr>
                <w:rFonts w:ascii="Calibri" w:eastAsia="Calibri" w:hAnsi="Calibri" w:cs="Calibri"/>
                <w:sz w:val="24"/>
                <w:szCs w:val="24"/>
              </w:rPr>
              <w:t xml:space="preserve">los </w:t>
            </w:r>
            <w:r>
              <w:rPr>
                <w:rFonts w:ascii="Calibri" w:eastAsia="Calibri" w:hAnsi="Calibri" w:cs="Calibri"/>
                <w:sz w:val="24"/>
                <w:szCs w:val="24"/>
              </w:rPr>
              <w:t xml:space="preserve">países donde este tipo de ilícitos </w:t>
            </w:r>
            <w:r w:rsidR="00460D09">
              <w:rPr>
                <w:rFonts w:ascii="Calibri" w:eastAsia="Calibri" w:hAnsi="Calibri" w:cs="Calibri"/>
                <w:sz w:val="24"/>
                <w:szCs w:val="24"/>
              </w:rPr>
              <w:t>se presenta de manera frecuente</w:t>
            </w:r>
            <w:r>
              <w:rPr>
                <w:rFonts w:ascii="Calibri" w:eastAsia="Calibri" w:hAnsi="Calibri" w:cs="Calibri"/>
                <w:sz w:val="24"/>
                <w:szCs w:val="24"/>
              </w:rPr>
              <w:t xml:space="preserve">. </w:t>
            </w:r>
          </w:p>
          <w:p w14:paraId="1F5BCED9"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201B0C83"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lastRenderedPageBreak/>
              <w:t>Por ejemplo, las inspecciones de contenedores se incrementaron volviendo complejos los procedimientos, generando demoras y costos adicionales tanto para las empresas transportadoras – exportadoras e importadoras - como para las mismas Aduanas. Esto impactó notoriamente las cadenas de suministro, condicionando en muchos casos el acceso a los mercados.</w:t>
            </w:r>
          </w:p>
          <w:p w14:paraId="48BBC17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tbl>
            <w:tblPr>
              <w:tblStyle w:val="a1"/>
              <w:tblW w:w="11487" w:type="dxa"/>
              <w:tblInd w:w="0" w:type="dxa"/>
              <w:tblLayout w:type="fixed"/>
              <w:tblLook w:val="0600" w:firstRow="0" w:lastRow="0" w:firstColumn="0" w:lastColumn="0" w:noHBand="1" w:noVBand="1"/>
            </w:tblPr>
            <w:tblGrid>
              <w:gridCol w:w="5866"/>
              <w:gridCol w:w="5621"/>
            </w:tblGrid>
            <w:tr w:rsidR="00510A90" w14:paraId="7405F262" w14:textId="77777777" w:rsidTr="00BB464F">
              <w:trPr>
                <w:trHeight w:val="255"/>
              </w:trPr>
              <w:tc>
                <w:tcPr>
                  <w:tcW w:w="5866" w:type="dxa"/>
                  <w:tcMar>
                    <w:top w:w="100" w:type="dxa"/>
                    <w:left w:w="100" w:type="dxa"/>
                    <w:bottom w:w="100" w:type="dxa"/>
                    <w:right w:w="100" w:type="dxa"/>
                  </w:tcMar>
                </w:tcPr>
                <w:p w14:paraId="65FA2E86" w14:textId="77777777" w:rsidR="00510A90" w:rsidRDefault="0041744D" w:rsidP="0067073A">
                  <w:pPr>
                    <w:pStyle w:val="Normal1"/>
                    <w:jc w:val="both"/>
                    <w:rPr>
                      <w:rFonts w:ascii="Calibri" w:eastAsia="Calibri" w:hAnsi="Calibri" w:cs="Calibri"/>
                      <w:i/>
                    </w:rPr>
                  </w:pPr>
                  <w:r>
                    <w:rPr>
                      <w:rFonts w:ascii="Calibri" w:eastAsia="Calibri" w:hAnsi="Calibri" w:cs="Calibri"/>
                      <w:i/>
                    </w:rPr>
                    <w:t>Las nuevas tendencias del mercado mundial han seguido elevando el nivel de controles para los exportadores y en el futuro los atributos de seguridad de su cadena logística de comercio internacional serán determinantes del éxito o el fracaso. Es deber de todas las empresas involucradas en el transporte de productos destinados a la exportación, implementar rigurosas medidas de prevención, que satisfagan los requerimientos en los puertos de entrada, que son cada vez más estrictos en los países importadores.</w:t>
                  </w:r>
                </w:p>
              </w:tc>
              <w:tc>
                <w:tcPr>
                  <w:tcW w:w="5621" w:type="dxa"/>
                  <w:tcMar>
                    <w:top w:w="100" w:type="dxa"/>
                    <w:left w:w="100" w:type="dxa"/>
                    <w:bottom w:w="100" w:type="dxa"/>
                    <w:right w:w="100" w:type="dxa"/>
                  </w:tcMar>
                </w:tcPr>
                <w:p w14:paraId="49D7B647" w14:textId="77777777" w:rsidR="00510A90" w:rsidRDefault="0041744D" w:rsidP="0067073A">
                  <w:pPr>
                    <w:pStyle w:val="Normal1"/>
                    <w:jc w:val="both"/>
                    <w:rPr>
                      <w:rFonts w:ascii="Calibri" w:eastAsia="Calibri" w:hAnsi="Calibri" w:cs="Calibri"/>
                    </w:rPr>
                  </w:pPr>
                  <w:r>
                    <w:rPr>
                      <w:noProof/>
                    </w:rPr>
                    <w:drawing>
                      <wp:inline distT="114300" distB="114300" distL="114300" distR="114300" wp14:anchorId="094C5DA4" wp14:editId="51B0FFDE">
                        <wp:extent cx="2587264" cy="1692613"/>
                        <wp:effectExtent l="19050" t="0" r="3536" b="0"/>
                        <wp:docPr id="1" name="image4.jpg" descr="imagen4.jpg"/>
                        <wp:cNvGraphicFramePr/>
                        <a:graphic xmlns:a="http://schemas.openxmlformats.org/drawingml/2006/main">
                          <a:graphicData uri="http://schemas.openxmlformats.org/drawingml/2006/picture">
                            <pic:pic xmlns:pic="http://schemas.openxmlformats.org/drawingml/2006/picture">
                              <pic:nvPicPr>
                                <pic:cNvPr id="0" name="image4.jpg" descr="imagen4.jpg"/>
                                <pic:cNvPicPr preferRelativeResize="0"/>
                              </pic:nvPicPr>
                              <pic:blipFill>
                                <a:blip r:embed="rId10" cstate="print"/>
                                <a:srcRect/>
                                <a:stretch>
                                  <a:fillRect/>
                                </a:stretch>
                              </pic:blipFill>
                              <pic:spPr>
                                <a:xfrm>
                                  <a:off x="0" y="0"/>
                                  <a:ext cx="2585329" cy="1691347"/>
                                </a:xfrm>
                                <a:prstGeom prst="rect">
                                  <a:avLst/>
                                </a:prstGeom>
                                <a:ln/>
                              </pic:spPr>
                            </pic:pic>
                          </a:graphicData>
                        </a:graphic>
                      </wp:inline>
                    </w:drawing>
                  </w:r>
                </w:p>
                <w:p w14:paraId="73789556" w14:textId="77777777" w:rsidR="00510A90" w:rsidRDefault="0041744D" w:rsidP="0067073A">
                  <w:pPr>
                    <w:pStyle w:val="Normal1"/>
                    <w:spacing w:before="150" w:after="75"/>
                    <w:jc w:val="both"/>
                    <w:rPr>
                      <w:rFonts w:ascii="Calibri" w:eastAsia="Calibri" w:hAnsi="Calibri" w:cs="Calibri"/>
                    </w:rPr>
                  </w:pPr>
                  <w:r>
                    <w:rPr>
                      <w:rFonts w:ascii="Calibri" w:eastAsia="Calibri" w:hAnsi="Calibri" w:cs="Calibri"/>
                      <w:color w:val="C00000"/>
                      <w:sz w:val="20"/>
                      <w:szCs w:val="20"/>
                    </w:rPr>
                    <w:t>Acompañar el texto con una imagen como esta. Se puede reciclar del curso de Anterior de Auditores BASC</w:t>
                  </w:r>
                  <w:r w:rsidR="00461874">
                    <w:rPr>
                      <w:rFonts w:ascii="Calibri" w:eastAsia="Calibri" w:hAnsi="Calibri" w:cs="Calibri"/>
                      <w:color w:val="C00000"/>
                      <w:sz w:val="20"/>
                      <w:szCs w:val="20"/>
                    </w:rPr>
                    <w:t xml:space="preserve">  v.4</w:t>
                  </w:r>
                </w:p>
              </w:tc>
            </w:tr>
          </w:tbl>
          <w:p w14:paraId="23309A68"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1AA0448D"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De este modo, se ha hecho indispensable ordenar todo lo referido a la seguridad de las cargas, desde su planificación, a través de las actividades de seguridad, hasta los resultados finales; considerando todos los actores de la </w:t>
            </w:r>
            <w:r w:rsidRPr="00F65AAF">
              <w:rPr>
                <w:rFonts w:ascii="Calibri" w:eastAsia="Calibri" w:hAnsi="Calibri" w:cs="Calibri"/>
                <w:b/>
                <w:sz w:val="24"/>
                <w:szCs w:val="24"/>
              </w:rPr>
              <w:t>Cadena Logística del Comercio Internacional</w:t>
            </w:r>
            <w:r>
              <w:rPr>
                <w:rFonts w:ascii="Calibri" w:eastAsia="Calibri" w:hAnsi="Calibri" w:cs="Calibri"/>
                <w:sz w:val="24"/>
                <w:szCs w:val="24"/>
              </w:rPr>
              <w:t xml:space="preserve"> e identificando las mejoras a implementar.</w:t>
            </w:r>
          </w:p>
          <w:p w14:paraId="1172949D"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73BC182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r>
              <w:rPr>
                <w:rFonts w:ascii="Arial" w:eastAsia="Arial" w:hAnsi="Arial" w:cs="Arial"/>
                <w:b/>
                <w:color w:val="9A3300"/>
                <w:sz w:val="17"/>
                <w:szCs w:val="17"/>
              </w:rPr>
              <w:t xml:space="preserve"> </w:t>
            </w:r>
          </w:p>
          <w:p w14:paraId="11F6CD09" w14:textId="77777777" w:rsidR="00510A90" w:rsidRPr="00D63131" w:rsidRDefault="00D63131"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 xml:space="preserve">Diagrama o animación de la </w:t>
            </w:r>
            <w:r w:rsidR="0041744D" w:rsidRPr="00D63131">
              <w:rPr>
                <w:rFonts w:ascii="Calibri" w:eastAsia="Calibri" w:hAnsi="Calibri" w:cs="Calibri"/>
                <w:color w:val="C00000"/>
                <w:sz w:val="24"/>
                <w:szCs w:val="24"/>
              </w:rPr>
              <w:t>Cadena logís</w:t>
            </w:r>
            <w:r>
              <w:rPr>
                <w:rFonts w:ascii="Calibri" w:eastAsia="Calibri" w:hAnsi="Calibri" w:cs="Calibri"/>
                <w:color w:val="C00000"/>
                <w:sz w:val="24"/>
                <w:szCs w:val="24"/>
              </w:rPr>
              <w:t>tica de comercio internacional. Se propone r</w:t>
            </w:r>
            <w:r w:rsidR="0041744D" w:rsidRPr="00D63131">
              <w:rPr>
                <w:rFonts w:ascii="Calibri" w:eastAsia="Calibri" w:hAnsi="Calibri" w:cs="Calibri"/>
                <w:color w:val="C00000"/>
                <w:sz w:val="24"/>
                <w:szCs w:val="24"/>
              </w:rPr>
              <w:t>eciclar la elaborada para el curso de GRCS</w:t>
            </w:r>
            <w:r>
              <w:rPr>
                <w:rFonts w:ascii="Calibri" w:eastAsia="Calibri" w:hAnsi="Calibri" w:cs="Calibri"/>
                <w:color w:val="C00000"/>
                <w:sz w:val="24"/>
                <w:szCs w:val="24"/>
              </w:rPr>
              <w:t>.</w:t>
            </w:r>
          </w:p>
          <w:p w14:paraId="44248F56"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p>
          <w:p w14:paraId="499BB181" w14:textId="77777777" w:rsidR="00510A90" w:rsidRDefault="0041744D" w:rsidP="00A416F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r>
              <w:rPr>
                <w:noProof/>
              </w:rPr>
              <w:drawing>
                <wp:inline distT="114300" distB="114300" distL="114300" distR="114300" wp14:anchorId="0E54D6B2" wp14:editId="67BD257B">
                  <wp:extent cx="2829878" cy="2603195"/>
                  <wp:effectExtent l="0" t="0" r="0" b="0"/>
                  <wp:docPr id="9" name="image22.png" descr="diagrama.png"/>
                  <wp:cNvGraphicFramePr/>
                  <a:graphic xmlns:a="http://schemas.openxmlformats.org/drawingml/2006/main">
                    <a:graphicData uri="http://schemas.openxmlformats.org/drawingml/2006/picture">
                      <pic:pic xmlns:pic="http://schemas.openxmlformats.org/drawingml/2006/picture">
                        <pic:nvPicPr>
                          <pic:cNvPr id="0" name="image22.png" descr="diagrama.png"/>
                          <pic:cNvPicPr preferRelativeResize="0"/>
                        </pic:nvPicPr>
                        <pic:blipFill>
                          <a:blip r:embed="rId11" cstate="print"/>
                          <a:srcRect/>
                          <a:stretch>
                            <a:fillRect/>
                          </a:stretch>
                        </pic:blipFill>
                        <pic:spPr>
                          <a:xfrm>
                            <a:off x="0" y="0"/>
                            <a:ext cx="2829878" cy="2603195"/>
                          </a:xfrm>
                          <a:prstGeom prst="rect">
                            <a:avLst/>
                          </a:prstGeom>
                          <a:ln/>
                        </pic:spPr>
                      </pic:pic>
                    </a:graphicData>
                  </a:graphic>
                </wp:inline>
              </w:drawing>
            </w:r>
          </w:p>
          <w:p w14:paraId="74F584D7" w14:textId="77777777" w:rsidR="00510A90" w:rsidRDefault="0041744D" w:rsidP="0033707C">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 xml:space="preserve">Título del diagrama: </w:t>
            </w:r>
            <w:r>
              <w:rPr>
                <w:rFonts w:ascii="Calibri" w:eastAsia="Calibri" w:hAnsi="Calibri" w:cs="Calibri"/>
                <w:b/>
                <w:color w:val="0065CC"/>
                <w:sz w:val="18"/>
                <w:szCs w:val="18"/>
              </w:rPr>
              <w:t>Cadena Logística del Comercio Internacional</w:t>
            </w:r>
          </w:p>
          <w:p w14:paraId="09F62A4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p>
          <w:p w14:paraId="43C107DD"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p>
          <w:p w14:paraId="5F577EDA"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r>
              <w:rPr>
                <w:rFonts w:ascii="Calibri" w:eastAsia="Calibri" w:hAnsi="Calibri" w:cs="Calibri"/>
                <w:sz w:val="24"/>
                <w:szCs w:val="24"/>
              </w:rPr>
              <w:t>Finalmente, con el fin de garantizar seguridad en el comercio internacional se hace necesario que:</w:t>
            </w:r>
          </w:p>
          <w:tbl>
            <w:tblPr>
              <w:tblStyle w:val="a2"/>
              <w:tblW w:w="11430" w:type="dxa"/>
              <w:tblInd w:w="0" w:type="dxa"/>
              <w:tblLayout w:type="fixed"/>
              <w:tblLook w:val="0600" w:firstRow="0" w:lastRow="0" w:firstColumn="0" w:lastColumn="0" w:noHBand="1" w:noVBand="1"/>
            </w:tblPr>
            <w:tblGrid>
              <w:gridCol w:w="4635"/>
              <w:gridCol w:w="6795"/>
            </w:tblGrid>
            <w:tr w:rsidR="00510A90" w14:paraId="27174E6A" w14:textId="77777777" w:rsidTr="00F65AAF">
              <w:tc>
                <w:tcPr>
                  <w:tcW w:w="4635" w:type="dxa"/>
                  <w:tcMar>
                    <w:top w:w="100" w:type="dxa"/>
                    <w:left w:w="100" w:type="dxa"/>
                    <w:bottom w:w="100" w:type="dxa"/>
                    <w:right w:w="100" w:type="dxa"/>
                  </w:tcMar>
                </w:tcPr>
                <w:p w14:paraId="3AAA5BAB" w14:textId="77777777" w:rsidR="00510A90" w:rsidRDefault="0041744D" w:rsidP="0067073A">
                  <w:pPr>
                    <w:pStyle w:val="Normal1"/>
                    <w:jc w:val="both"/>
                    <w:rPr>
                      <w:rFonts w:ascii="Arial" w:eastAsia="Arial" w:hAnsi="Arial" w:cs="Arial"/>
                      <w:b/>
                      <w:i/>
                      <w:color w:val="993300"/>
                      <w:sz w:val="18"/>
                      <w:szCs w:val="18"/>
                    </w:rPr>
                  </w:pPr>
                  <w:r>
                    <w:rPr>
                      <w:noProof/>
                    </w:rPr>
                    <w:lastRenderedPageBreak/>
                    <w:drawing>
                      <wp:inline distT="114300" distB="114300" distL="114300" distR="114300" wp14:anchorId="5E53D013" wp14:editId="5062546C">
                        <wp:extent cx="2788405" cy="2267903"/>
                        <wp:effectExtent l="0" t="0" r="0" b="0"/>
                        <wp:docPr id="6" name="image15.jpg" descr="img.jpg"/>
                        <wp:cNvGraphicFramePr/>
                        <a:graphic xmlns:a="http://schemas.openxmlformats.org/drawingml/2006/main">
                          <a:graphicData uri="http://schemas.openxmlformats.org/drawingml/2006/picture">
                            <pic:pic xmlns:pic="http://schemas.openxmlformats.org/drawingml/2006/picture">
                              <pic:nvPicPr>
                                <pic:cNvPr id="0" name="image15.jpg" descr="img.jpg"/>
                                <pic:cNvPicPr preferRelativeResize="0"/>
                              </pic:nvPicPr>
                              <pic:blipFill>
                                <a:blip r:embed="rId12" cstate="print"/>
                                <a:srcRect/>
                                <a:stretch>
                                  <a:fillRect/>
                                </a:stretch>
                              </pic:blipFill>
                              <pic:spPr>
                                <a:xfrm>
                                  <a:off x="0" y="0"/>
                                  <a:ext cx="2788405" cy="2267903"/>
                                </a:xfrm>
                                <a:prstGeom prst="rect">
                                  <a:avLst/>
                                </a:prstGeom>
                                <a:ln/>
                              </pic:spPr>
                            </pic:pic>
                          </a:graphicData>
                        </a:graphic>
                      </wp:inline>
                    </w:drawing>
                  </w:r>
                </w:p>
                <w:p w14:paraId="348B8D3B" w14:textId="77777777" w:rsidR="005D79EB" w:rsidRDefault="005D79EB" w:rsidP="0067073A">
                  <w:pPr>
                    <w:pStyle w:val="Normal1"/>
                    <w:jc w:val="both"/>
                    <w:rPr>
                      <w:rFonts w:ascii="Arial" w:eastAsia="Arial" w:hAnsi="Arial" w:cs="Arial"/>
                      <w:b/>
                      <w:i/>
                      <w:color w:val="993300"/>
                      <w:sz w:val="18"/>
                      <w:szCs w:val="18"/>
                    </w:rPr>
                  </w:pPr>
                  <w:r>
                    <w:rPr>
                      <w:rFonts w:ascii="Calibri" w:eastAsia="Calibri" w:hAnsi="Calibri" w:cs="Calibri"/>
                      <w:color w:val="C00000"/>
                      <w:sz w:val="20"/>
                      <w:szCs w:val="20"/>
                    </w:rPr>
                    <w:t>Acompañar el texto con una imagen como esta. Se puede reciclar del curso de Anterior de Auditores BASC  v.4</w:t>
                  </w:r>
                </w:p>
              </w:tc>
              <w:tc>
                <w:tcPr>
                  <w:tcW w:w="6795" w:type="dxa"/>
                  <w:tcMar>
                    <w:top w:w="100" w:type="dxa"/>
                    <w:left w:w="100" w:type="dxa"/>
                    <w:bottom w:w="100" w:type="dxa"/>
                    <w:right w:w="100" w:type="dxa"/>
                  </w:tcMar>
                </w:tcPr>
                <w:p w14:paraId="68B5EFAA" w14:textId="77777777" w:rsidR="00510A90" w:rsidRDefault="0041744D" w:rsidP="0067073A">
                  <w:pPr>
                    <w:pStyle w:val="Normal1"/>
                    <w:numPr>
                      <w:ilvl w:val="0"/>
                      <w:numId w:val="5"/>
                    </w:numPr>
                    <w:ind w:hanging="360"/>
                    <w:contextualSpacing/>
                    <w:jc w:val="both"/>
                    <w:rPr>
                      <w:b/>
                      <w:color w:val="9A3300"/>
                    </w:rPr>
                  </w:pPr>
                  <w:r>
                    <w:rPr>
                      <w:rFonts w:ascii="Calibri" w:eastAsia="Calibri" w:hAnsi="Calibri" w:cs="Calibri"/>
                    </w:rPr>
                    <w:t>Los exportadores puedan contar con una herramienta que proporcione confiabilidad a su cadena de suministro, para que se agilicen los procesos aduaneros.</w:t>
                  </w:r>
                </w:p>
                <w:p w14:paraId="26B847CB" w14:textId="77777777" w:rsidR="00510A90" w:rsidRDefault="0041744D" w:rsidP="0067073A">
                  <w:pPr>
                    <w:pStyle w:val="Normal1"/>
                    <w:numPr>
                      <w:ilvl w:val="0"/>
                      <w:numId w:val="5"/>
                    </w:numPr>
                    <w:ind w:hanging="360"/>
                    <w:contextualSpacing/>
                    <w:jc w:val="both"/>
                    <w:rPr>
                      <w:b/>
                      <w:color w:val="9A3300"/>
                    </w:rPr>
                  </w:pPr>
                  <w:r>
                    <w:rPr>
                      <w:rFonts w:ascii="Calibri" w:eastAsia="Calibri" w:hAnsi="Calibri" w:cs="Calibri"/>
                    </w:rPr>
                    <w:t>Las empresas que participan del comercio internacional, asuman su rol en la cadena logística con el fin de evitar que las actividades que desarrollan sean utilizadas por terceros de manera ilícita.</w:t>
                  </w:r>
                </w:p>
                <w:p w14:paraId="06A6F3F7" w14:textId="77777777" w:rsidR="00510A90" w:rsidRDefault="0041744D" w:rsidP="0067073A">
                  <w:pPr>
                    <w:pStyle w:val="Normal1"/>
                    <w:numPr>
                      <w:ilvl w:val="0"/>
                      <w:numId w:val="5"/>
                    </w:numPr>
                    <w:ind w:hanging="360"/>
                    <w:contextualSpacing/>
                    <w:jc w:val="both"/>
                    <w:rPr>
                      <w:b/>
                      <w:color w:val="9A3300"/>
                    </w:rPr>
                  </w:pPr>
                  <w:r>
                    <w:rPr>
                      <w:rFonts w:ascii="Calibri" w:eastAsia="Calibri" w:hAnsi="Calibri" w:cs="Calibri"/>
                    </w:rPr>
                    <w:t>Las empresas de cada segmento del comercio internacional (exportadores, transporte interno, operadores logísticos, aduanas, puertos de origen, transporte internacional, puertos de destino, importadores, etc.) se articulen para formar cadenas integrales de seguridad, que les ayuden a protegerse de las organizaciones al margen de la ley y de esa manera mantener y fomentar los mercados lícitos.</w:t>
                  </w:r>
                </w:p>
                <w:p w14:paraId="4DEA0D91" w14:textId="77777777" w:rsidR="00510A90" w:rsidRDefault="00510A90" w:rsidP="0067073A">
                  <w:pPr>
                    <w:pStyle w:val="Normal1"/>
                    <w:jc w:val="both"/>
                    <w:rPr>
                      <w:rFonts w:ascii="Arial" w:eastAsia="Arial" w:hAnsi="Arial" w:cs="Arial"/>
                      <w:b/>
                      <w:i/>
                      <w:color w:val="993300"/>
                      <w:sz w:val="18"/>
                      <w:szCs w:val="18"/>
                    </w:rPr>
                  </w:pPr>
                </w:p>
              </w:tc>
            </w:tr>
          </w:tbl>
          <w:p w14:paraId="5023D434" w14:textId="5F630410"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color w:val="C00000"/>
                <w:sz w:val="24"/>
                <w:szCs w:val="24"/>
              </w:rPr>
              <w:t>----------------------------------------------------------------------------------------------------------------------------</w:t>
            </w:r>
            <w:r w:rsidR="003B6FD3">
              <w:rPr>
                <w:rFonts w:ascii="Calibri" w:eastAsia="Calibri" w:hAnsi="Calibri" w:cs="Calibri"/>
                <w:color w:val="C00000"/>
                <w:sz w:val="24"/>
                <w:szCs w:val="24"/>
              </w:rPr>
              <w:t>-------------------------------</w:t>
            </w:r>
          </w:p>
          <w:p w14:paraId="0990A19D"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TÍTULO:</w:t>
            </w:r>
            <w:r>
              <w:rPr>
                <w:rFonts w:ascii="Calibri" w:eastAsia="Calibri" w:hAnsi="Calibri" w:cs="Calibri"/>
                <w:color w:val="0065CC"/>
                <w:sz w:val="24"/>
                <w:szCs w:val="24"/>
              </w:rPr>
              <w:t xml:space="preserve"> </w:t>
            </w:r>
            <w:r>
              <w:rPr>
                <w:rFonts w:ascii="Calibri" w:eastAsia="Calibri" w:hAnsi="Calibri" w:cs="Calibri"/>
                <w:b/>
                <w:sz w:val="24"/>
                <w:szCs w:val="24"/>
              </w:rPr>
              <w:t>BASC: una alianza que promueve el comercio internacional seguro.</w:t>
            </w:r>
          </w:p>
          <w:p w14:paraId="0C94CBE5"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435ECB16"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La Alianza Empresarial para un Comercio Seguro – BASC, -</w:t>
            </w:r>
            <w:r w:rsidRPr="00F01990">
              <w:rPr>
                <w:rFonts w:ascii="Calibri" w:eastAsia="Calibri" w:hAnsi="Calibri" w:cs="Calibri"/>
                <w:i/>
                <w:sz w:val="24"/>
                <w:szCs w:val="24"/>
              </w:rPr>
              <w:t>Business Alliance for Secure Commerce</w:t>
            </w:r>
            <w:r>
              <w:rPr>
                <w:rFonts w:ascii="Calibri" w:eastAsia="Calibri" w:hAnsi="Calibri" w:cs="Calibri"/>
                <w:sz w:val="24"/>
                <w:szCs w:val="24"/>
              </w:rPr>
              <w:t xml:space="preserve">- por sus siglas en inglés, es una asociación internacional sin ánimo de lucro integrada por empresas privadas, entes públicos y organismos no gubernamentales, reunidos con el propósito de generar y fomentar prácticas seguras en el comercio </w:t>
            </w:r>
            <w:r>
              <w:rPr>
                <w:rFonts w:ascii="Calibri" w:eastAsia="Calibri" w:hAnsi="Calibri" w:cs="Calibri"/>
                <w:sz w:val="24"/>
                <w:szCs w:val="24"/>
              </w:rPr>
              <w:lastRenderedPageBreak/>
              <w:t xml:space="preserve">mundial, mediante la aplicación de medidas preventivas destinadas a evitar que las empresas legalmente constituidas sean blanco de flagelos como el narcotráfico, contrabando, terrorismo, robo y demás actividades ilícitas que pueden afectar la dinámica del comercio mundial. </w:t>
            </w:r>
          </w:p>
          <w:p w14:paraId="26A1DBFE"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2A816050"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En recuadro destacado:</w:t>
            </w:r>
          </w:p>
          <w:p w14:paraId="4058AA04" w14:textId="77777777" w:rsidR="00510A90" w:rsidRPr="00AC155D"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AC155D">
              <w:rPr>
                <w:rFonts w:ascii="Calibri" w:eastAsia="Calibri" w:hAnsi="Calibri" w:cs="Calibri"/>
                <w:sz w:val="22"/>
                <w:szCs w:val="22"/>
              </w:rPr>
              <w:t xml:space="preserve">BASC, se denominó en su creación como </w:t>
            </w:r>
            <w:r w:rsidRPr="00AC155D">
              <w:rPr>
                <w:rFonts w:ascii="Calibri" w:eastAsia="Calibri" w:hAnsi="Calibri" w:cs="Calibri"/>
                <w:i/>
                <w:sz w:val="22"/>
                <w:szCs w:val="22"/>
              </w:rPr>
              <w:t>Business Anti - Smuggling Coalition</w:t>
            </w:r>
            <w:r w:rsidR="00F01990" w:rsidRPr="00AC155D">
              <w:rPr>
                <w:rFonts w:ascii="Calibri" w:eastAsia="Calibri" w:hAnsi="Calibri" w:cs="Calibri"/>
                <w:sz w:val="22"/>
                <w:szCs w:val="22"/>
              </w:rPr>
              <w:t xml:space="preserve"> o </w:t>
            </w:r>
            <w:r w:rsidRPr="00AC155D">
              <w:rPr>
                <w:rFonts w:ascii="Calibri" w:eastAsia="Calibri" w:hAnsi="Calibri" w:cs="Calibri"/>
                <w:sz w:val="22"/>
                <w:szCs w:val="22"/>
              </w:rPr>
              <w:t>Coalición Empresarial Anti</w:t>
            </w:r>
            <w:r w:rsidR="00F01990" w:rsidRPr="00AC155D">
              <w:rPr>
                <w:rFonts w:ascii="Calibri" w:eastAsia="Calibri" w:hAnsi="Calibri" w:cs="Calibri"/>
                <w:sz w:val="22"/>
                <w:szCs w:val="22"/>
              </w:rPr>
              <w:t>-</w:t>
            </w:r>
            <w:r w:rsidRPr="00AC155D">
              <w:rPr>
                <w:rFonts w:ascii="Calibri" w:eastAsia="Calibri" w:hAnsi="Calibri" w:cs="Calibri"/>
                <w:sz w:val="22"/>
                <w:szCs w:val="22"/>
              </w:rPr>
              <w:t>contrabando y nació en 1996 como un “Programa” voluntario de cooperación entre el sector privado y la Aduana de Estados Unidos, con el fin de evitar que el comercio lícito fuera utilizado para el contrabando y el narcotráfico, tomando la iniciativa de cambiar la mentalidad hacia la implementación de medidas preventivas más que represivas, en lo que concierne a las empresas productoras y exportadoras.</w:t>
            </w:r>
          </w:p>
          <w:p w14:paraId="247F23D6"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Fin de recuadro destacado.</w:t>
            </w:r>
          </w:p>
          <w:p w14:paraId="3C8E8E0D"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br/>
              <w:t>En BASC participan empresas que forman parte de la cadena logística del comercio internacional, administraciones de aduana y organismos de control (como departamentos de lucha contra el narcotráfico), autoridades portuarias y aeroportuarias. También se adhieren organismos internacionales como la Organización de los Estados Americanos, la Organización Mundial de Aduanas, la Cámara de Comercio Internacional y la Asociación Latinoamericana de Logística, entre otros.</w:t>
            </w:r>
          </w:p>
          <w:p w14:paraId="43EC633C" w14:textId="77777777" w:rsidR="00590DD0" w:rsidRDefault="00590DD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5EA7DED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La cooperación entre el sector privado y el sector público tanto local, nacional e internacional se fundamenta principalmente en un intercambio permanente de experiencias, información y capacitación, lo cual ha permitido a las partes incrementar sus conocimientos y perfeccionar sus prácticas en un esfuerzo por mantener las compañías libres de cualquier actividad ilícita, fortalecer la cadena de suministro de manera eficiente y segura, y a la vez facilitar </w:t>
            </w:r>
            <w:r>
              <w:rPr>
                <w:rFonts w:ascii="Calibri" w:eastAsia="Calibri" w:hAnsi="Calibri" w:cs="Calibri"/>
                <w:sz w:val="24"/>
                <w:szCs w:val="24"/>
              </w:rPr>
              <w:lastRenderedPageBreak/>
              <w:t>los procesos aduaneros de las mismas.</w:t>
            </w:r>
          </w:p>
          <w:p w14:paraId="691BF8F3" w14:textId="45ECC172"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12A7A3C" w14:textId="77777777" w:rsidR="00510A90"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Pr>
                <w:rFonts w:ascii="Calibri" w:eastAsia="Calibri" w:hAnsi="Calibri" w:cs="Calibri"/>
                <w:b/>
                <w:sz w:val="24"/>
                <w:szCs w:val="24"/>
              </w:rPr>
              <w:t>BASC en Colombia y en el mundo</w:t>
            </w:r>
          </w:p>
          <w:p w14:paraId="05A04896" w14:textId="77777777" w:rsidR="00510A90"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710D4E79" w14:textId="77777777" w:rsidR="00A764B0" w:rsidRPr="00A764B0" w:rsidRDefault="00A764B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A764B0">
              <w:rPr>
                <w:rFonts w:ascii="Calibri" w:eastAsia="Calibri" w:hAnsi="Calibri" w:cs="Calibri"/>
                <w:sz w:val="24"/>
                <w:szCs w:val="24"/>
              </w:rPr>
              <w:t>La creación de </w:t>
            </w:r>
            <w:r w:rsidRPr="00A764B0">
              <w:rPr>
                <w:rFonts w:ascii="Calibri" w:eastAsia="Calibri" w:hAnsi="Calibri" w:cs="Calibri"/>
                <w:b/>
                <w:bCs/>
                <w:sz w:val="24"/>
                <w:szCs w:val="24"/>
              </w:rPr>
              <w:t>BASC</w:t>
            </w:r>
            <w:r w:rsidRPr="00A764B0">
              <w:rPr>
                <w:rFonts w:ascii="Calibri" w:eastAsia="Calibri" w:hAnsi="Calibri" w:cs="Calibri"/>
                <w:sz w:val="24"/>
                <w:szCs w:val="24"/>
              </w:rPr>
              <w:t xml:space="preserve"> se remonta a 1996 cuando la </w:t>
            </w:r>
            <w:r w:rsidRPr="00A764B0">
              <w:rPr>
                <w:rFonts w:ascii="Calibri" w:eastAsia="Calibri" w:hAnsi="Calibri" w:cs="Calibri"/>
                <w:i/>
                <w:sz w:val="24"/>
                <w:szCs w:val="24"/>
              </w:rPr>
              <w:t>Corporación Mattel</w:t>
            </w:r>
            <w:r w:rsidR="007442D3">
              <w:rPr>
                <w:rFonts w:ascii="Calibri" w:eastAsia="Calibri" w:hAnsi="Calibri" w:cs="Calibri"/>
                <w:sz w:val="24"/>
                <w:szCs w:val="24"/>
              </w:rPr>
              <w:t xml:space="preserve"> decidió presentar una</w:t>
            </w:r>
            <w:r w:rsidRPr="00A764B0">
              <w:rPr>
                <w:rFonts w:ascii="Calibri" w:eastAsia="Calibri" w:hAnsi="Calibri" w:cs="Calibri"/>
                <w:sz w:val="24"/>
                <w:szCs w:val="24"/>
              </w:rPr>
              <w:t xml:space="preserve"> propuesta ante el Comisionado del Servicio de Aduana de los Estados Unidos en San Diego, California, </w:t>
            </w:r>
            <w:r w:rsidR="007442D3">
              <w:rPr>
                <w:rFonts w:ascii="Calibri" w:eastAsia="Calibri" w:hAnsi="Calibri" w:cs="Calibri"/>
                <w:sz w:val="24"/>
                <w:szCs w:val="24"/>
              </w:rPr>
              <w:t>para</w:t>
            </w:r>
            <w:r w:rsidRPr="00A764B0">
              <w:rPr>
                <w:rFonts w:ascii="Calibri" w:eastAsia="Calibri" w:hAnsi="Calibri" w:cs="Calibri"/>
                <w:sz w:val="24"/>
                <w:szCs w:val="24"/>
              </w:rPr>
              <w:t xml:space="preserve"> implementar mecanismos y procedimientos que ayudaran a evitar que las empresas importadoras fueran utilizadas por organizaciones ilícitas para el transporte de narcóticos, y para poner fin a una larga lista de experiencias con robos y cargamentos contaminados de empresas de todos los sectores.</w:t>
            </w:r>
          </w:p>
          <w:p w14:paraId="268869B3" w14:textId="77777777" w:rsidR="00A764B0" w:rsidRDefault="00A764B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36"/>
              <w:gridCol w:w="5736"/>
            </w:tblGrid>
            <w:tr w:rsidR="00590DD0" w14:paraId="3273E74C" w14:textId="77777777" w:rsidTr="00590DD0">
              <w:tc>
                <w:tcPr>
                  <w:tcW w:w="5736" w:type="dxa"/>
                </w:tcPr>
                <w:p w14:paraId="5A4BC7AD" w14:textId="77777777" w:rsidR="00590DD0" w:rsidRDefault="00590DD0"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 xml:space="preserve">Después, desde 1997, empresarios y gremios de las más importantes ciudades colombianas, fomentaron la creación de los 10 capítulos Regionales BASC en Colombia: </w:t>
                  </w:r>
                </w:p>
                <w:p w14:paraId="283814E9"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 xml:space="preserve">Antioquia, </w:t>
                  </w:r>
                </w:p>
                <w:p w14:paraId="0A86F90D"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Barranquilla</w:t>
                  </w:r>
                </w:p>
                <w:p w14:paraId="770D295B"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Bogotá</w:t>
                  </w:r>
                </w:p>
                <w:p w14:paraId="4EF88CC2"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Café</w:t>
                  </w:r>
                </w:p>
                <w:p w14:paraId="303CBC54"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Caldas</w:t>
                  </w:r>
                </w:p>
                <w:p w14:paraId="2511B1CB"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Cartagena</w:t>
                  </w:r>
                </w:p>
                <w:p w14:paraId="32DE72F7"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 xml:space="preserve">Centro-Occidente (Risaralda, Quindío, Tolima, </w:t>
                  </w:r>
                  <w:r>
                    <w:rPr>
                      <w:rFonts w:ascii="Calibri" w:eastAsia="Calibri" w:hAnsi="Calibri" w:cs="Calibri"/>
                    </w:rPr>
                    <w:lastRenderedPageBreak/>
                    <w:t>Huila)</w:t>
                  </w:r>
                </w:p>
                <w:p w14:paraId="1AED4CBE"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Oriente</w:t>
                  </w:r>
                </w:p>
                <w:p w14:paraId="1CA5D4CA"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Suroccidente (Valle, Cauca y Nariño)</w:t>
                  </w:r>
                </w:p>
                <w:p w14:paraId="20E112F7"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Santa Marta.</w:t>
                  </w:r>
                </w:p>
                <w:p w14:paraId="75A14F71" w14:textId="77777777" w:rsidR="00590DD0" w:rsidRDefault="00590DD0" w:rsidP="0067073A">
                  <w:pPr>
                    <w:pStyle w:val="Normal1"/>
                    <w:widowControl/>
                    <w:pBdr>
                      <w:top w:val="none" w:sz="0" w:space="0" w:color="auto"/>
                      <w:left w:val="none" w:sz="0" w:space="0" w:color="auto"/>
                      <w:bottom w:val="none" w:sz="0" w:space="0" w:color="auto"/>
                      <w:right w:val="none" w:sz="0" w:space="0" w:color="auto"/>
                      <w:between w:val="none" w:sz="0" w:space="0" w:color="auto"/>
                    </w:pBdr>
                    <w:jc w:val="both"/>
                    <w:rPr>
                      <w:rFonts w:ascii="Calibri" w:eastAsia="Calibri" w:hAnsi="Calibri" w:cs="Calibri"/>
                    </w:rPr>
                  </w:pPr>
                </w:p>
              </w:tc>
              <w:tc>
                <w:tcPr>
                  <w:tcW w:w="5736" w:type="dxa"/>
                </w:tcPr>
                <w:p w14:paraId="4871875B" w14:textId="2A5FAFA8" w:rsidR="00590DD0" w:rsidRDefault="00590DD0" w:rsidP="0067073A">
                  <w:pPr>
                    <w:pStyle w:val="Normal1"/>
                    <w:jc w:val="both"/>
                    <w:rPr>
                      <w:rFonts w:ascii="Calibri" w:eastAsia="Calibri" w:hAnsi="Calibri" w:cs="Calibri"/>
                      <w:color w:val="C00000"/>
                      <w:sz w:val="18"/>
                      <w:szCs w:val="18"/>
                    </w:rPr>
                  </w:pPr>
                  <w:r>
                    <w:rPr>
                      <w:rFonts w:ascii="Calibri" w:eastAsia="Calibri" w:hAnsi="Calibri" w:cs="Calibri"/>
                      <w:color w:val="C00000"/>
                      <w:sz w:val="18"/>
                      <w:szCs w:val="18"/>
                    </w:rPr>
                    <w:lastRenderedPageBreak/>
                    <w:t>Acompañar este texto con animación del mapa de Colombia en el que aparecen señaladas las ciudades en las que se encuentra BASC.</w:t>
                  </w:r>
                </w:p>
                <w:p w14:paraId="33E28963" w14:textId="43355D97" w:rsidR="0033707C" w:rsidRDefault="0033707C" w:rsidP="0067073A">
                  <w:pPr>
                    <w:pStyle w:val="Normal1"/>
                    <w:jc w:val="both"/>
                    <w:rPr>
                      <w:rFonts w:ascii="Calibri" w:eastAsia="Calibri" w:hAnsi="Calibri" w:cs="Calibri"/>
                      <w:color w:val="C00000"/>
                      <w:sz w:val="18"/>
                      <w:szCs w:val="18"/>
                    </w:rPr>
                  </w:pPr>
                  <w:r>
                    <w:rPr>
                      <w:rFonts w:ascii="Calibri" w:eastAsia="Calibri" w:hAnsi="Calibri" w:cs="Calibri"/>
                      <w:noProof/>
                    </w:rPr>
                    <w:lastRenderedPageBreak/>
                    <w:drawing>
                      <wp:inline distT="0" distB="0" distL="0" distR="0" wp14:anchorId="71544F3B" wp14:editId="4A70816B">
                        <wp:extent cx="3328612" cy="28018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4714" cy="2806952"/>
                                </a:xfrm>
                                <a:prstGeom prst="rect">
                                  <a:avLst/>
                                </a:prstGeom>
                              </pic:spPr>
                            </pic:pic>
                          </a:graphicData>
                        </a:graphic>
                      </wp:inline>
                    </w:drawing>
                  </w:r>
                </w:p>
                <w:p w14:paraId="466277B7" w14:textId="49091168" w:rsidR="00590DD0" w:rsidRDefault="00590DD0" w:rsidP="0067073A">
                  <w:pPr>
                    <w:pStyle w:val="Normal1"/>
                    <w:jc w:val="both"/>
                    <w:rPr>
                      <w:rFonts w:ascii="Arial" w:eastAsia="Arial" w:hAnsi="Arial" w:cs="Arial"/>
                      <w:sz w:val="17"/>
                      <w:szCs w:val="17"/>
                    </w:rPr>
                  </w:pPr>
                </w:p>
                <w:p w14:paraId="4A977029" w14:textId="77777777" w:rsidR="00590DD0" w:rsidRDefault="00590DD0" w:rsidP="0067073A">
                  <w:pPr>
                    <w:pStyle w:val="Normal1"/>
                    <w:jc w:val="both"/>
                    <w:rPr>
                      <w:rFonts w:ascii="Arial" w:eastAsia="Arial" w:hAnsi="Arial" w:cs="Arial"/>
                      <w:sz w:val="17"/>
                      <w:szCs w:val="17"/>
                    </w:rPr>
                  </w:pPr>
                  <w:r>
                    <w:rPr>
                      <w:rFonts w:ascii="Calibri" w:eastAsia="Calibri" w:hAnsi="Calibri" w:cs="Calibri"/>
                      <w:b/>
                      <w:color w:val="C00000"/>
                      <w:sz w:val="18"/>
                      <w:szCs w:val="18"/>
                    </w:rPr>
                    <w:t>Título del diagrama:</w:t>
                  </w:r>
                  <w:r>
                    <w:rPr>
                      <w:rFonts w:ascii="Calibri" w:eastAsia="Calibri" w:hAnsi="Calibri" w:cs="Calibri"/>
                      <w:b/>
                      <w:color w:val="0065CC"/>
                      <w:sz w:val="18"/>
                      <w:szCs w:val="18"/>
                    </w:rPr>
                    <w:t xml:space="preserve"> Capítulos Regionales BASC en Colombia.</w:t>
                  </w:r>
                </w:p>
                <w:p w14:paraId="2EB6B614" w14:textId="77777777" w:rsidR="00590DD0" w:rsidRDefault="00590DD0" w:rsidP="0067073A">
                  <w:pPr>
                    <w:pStyle w:val="Normal1"/>
                    <w:widowControl/>
                    <w:pBdr>
                      <w:top w:val="none" w:sz="0" w:space="0" w:color="auto"/>
                      <w:left w:val="none" w:sz="0" w:space="0" w:color="auto"/>
                      <w:bottom w:val="none" w:sz="0" w:space="0" w:color="auto"/>
                      <w:right w:val="none" w:sz="0" w:space="0" w:color="auto"/>
                      <w:between w:val="none" w:sz="0" w:space="0" w:color="auto"/>
                    </w:pBdr>
                    <w:jc w:val="both"/>
                    <w:rPr>
                      <w:rFonts w:ascii="Calibri" w:eastAsia="Calibri" w:hAnsi="Calibri" w:cs="Calibri"/>
                    </w:rPr>
                  </w:pPr>
                </w:p>
              </w:tc>
            </w:tr>
          </w:tbl>
          <w:p w14:paraId="106C3925"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p>
          <w:p w14:paraId="22D90C59" w14:textId="77777777" w:rsidR="00510A90" w:rsidRPr="00437A26"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37A26">
              <w:rPr>
                <w:rFonts w:ascii="Calibri" w:eastAsia="Calibri" w:hAnsi="Calibri" w:cs="Calibri"/>
                <w:sz w:val="24"/>
                <w:szCs w:val="24"/>
              </w:rPr>
              <w:t xml:space="preserve">El proceso </w:t>
            </w:r>
            <w:r w:rsidR="007B04BC">
              <w:rPr>
                <w:rFonts w:ascii="Calibri" w:eastAsia="Calibri" w:hAnsi="Calibri" w:cs="Calibri"/>
                <w:sz w:val="24"/>
                <w:szCs w:val="24"/>
              </w:rPr>
              <w:t xml:space="preserve">de expansión de BASC ha sido </w:t>
            </w:r>
            <w:r w:rsidRPr="00437A26">
              <w:rPr>
                <w:rFonts w:ascii="Calibri" w:eastAsia="Calibri" w:hAnsi="Calibri" w:cs="Calibri"/>
                <w:sz w:val="24"/>
                <w:szCs w:val="24"/>
              </w:rPr>
              <w:t>progresivo, sumándose el apoyo de las</w:t>
            </w:r>
            <w:r w:rsidR="007B04BC">
              <w:rPr>
                <w:rFonts w:ascii="Calibri" w:eastAsia="Calibri" w:hAnsi="Calibri" w:cs="Calibri"/>
                <w:sz w:val="24"/>
                <w:szCs w:val="24"/>
              </w:rPr>
              <w:t xml:space="preserve"> </w:t>
            </w:r>
            <w:r w:rsidRPr="00662BEA">
              <w:rPr>
                <w:rFonts w:ascii="Calibri" w:eastAsia="Calibri" w:hAnsi="Calibri" w:cs="Calibri"/>
                <w:b/>
                <w:sz w:val="24"/>
                <w:szCs w:val="24"/>
              </w:rPr>
              <w:t>aduanas</w:t>
            </w:r>
            <w:r w:rsidRPr="00437A26">
              <w:rPr>
                <w:rFonts w:ascii="Calibri" w:eastAsia="Calibri" w:hAnsi="Calibri" w:cs="Calibri"/>
                <w:sz w:val="24"/>
                <w:szCs w:val="24"/>
              </w:rPr>
              <w:t xml:space="preserve"> de Francia,</w:t>
            </w:r>
            <w:r w:rsidR="00437A26">
              <w:rPr>
                <w:rFonts w:ascii="Calibri" w:eastAsia="Calibri" w:hAnsi="Calibri" w:cs="Calibri"/>
                <w:sz w:val="24"/>
                <w:szCs w:val="24"/>
              </w:rPr>
              <w:t xml:space="preserve"> </w:t>
            </w:r>
            <w:r w:rsidRPr="00437A26">
              <w:rPr>
                <w:rFonts w:ascii="Calibri" w:eastAsia="Calibri" w:hAnsi="Calibri" w:cs="Calibri"/>
                <w:sz w:val="24"/>
                <w:szCs w:val="24"/>
              </w:rPr>
              <w:t>España, Italia, Estados Unidos, México, Colombia, Venezuela,</w:t>
            </w:r>
            <w:r w:rsidR="00437A26">
              <w:rPr>
                <w:rFonts w:ascii="Calibri" w:eastAsia="Calibri" w:hAnsi="Calibri" w:cs="Calibri"/>
                <w:sz w:val="24"/>
                <w:szCs w:val="24"/>
              </w:rPr>
              <w:t xml:space="preserve"> </w:t>
            </w:r>
            <w:r w:rsidRPr="00437A26">
              <w:rPr>
                <w:rFonts w:ascii="Calibri" w:eastAsia="Calibri" w:hAnsi="Calibri" w:cs="Calibri"/>
                <w:sz w:val="24"/>
                <w:szCs w:val="24"/>
              </w:rPr>
              <w:t>Argentina, Costa Rica, Panamá, Nicaragua, República Dominicana,</w:t>
            </w:r>
            <w:r w:rsidR="00437A26">
              <w:rPr>
                <w:rFonts w:ascii="Calibri" w:eastAsia="Calibri" w:hAnsi="Calibri" w:cs="Calibri"/>
                <w:sz w:val="24"/>
                <w:szCs w:val="24"/>
              </w:rPr>
              <w:t xml:space="preserve"> </w:t>
            </w:r>
            <w:r w:rsidRPr="00437A26">
              <w:rPr>
                <w:rFonts w:ascii="Calibri" w:eastAsia="Calibri" w:hAnsi="Calibri" w:cs="Calibri"/>
                <w:sz w:val="24"/>
                <w:szCs w:val="24"/>
              </w:rPr>
              <w:t>Ecuador, Venezuela, El Salvador, Bolivia y Uruguay, y el apoyo de la</w:t>
            </w:r>
            <w:r w:rsidR="007B04BC">
              <w:rPr>
                <w:rFonts w:ascii="Calibri" w:eastAsia="Calibri" w:hAnsi="Calibri" w:cs="Calibri"/>
                <w:sz w:val="24"/>
                <w:szCs w:val="24"/>
              </w:rPr>
              <w:t xml:space="preserve"> </w:t>
            </w:r>
            <w:r w:rsidRPr="00662BEA">
              <w:rPr>
                <w:rFonts w:ascii="Calibri" w:eastAsia="Calibri" w:hAnsi="Calibri" w:cs="Calibri"/>
                <w:b/>
                <w:sz w:val="24"/>
                <w:szCs w:val="24"/>
              </w:rPr>
              <w:t xml:space="preserve">Cámara de Comercio Internacional, la </w:t>
            </w:r>
            <w:r w:rsidR="007B04BC">
              <w:rPr>
                <w:rFonts w:ascii="Calibri" w:eastAsia="Calibri" w:hAnsi="Calibri" w:cs="Calibri"/>
                <w:b/>
                <w:sz w:val="24"/>
                <w:szCs w:val="24"/>
              </w:rPr>
              <w:lastRenderedPageBreak/>
              <w:t>O</w:t>
            </w:r>
            <w:r w:rsidRPr="00662BEA">
              <w:rPr>
                <w:rFonts w:ascii="Calibri" w:eastAsia="Calibri" w:hAnsi="Calibri" w:cs="Calibri"/>
                <w:b/>
                <w:sz w:val="24"/>
                <w:szCs w:val="24"/>
              </w:rPr>
              <w:t>rganización de Estados</w:t>
            </w:r>
            <w:r w:rsidR="00437A26" w:rsidRPr="00662BEA">
              <w:rPr>
                <w:rFonts w:ascii="Calibri" w:eastAsia="Calibri" w:hAnsi="Calibri" w:cs="Calibri"/>
                <w:b/>
                <w:sz w:val="24"/>
                <w:szCs w:val="24"/>
              </w:rPr>
              <w:t xml:space="preserve"> </w:t>
            </w:r>
            <w:r w:rsidRPr="00662BEA">
              <w:rPr>
                <w:rFonts w:ascii="Calibri" w:eastAsia="Calibri" w:hAnsi="Calibri" w:cs="Calibri"/>
                <w:b/>
                <w:sz w:val="24"/>
                <w:szCs w:val="24"/>
              </w:rPr>
              <w:t>Americanos, las Cámaras de comercio americanas</w:t>
            </w:r>
            <w:r w:rsidRPr="00437A26">
              <w:rPr>
                <w:rFonts w:ascii="Calibri" w:eastAsia="Calibri" w:hAnsi="Calibri" w:cs="Calibri"/>
                <w:sz w:val="24"/>
                <w:szCs w:val="24"/>
              </w:rPr>
              <w:t xml:space="preserve"> y otras, que</w:t>
            </w:r>
            <w:r w:rsidR="00437A26">
              <w:rPr>
                <w:rFonts w:ascii="Calibri" w:eastAsia="Calibri" w:hAnsi="Calibri" w:cs="Calibri"/>
                <w:sz w:val="24"/>
                <w:szCs w:val="24"/>
              </w:rPr>
              <w:t xml:space="preserve"> </w:t>
            </w:r>
            <w:r w:rsidRPr="00437A26">
              <w:rPr>
                <w:rFonts w:ascii="Calibri" w:eastAsia="Calibri" w:hAnsi="Calibri" w:cs="Calibri"/>
                <w:sz w:val="24"/>
                <w:szCs w:val="24"/>
              </w:rPr>
              <w:t>han sido instrumento vital para su crecimiento y consolidación.</w:t>
            </w:r>
          </w:p>
          <w:p w14:paraId="7BBB65E1" w14:textId="6781B909"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6C0EC043" w14:textId="77777777" w:rsidR="00FE2C90"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r>
              <w:rPr>
                <w:rFonts w:ascii="Calibri" w:eastAsia="Calibri" w:hAnsi="Calibri" w:cs="Calibri"/>
                <w:color w:val="C00000"/>
                <w:sz w:val="18"/>
                <w:szCs w:val="18"/>
              </w:rPr>
              <w:t>Acompañar este texto con animación del continente americano, señalando los países en los que se encuentra BASC. Reciclar la animación del curso de Auditores BASC v4.</w:t>
            </w:r>
          </w:p>
          <w:p w14:paraId="0CF2BABC" w14:textId="77777777" w:rsidR="00FE2C90"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p>
          <w:tbl>
            <w:tblPr>
              <w:tblStyle w:val="TableGrid"/>
              <w:tblW w:w="0" w:type="auto"/>
              <w:tblLayout w:type="fixed"/>
              <w:tblLook w:val="04A0" w:firstRow="1" w:lastRow="0" w:firstColumn="1" w:lastColumn="0" w:noHBand="0" w:noVBand="1"/>
            </w:tblPr>
            <w:tblGrid>
              <w:gridCol w:w="2868"/>
              <w:gridCol w:w="2868"/>
              <w:gridCol w:w="2868"/>
              <w:gridCol w:w="2868"/>
            </w:tblGrid>
            <w:tr w:rsidR="00FE2C90" w14:paraId="7010666E" w14:textId="77777777" w:rsidTr="005D0440">
              <w:tc>
                <w:tcPr>
                  <w:tcW w:w="2868" w:type="dxa"/>
                </w:tcPr>
                <w:p w14:paraId="56F28374"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Pr>
                      <w:noProof/>
                    </w:rPr>
                    <w:drawing>
                      <wp:inline distT="114300" distB="114300" distL="114300" distR="114300" wp14:anchorId="574DCDC9" wp14:editId="5EDC81F7">
                        <wp:extent cx="1769165" cy="11463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l="21124" t="31461" r="28959" b="11011"/>
                                <a:stretch>
                                  <a:fillRect/>
                                </a:stretch>
                              </pic:blipFill>
                              <pic:spPr>
                                <a:xfrm>
                                  <a:off x="0" y="0"/>
                                  <a:ext cx="1794510" cy="1162735"/>
                                </a:xfrm>
                                <a:prstGeom prst="rect">
                                  <a:avLst/>
                                </a:prstGeom>
                                <a:ln/>
                              </pic:spPr>
                            </pic:pic>
                          </a:graphicData>
                        </a:graphic>
                      </wp:inline>
                    </w:drawing>
                  </w:r>
                </w:p>
              </w:tc>
              <w:tc>
                <w:tcPr>
                  <w:tcW w:w="2868" w:type="dxa"/>
                </w:tcPr>
                <w:p w14:paraId="30A9EC15"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Pr>
                      <w:noProof/>
                    </w:rPr>
                    <w:t>|</w:t>
                  </w:r>
                  <w:r>
                    <w:rPr>
                      <w:noProof/>
                    </w:rPr>
                    <w:drawing>
                      <wp:inline distT="0" distB="0" distL="0" distR="0" wp14:anchorId="4C72DACA" wp14:editId="6D404D19">
                        <wp:extent cx="1519521" cy="1083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32" t="17525" r="27433" b="17560"/>
                                <a:stretch/>
                              </pic:blipFill>
                              <pic:spPr bwMode="auto">
                                <a:xfrm>
                                  <a:off x="0" y="0"/>
                                  <a:ext cx="1525447" cy="1087353"/>
                                </a:xfrm>
                                <a:prstGeom prst="rect">
                                  <a:avLst/>
                                </a:prstGeom>
                                <a:ln>
                                  <a:noFill/>
                                </a:ln>
                                <a:extLst>
                                  <a:ext uri="{53640926-AAD7-44D8-BBD7-CCE9431645EC}">
                                    <a14:shadowObscured xmlns:a14="http://schemas.microsoft.com/office/drawing/2010/main"/>
                                  </a:ext>
                                </a:extLst>
                              </pic:spPr>
                            </pic:pic>
                          </a:graphicData>
                        </a:graphic>
                      </wp:inline>
                    </w:drawing>
                  </w:r>
                </w:p>
              </w:tc>
              <w:tc>
                <w:tcPr>
                  <w:tcW w:w="2868" w:type="dxa"/>
                </w:tcPr>
                <w:p w14:paraId="01D2AD89"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Pr>
                      <w:noProof/>
                    </w:rPr>
                    <w:drawing>
                      <wp:inline distT="0" distB="0" distL="0" distR="0" wp14:anchorId="56DAB07E" wp14:editId="1EB1A7B8">
                        <wp:extent cx="1699082" cy="1017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93" t="17811" r="28061" b="28476"/>
                                <a:stretch/>
                              </pic:blipFill>
                              <pic:spPr bwMode="auto">
                                <a:xfrm>
                                  <a:off x="0" y="0"/>
                                  <a:ext cx="1704970" cy="1021341"/>
                                </a:xfrm>
                                <a:prstGeom prst="rect">
                                  <a:avLst/>
                                </a:prstGeom>
                                <a:ln>
                                  <a:noFill/>
                                </a:ln>
                                <a:extLst>
                                  <a:ext uri="{53640926-AAD7-44D8-BBD7-CCE9431645EC}">
                                    <a14:shadowObscured xmlns:a14="http://schemas.microsoft.com/office/drawing/2010/main"/>
                                  </a:ext>
                                </a:extLst>
                              </pic:spPr>
                            </pic:pic>
                          </a:graphicData>
                        </a:graphic>
                      </wp:inline>
                    </w:drawing>
                  </w:r>
                </w:p>
              </w:tc>
              <w:tc>
                <w:tcPr>
                  <w:tcW w:w="2868" w:type="dxa"/>
                </w:tcPr>
                <w:p w14:paraId="0A581453"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Pr>
                      <w:noProof/>
                    </w:rPr>
                    <w:drawing>
                      <wp:inline distT="0" distB="0" distL="0" distR="0" wp14:anchorId="207BFE6F" wp14:editId="4FDCB1D4">
                        <wp:extent cx="1698175" cy="10069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55" t="18958" r="27872" b="27845"/>
                                <a:stretch/>
                              </pic:blipFill>
                              <pic:spPr bwMode="auto">
                                <a:xfrm>
                                  <a:off x="0" y="0"/>
                                  <a:ext cx="1703783" cy="1010254"/>
                                </a:xfrm>
                                <a:prstGeom prst="rect">
                                  <a:avLst/>
                                </a:prstGeom>
                                <a:ln>
                                  <a:noFill/>
                                </a:ln>
                                <a:extLst>
                                  <a:ext uri="{53640926-AAD7-44D8-BBD7-CCE9431645EC}">
                                    <a14:shadowObscured xmlns:a14="http://schemas.microsoft.com/office/drawing/2010/main"/>
                                  </a:ext>
                                </a:extLst>
                              </pic:spPr>
                            </pic:pic>
                          </a:graphicData>
                        </a:graphic>
                      </wp:inline>
                    </w:drawing>
                  </w:r>
                </w:p>
              </w:tc>
            </w:tr>
            <w:tr w:rsidR="00FE2C90" w14:paraId="16CDD00B" w14:textId="77777777" w:rsidTr="005D0440">
              <w:tc>
                <w:tcPr>
                  <w:tcW w:w="2868" w:type="dxa"/>
                </w:tcPr>
                <w:p w14:paraId="40367639"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sidRPr="00D742A7">
                    <w:rPr>
                      <w:rFonts w:ascii="Calibri" w:eastAsia="Calibri" w:hAnsi="Calibri" w:cs="Calibri"/>
                      <w:color w:val="C00000"/>
                      <w:sz w:val="18"/>
                      <w:szCs w:val="18"/>
                    </w:rPr>
                    <w:t xml:space="preserve">En esa animación actualizar el primer botón a </w:t>
                  </w:r>
                  <w:r>
                    <w:rPr>
                      <w:rFonts w:ascii="Calibri" w:eastAsia="Calibri" w:hAnsi="Calibri" w:cs="Calibri"/>
                      <w:color w:val="C00000"/>
                      <w:sz w:val="18"/>
                      <w:szCs w:val="18"/>
                    </w:rPr>
                    <w:t>P</w:t>
                  </w:r>
                  <w:r w:rsidRPr="00D742A7">
                    <w:rPr>
                      <w:rFonts w:ascii="Calibri" w:eastAsia="Calibri" w:hAnsi="Calibri" w:cs="Calibri"/>
                      <w:color w:val="C00000"/>
                      <w:sz w:val="18"/>
                      <w:szCs w:val="18"/>
                    </w:rPr>
                    <w:t>aíses miembros BASC:</w:t>
                  </w:r>
                  <w:r>
                    <w:rPr>
                      <w:rFonts w:ascii="Calibri" w:eastAsia="Calibri" w:hAnsi="Calibri" w:cs="Calibri"/>
                      <w:color w:val="C00000"/>
                      <w:sz w:val="18"/>
                      <w:szCs w:val="18"/>
                    </w:rPr>
                    <w:t xml:space="preserve"> </w:t>
                  </w:r>
                  <w:r w:rsidRPr="00D742A7">
                    <w:rPr>
                      <w:rFonts w:ascii="Calibri" w:eastAsia="Calibri" w:hAnsi="Calibri" w:cs="Calibri"/>
                      <w:sz w:val="18"/>
                      <w:szCs w:val="18"/>
                    </w:rPr>
                    <w:t>Colombia, Costa Rica, Ecuador, El Salvador, Estados Unidos, Guatemala, México, Panamá, Perú, República Dominicana, Venezuela.</w:t>
                  </w:r>
                </w:p>
              </w:tc>
              <w:tc>
                <w:tcPr>
                  <w:tcW w:w="2868" w:type="dxa"/>
                </w:tcPr>
                <w:p w14:paraId="04624566"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sidRPr="00D742A7">
                    <w:rPr>
                      <w:rFonts w:ascii="Calibri" w:eastAsia="Calibri" w:hAnsi="Calibri" w:cs="Calibri"/>
                      <w:color w:val="C00000"/>
                      <w:sz w:val="18"/>
                      <w:szCs w:val="18"/>
                    </w:rPr>
                    <w:t xml:space="preserve">Eliminar botón de </w:t>
                  </w:r>
                  <w:r>
                    <w:rPr>
                      <w:rFonts w:ascii="Calibri" w:eastAsia="Calibri" w:hAnsi="Calibri" w:cs="Calibri"/>
                      <w:color w:val="C00000"/>
                      <w:sz w:val="18"/>
                      <w:szCs w:val="18"/>
                    </w:rPr>
                    <w:t>P</w:t>
                  </w:r>
                  <w:r w:rsidRPr="00D742A7">
                    <w:rPr>
                      <w:rFonts w:ascii="Calibri" w:eastAsia="Calibri" w:hAnsi="Calibri" w:cs="Calibri"/>
                      <w:color w:val="C00000"/>
                      <w:sz w:val="18"/>
                      <w:szCs w:val="18"/>
                    </w:rPr>
                    <w:t>aíses en formación: Brasil.</w:t>
                  </w:r>
                </w:p>
              </w:tc>
              <w:tc>
                <w:tcPr>
                  <w:tcW w:w="2868" w:type="dxa"/>
                </w:tcPr>
                <w:p w14:paraId="490D019E"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sidRPr="00D742A7">
                    <w:rPr>
                      <w:rFonts w:ascii="Calibri" w:eastAsia="Calibri" w:hAnsi="Calibri" w:cs="Calibri"/>
                      <w:color w:val="C00000"/>
                      <w:sz w:val="18"/>
                      <w:szCs w:val="18"/>
                    </w:rPr>
                    <w:t xml:space="preserve">Eliminar botón de </w:t>
                  </w:r>
                  <w:r>
                    <w:rPr>
                      <w:rFonts w:ascii="Calibri" w:eastAsia="Calibri" w:hAnsi="Calibri" w:cs="Calibri"/>
                      <w:color w:val="C00000"/>
                      <w:sz w:val="18"/>
                      <w:szCs w:val="18"/>
                    </w:rPr>
                    <w:t>Países en proceso de solicitud</w:t>
                  </w:r>
                  <w:r w:rsidRPr="00D742A7">
                    <w:rPr>
                      <w:rFonts w:ascii="Calibri" w:eastAsia="Calibri" w:hAnsi="Calibri" w:cs="Calibri"/>
                      <w:color w:val="C00000"/>
                      <w:sz w:val="18"/>
                      <w:szCs w:val="18"/>
                    </w:rPr>
                    <w:t>.</w:t>
                  </w:r>
                </w:p>
              </w:tc>
              <w:tc>
                <w:tcPr>
                  <w:tcW w:w="2868" w:type="dxa"/>
                </w:tcPr>
                <w:p w14:paraId="1303E0A5" w14:textId="77777777" w:rsidR="00FE2C90" w:rsidRDefault="00FE2C90" w:rsidP="00FE2C90">
                  <w:pPr>
                    <w:pStyle w:val="Normal1"/>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7"/>
                      <w:szCs w:val="17"/>
                    </w:rPr>
                  </w:pPr>
                  <w:r>
                    <w:rPr>
                      <w:rFonts w:ascii="Calibri" w:eastAsia="Calibri" w:hAnsi="Calibri" w:cs="Calibri"/>
                      <w:color w:val="C00000"/>
                      <w:sz w:val="18"/>
                      <w:szCs w:val="18"/>
                    </w:rPr>
                    <w:t>Actualizar países en</w:t>
                  </w:r>
                  <w:r w:rsidRPr="00D742A7">
                    <w:rPr>
                      <w:rFonts w:ascii="Calibri" w:eastAsia="Calibri" w:hAnsi="Calibri" w:cs="Calibri"/>
                      <w:color w:val="C00000"/>
                      <w:sz w:val="18"/>
                      <w:szCs w:val="18"/>
                    </w:rPr>
                    <w:t xml:space="preserve"> </w:t>
                  </w:r>
                  <w:r>
                    <w:rPr>
                      <w:rFonts w:ascii="Calibri" w:eastAsia="Calibri" w:hAnsi="Calibri" w:cs="Calibri"/>
                      <w:color w:val="C00000"/>
                      <w:sz w:val="18"/>
                      <w:szCs w:val="18"/>
                    </w:rPr>
                    <w:t xml:space="preserve">el botón Empresas en países no </w:t>
                  </w:r>
                  <w:r w:rsidRPr="00D742A7">
                    <w:rPr>
                      <w:rFonts w:ascii="Calibri" w:eastAsia="Calibri" w:hAnsi="Calibri" w:cs="Calibri"/>
                      <w:color w:val="C00000"/>
                      <w:sz w:val="18"/>
                      <w:szCs w:val="18"/>
                    </w:rPr>
                    <w:t>BASC:</w:t>
                  </w:r>
                  <w:r>
                    <w:rPr>
                      <w:rFonts w:ascii="Calibri" w:eastAsia="Calibri" w:hAnsi="Calibri" w:cs="Calibri"/>
                      <w:color w:val="C00000"/>
                      <w:sz w:val="18"/>
                      <w:szCs w:val="18"/>
                    </w:rPr>
                    <w:t xml:space="preserve"> </w:t>
                  </w:r>
                  <w:r w:rsidRPr="00D742A7">
                    <w:rPr>
                      <w:rFonts w:ascii="Calibri" w:eastAsia="Calibri" w:hAnsi="Calibri" w:cs="Calibri"/>
                      <w:sz w:val="18"/>
                      <w:szCs w:val="18"/>
                    </w:rPr>
                    <w:t>Bolivia, Honduras, Paraguay y Uruguay</w:t>
                  </w:r>
                  <w:r>
                    <w:rPr>
                      <w:rFonts w:ascii="Calibri" w:eastAsia="Calibri" w:hAnsi="Calibri" w:cs="Calibri"/>
                      <w:sz w:val="18"/>
                      <w:szCs w:val="18"/>
                    </w:rPr>
                    <w:t>.</w:t>
                  </w:r>
                </w:p>
              </w:tc>
            </w:tr>
          </w:tbl>
          <w:p w14:paraId="754157DB" w14:textId="77777777" w:rsidR="00FE2C90" w:rsidRDefault="00FE2C90" w:rsidP="00A416F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44D8B95E" w14:textId="77777777" w:rsidR="00A236AA" w:rsidRDefault="00A236AA" w:rsidP="00FE2C90">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Pr>
                <w:rFonts w:ascii="Calibri" w:eastAsia="Calibri" w:hAnsi="Calibri" w:cs="Calibri"/>
                <w:b/>
                <w:color w:val="0065CC"/>
                <w:sz w:val="18"/>
                <w:szCs w:val="18"/>
              </w:rPr>
              <w:t xml:space="preserve"> </w:t>
            </w:r>
            <w:r w:rsidR="007B04BC">
              <w:rPr>
                <w:rFonts w:ascii="Calibri" w:eastAsia="Calibri" w:hAnsi="Calibri" w:cs="Calibri"/>
                <w:b/>
                <w:color w:val="0065CC"/>
                <w:sz w:val="18"/>
                <w:szCs w:val="18"/>
              </w:rPr>
              <w:t>Países</w:t>
            </w:r>
            <w:r>
              <w:rPr>
                <w:rFonts w:ascii="Calibri" w:eastAsia="Calibri" w:hAnsi="Calibri" w:cs="Calibri"/>
                <w:b/>
                <w:color w:val="0065CC"/>
                <w:sz w:val="18"/>
                <w:szCs w:val="18"/>
              </w:rPr>
              <w:t xml:space="preserve"> que conforman la organización mundial BASC.</w:t>
            </w:r>
          </w:p>
          <w:p w14:paraId="494C20B7"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088FF6F5" w14:textId="77777777" w:rsidR="00A236AA" w:rsidRDefault="00A236A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1601CCC1"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sidRPr="00437A26">
              <w:rPr>
                <w:rFonts w:ascii="Calibri" w:eastAsia="Calibri" w:hAnsi="Calibri" w:cs="Calibri"/>
                <w:sz w:val="24"/>
                <w:szCs w:val="24"/>
              </w:rPr>
              <w:t xml:space="preserve">La Organización BASC se ha proyectado al plano internacional logrando, </w:t>
            </w:r>
            <w:commentRangeStart w:id="0"/>
            <w:r w:rsidRPr="00437A26">
              <w:rPr>
                <w:rFonts w:ascii="Calibri" w:eastAsia="Calibri" w:hAnsi="Calibri" w:cs="Calibri"/>
                <w:sz w:val="24"/>
                <w:szCs w:val="24"/>
              </w:rPr>
              <w:t>hasta ahora la adhesión de 13 países que trabajan activamente en pro de sus objetivos con más de 2.590 empresas de 19 naciones</w:t>
            </w:r>
            <w:r>
              <w:rPr>
                <w:rFonts w:ascii="Arial" w:eastAsia="Arial" w:hAnsi="Arial" w:cs="Arial"/>
                <w:sz w:val="17"/>
                <w:szCs w:val="17"/>
              </w:rPr>
              <w:t>.</w:t>
            </w:r>
            <w:commentRangeEnd w:id="0"/>
            <w:r w:rsidR="00FD29CB">
              <w:rPr>
                <w:rStyle w:val="CommentReference"/>
              </w:rPr>
              <w:commentReference w:id="0"/>
            </w:r>
          </w:p>
          <w:p w14:paraId="5E18C0FB"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76B05836" w14:textId="77777777" w:rsidR="00A764B0" w:rsidRDefault="00A764B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6635198F"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En recuadro destacado:</w:t>
            </w:r>
          </w:p>
          <w:p w14:paraId="1E226C3A" w14:textId="77777777" w:rsidR="00510A90" w:rsidRPr="000F28AD"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0F28AD">
              <w:rPr>
                <w:rFonts w:ascii="Calibri" w:eastAsia="Calibri" w:hAnsi="Calibri" w:cs="Calibri"/>
                <w:sz w:val="22"/>
                <w:szCs w:val="22"/>
              </w:rPr>
              <w:t>Gracias a</w:t>
            </w:r>
            <w:r w:rsidR="001572F8" w:rsidRPr="000F28AD">
              <w:rPr>
                <w:rFonts w:ascii="Calibri" w:eastAsia="Calibri" w:hAnsi="Calibri" w:cs="Calibri"/>
                <w:sz w:val="22"/>
                <w:szCs w:val="22"/>
              </w:rPr>
              <w:t xml:space="preserve"> este </w:t>
            </w:r>
            <w:r w:rsidRPr="000F28AD">
              <w:rPr>
                <w:rFonts w:ascii="Calibri" w:eastAsia="Calibri" w:hAnsi="Calibri" w:cs="Calibri"/>
                <w:sz w:val="22"/>
                <w:szCs w:val="22"/>
              </w:rPr>
              <w:t xml:space="preserve">programa exitoso en Colombia, se abrieron nuevos caminos para la expansión del BASC en </w:t>
            </w:r>
            <w:r w:rsidR="001572F8" w:rsidRPr="000F28AD">
              <w:rPr>
                <w:rFonts w:ascii="Calibri" w:eastAsia="Calibri" w:hAnsi="Calibri" w:cs="Calibri"/>
                <w:sz w:val="22"/>
                <w:szCs w:val="22"/>
              </w:rPr>
              <w:t>el</w:t>
            </w:r>
            <w:r w:rsidRPr="000F28AD">
              <w:rPr>
                <w:rFonts w:ascii="Calibri" w:eastAsia="Calibri" w:hAnsi="Calibri" w:cs="Calibri"/>
                <w:sz w:val="22"/>
                <w:szCs w:val="22"/>
              </w:rPr>
              <w:t xml:space="preserve"> continente. Durante el proceso inicial de conformación de capítulos nacionales, fueron muchos los empresarios líderes y funcionarios de diferentes gobiernos que con sus sueños de un mejor futuro, apoyaron y promovieron esta iniciativa. La comunidad internacional debía entender, el principio de corresponsabilidad y de cooperación internacional en la lucha contra el problema mundial de drogas. Estos grandes líderes con su esfuerzo y dedicación llevaron al establecimiento del BASC en varios países, fueron pioneros en lo que hoy se ha constituido como modelo mundial de los programas de cooperación.</w:t>
            </w:r>
          </w:p>
          <w:p w14:paraId="299EA86A"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Fin de recuadro destacado.</w:t>
            </w:r>
          </w:p>
          <w:p w14:paraId="46AFBEF4" w14:textId="77777777" w:rsidR="00244C39" w:rsidRDefault="00244C39"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p>
          <w:p w14:paraId="5F3D6550" w14:textId="77777777" w:rsidR="00244C39" w:rsidRDefault="00244C39"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color w:val="C00000"/>
                <w:sz w:val="24"/>
                <w:szCs w:val="24"/>
              </w:rPr>
              <w:t>---------</w:t>
            </w:r>
          </w:p>
          <w:p w14:paraId="5164A3A0" w14:textId="77777777" w:rsidR="00244C39" w:rsidRDefault="003855F6"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Pr>
                <w:rFonts w:ascii="Calibri" w:eastAsia="Calibri" w:hAnsi="Calibri" w:cs="Calibri"/>
                <w:b/>
                <w:sz w:val="24"/>
                <w:szCs w:val="24"/>
              </w:rPr>
              <w:t xml:space="preserve">Evolución a </w:t>
            </w:r>
            <w:r w:rsidR="00244C39" w:rsidRPr="003855F6">
              <w:rPr>
                <w:rFonts w:ascii="Calibri" w:eastAsia="Calibri" w:hAnsi="Calibri" w:cs="Calibri"/>
                <w:b/>
                <w:sz w:val="24"/>
                <w:szCs w:val="24"/>
              </w:rPr>
              <w:t>Organización Mundial BASC</w:t>
            </w:r>
          </w:p>
          <w:p w14:paraId="1CE60ABE" w14:textId="77777777" w:rsidR="003855F6" w:rsidRPr="003855F6" w:rsidRDefault="003855F6"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4036D7CA" w14:textId="77777777" w:rsidR="00244C39" w:rsidRDefault="000645E4"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BASC, </w:t>
            </w:r>
            <w:r w:rsidR="00244C39" w:rsidRPr="00244C39">
              <w:rPr>
                <w:rFonts w:ascii="Calibri" w:eastAsia="Calibri" w:hAnsi="Calibri" w:cs="Calibri"/>
                <w:sz w:val="24"/>
                <w:szCs w:val="24"/>
              </w:rPr>
              <w:t xml:space="preserve">creado hace diez años </w:t>
            </w:r>
            <w:r w:rsidR="003F62ED">
              <w:rPr>
                <w:rFonts w:ascii="Calibri" w:eastAsia="Calibri" w:hAnsi="Calibri" w:cs="Calibri"/>
                <w:sz w:val="24"/>
                <w:szCs w:val="24"/>
              </w:rPr>
              <w:t xml:space="preserve"> </w:t>
            </w:r>
            <w:r w:rsidR="003F62ED" w:rsidRPr="00244C39">
              <w:rPr>
                <w:rFonts w:ascii="Calibri" w:eastAsia="Calibri" w:hAnsi="Calibri" w:cs="Calibri"/>
                <w:sz w:val="24"/>
                <w:szCs w:val="24"/>
              </w:rPr>
              <w:t>inicialmente com</w:t>
            </w:r>
            <w:r w:rsidR="00452107">
              <w:rPr>
                <w:rFonts w:ascii="Calibri" w:eastAsia="Calibri" w:hAnsi="Calibri" w:cs="Calibri"/>
                <w:sz w:val="24"/>
                <w:szCs w:val="24"/>
              </w:rPr>
              <w:t>o</w:t>
            </w:r>
            <w:r w:rsidR="003F62ED">
              <w:rPr>
                <w:rFonts w:ascii="Calibri" w:eastAsia="Calibri" w:hAnsi="Calibri" w:cs="Calibri"/>
                <w:sz w:val="24"/>
                <w:szCs w:val="24"/>
              </w:rPr>
              <w:t xml:space="preserve"> </w:t>
            </w:r>
            <w:r w:rsidR="00452107">
              <w:rPr>
                <w:rFonts w:ascii="Calibri" w:eastAsia="Calibri" w:hAnsi="Calibri" w:cs="Calibri"/>
                <w:sz w:val="24"/>
                <w:szCs w:val="24"/>
              </w:rPr>
              <w:t xml:space="preserve">la </w:t>
            </w:r>
            <w:r w:rsidR="003F62ED" w:rsidRPr="000645E4">
              <w:rPr>
                <w:rFonts w:ascii="Calibri" w:eastAsia="Calibri" w:hAnsi="Calibri" w:cs="Calibri"/>
                <w:i/>
                <w:sz w:val="24"/>
                <w:szCs w:val="24"/>
              </w:rPr>
              <w:t>Iniciativa Anti</w:t>
            </w:r>
            <w:r w:rsidR="00452107" w:rsidRPr="000645E4">
              <w:rPr>
                <w:rFonts w:ascii="Calibri" w:eastAsia="Calibri" w:hAnsi="Calibri" w:cs="Calibri"/>
                <w:i/>
                <w:sz w:val="24"/>
                <w:szCs w:val="24"/>
              </w:rPr>
              <w:t>-</w:t>
            </w:r>
            <w:r w:rsidR="003F62ED" w:rsidRPr="000645E4">
              <w:rPr>
                <w:rFonts w:ascii="Calibri" w:eastAsia="Calibri" w:hAnsi="Calibri" w:cs="Calibri"/>
                <w:i/>
                <w:sz w:val="24"/>
                <w:szCs w:val="24"/>
              </w:rPr>
              <w:t>contrabando de las Américas</w:t>
            </w:r>
            <w:r>
              <w:rPr>
                <w:rFonts w:ascii="Calibri" w:eastAsia="Calibri" w:hAnsi="Calibri" w:cs="Calibri"/>
                <w:sz w:val="24"/>
                <w:szCs w:val="24"/>
              </w:rPr>
              <w:t xml:space="preserve">, </w:t>
            </w:r>
            <w:r w:rsidR="003F62ED">
              <w:rPr>
                <w:rFonts w:ascii="Calibri" w:eastAsia="Calibri" w:hAnsi="Calibri" w:cs="Calibri"/>
                <w:sz w:val="24"/>
                <w:szCs w:val="24"/>
              </w:rPr>
              <w:t>actualmente ha</w:t>
            </w:r>
            <w:r w:rsidR="00244C39" w:rsidRPr="00244C39">
              <w:rPr>
                <w:rFonts w:ascii="Calibri" w:eastAsia="Calibri" w:hAnsi="Calibri" w:cs="Calibri"/>
                <w:sz w:val="24"/>
                <w:szCs w:val="24"/>
              </w:rPr>
              <w:t xml:space="preserve"> ampliado su visión y dimensión hacia una alianza empresarial para el Comercio seguro, con la misión de facilitar y agilizar el comercio internacional mediante el establecimiento y administración de estándares y procedimientos globales de seguridad aplicados a la cadena logística, en asociación con gobiernos, autoridades y empresas a nivel mundial.</w:t>
            </w:r>
          </w:p>
          <w:p w14:paraId="13014623" w14:textId="77777777" w:rsidR="002F4AEA" w:rsidRDefault="002F4AE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32EC79D1" w14:textId="77777777" w:rsidR="00244C39" w:rsidRDefault="00244C39"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yellow"/>
              </w:rPr>
            </w:pPr>
          </w:p>
          <w:p w14:paraId="350A1D3F"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18CB78C1" w14:textId="77777777" w:rsidR="00FE2C90"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r w:rsidRPr="002F4AEA">
              <w:rPr>
                <w:rFonts w:ascii="Calibri" w:eastAsia="Calibri" w:hAnsi="Calibri" w:cs="Calibri"/>
                <w:color w:val="C00000"/>
                <w:sz w:val="18"/>
                <w:szCs w:val="18"/>
              </w:rPr>
              <w:t xml:space="preserve">Acompañar con Animación </w:t>
            </w:r>
            <w:r>
              <w:rPr>
                <w:rFonts w:ascii="Calibri" w:eastAsia="Calibri" w:hAnsi="Calibri" w:cs="Calibri"/>
                <w:color w:val="C00000"/>
                <w:sz w:val="18"/>
                <w:szCs w:val="18"/>
              </w:rPr>
              <w:t>de Línea de tiempo. Se puede reciclar la línea de tiempo del curso de LA/FT en el módulo 1</w:t>
            </w:r>
          </w:p>
          <w:p w14:paraId="7C4789E6" w14:textId="77777777" w:rsidR="00452107" w:rsidRDefault="00452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4F6228"/>
                <w:sz w:val="24"/>
                <w:szCs w:val="24"/>
              </w:rPr>
            </w:pPr>
            <w:r>
              <w:rPr>
                <w:rFonts w:ascii="Calibri" w:eastAsia="Calibri" w:hAnsi="Calibri" w:cs="Calibri"/>
                <w:b/>
                <w:color w:val="4F6228"/>
                <w:sz w:val="24"/>
                <w:szCs w:val="24"/>
              </w:rPr>
              <w:t>Haga clic para avanzar en la línea de tiempo.</w:t>
            </w:r>
          </w:p>
          <w:p w14:paraId="23C06073" w14:textId="77777777" w:rsidR="002F4AEA" w:rsidRDefault="002F4AE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p>
          <w:p w14:paraId="2640D1BA" w14:textId="4B1FE702" w:rsidR="00510A90" w:rsidRDefault="0041744D" w:rsidP="00FE2C90">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noProof/>
              </w:rPr>
              <w:drawing>
                <wp:inline distT="0" distB="0" distL="0" distR="0" wp14:anchorId="4AC0F4D3" wp14:editId="677D1166">
                  <wp:extent cx="5057114" cy="1838528"/>
                  <wp:effectExtent l="1905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srcRect/>
                          <a:stretch>
                            <a:fillRect/>
                          </a:stretch>
                        </pic:blipFill>
                        <pic:spPr>
                          <a:xfrm>
                            <a:off x="0" y="0"/>
                            <a:ext cx="5061797" cy="1840230"/>
                          </a:xfrm>
                          <a:prstGeom prst="rect">
                            <a:avLst/>
                          </a:prstGeom>
                          <a:ln/>
                        </pic:spPr>
                      </pic:pic>
                    </a:graphicData>
                  </a:graphic>
                </wp:inline>
              </w:drawing>
            </w:r>
          </w:p>
          <w:p w14:paraId="2E4E3775" w14:textId="77777777" w:rsidR="00FE2C90"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r w:rsidRPr="00404D94">
              <w:rPr>
                <w:rFonts w:ascii="Calibri" w:eastAsia="Calibri" w:hAnsi="Calibri" w:cs="Calibri"/>
                <w:color w:val="C00000"/>
                <w:sz w:val="18"/>
                <w:szCs w:val="18"/>
              </w:rPr>
              <w:t>A continuación, los textos de la línea de tiempo editables:</w:t>
            </w:r>
          </w:p>
          <w:p w14:paraId="09B259AD"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1996- Programa BASC.</w:t>
            </w:r>
          </w:p>
          <w:p w14:paraId="1A26F0FB"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1997- Plan piloto Suramérica. Iniciación de Capítulos.</w:t>
            </w:r>
          </w:p>
          <w:p w14:paraId="62F78A53"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1998- 1ra firma oficial constitución BASC Cartagena.</w:t>
            </w:r>
          </w:p>
          <w:p w14:paraId="4D827462"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1999-2000- Expansión capítulos Suramérica.</w:t>
            </w:r>
          </w:p>
          <w:p w14:paraId="20B7B277"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2001- 1er Congreso Mundial BASC. 1er Acuerdo internacional.</w:t>
            </w:r>
          </w:p>
          <w:p w14:paraId="4246310F"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2002- Constitución Organización Mundial BASC (OMB/WBO).</w:t>
            </w:r>
          </w:p>
          <w:p w14:paraId="19D4DE46"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2003-2004- Ampliación acuerdos. Expansión países. Fortalecimiento interno.</w:t>
            </w:r>
          </w:p>
          <w:p w14:paraId="165FE465"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 xml:space="preserve">2005- Nueva imagen corporativa WCO. Plataforma para Framework </w:t>
            </w:r>
            <w:proofErr w:type="spellStart"/>
            <w:r w:rsidRPr="00706703">
              <w:rPr>
                <w:rFonts w:ascii="Calibri" w:eastAsia="Calibri" w:hAnsi="Calibri" w:cs="Calibri"/>
                <w:color w:val="000000" w:themeColor="text1"/>
                <w:sz w:val="18"/>
                <w:szCs w:val="18"/>
              </w:rPr>
              <w:t>of</w:t>
            </w:r>
            <w:proofErr w:type="spellEnd"/>
            <w:r w:rsidRPr="00706703">
              <w:rPr>
                <w:rFonts w:ascii="Calibri" w:eastAsia="Calibri" w:hAnsi="Calibri" w:cs="Calibri"/>
                <w:color w:val="000000" w:themeColor="text1"/>
                <w:sz w:val="18"/>
                <w:szCs w:val="18"/>
              </w:rPr>
              <w:t xml:space="preserve"> Standard.</w:t>
            </w:r>
          </w:p>
          <w:p w14:paraId="77C9BCAC"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2008- Convenio de reconocimiento mutuo BASC C-TPAT octubre</w:t>
            </w:r>
          </w:p>
          <w:p w14:paraId="1158055A"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2012- Lanzamiento Norma BASC versión 4.</w:t>
            </w:r>
          </w:p>
          <w:p w14:paraId="78D212B3" w14:textId="77777777" w:rsidR="00FE2C90" w:rsidRPr="00706703" w:rsidRDefault="00FE2C90" w:rsidP="00FE2C90">
            <w:pPr>
              <w:pStyle w:val="Normal1"/>
              <w:contextualSpacing w:val="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18"/>
                <w:szCs w:val="18"/>
              </w:rPr>
            </w:pPr>
            <w:r w:rsidRPr="00706703">
              <w:rPr>
                <w:rFonts w:ascii="Calibri" w:eastAsia="Calibri" w:hAnsi="Calibri" w:cs="Calibri"/>
                <w:color w:val="000000" w:themeColor="text1"/>
                <w:sz w:val="18"/>
                <w:szCs w:val="18"/>
              </w:rPr>
              <w:t>2017- Lanzamiento Norma BASC versión 5.</w:t>
            </w:r>
          </w:p>
          <w:p w14:paraId="21EE1B02" w14:textId="77777777" w:rsidR="00FE2C90" w:rsidRDefault="00FE2C90" w:rsidP="00FE2C90">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1FBA9E05" w14:textId="74441930" w:rsidR="00510A90" w:rsidRPr="00452107" w:rsidRDefault="00FE2C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w:t>
            </w:r>
          </w:p>
          <w:p w14:paraId="554CEA4D" w14:textId="77777777" w:rsidR="00510A90" w:rsidRPr="00452107"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52107">
              <w:rPr>
                <w:rFonts w:ascii="Calibri" w:eastAsia="Calibri" w:hAnsi="Calibri" w:cs="Calibri"/>
                <w:sz w:val="24"/>
                <w:szCs w:val="24"/>
              </w:rPr>
              <w:lastRenderedPageBreak/>
              <w:t>Debido al proceso de expansión, en el año 2002 BASC se constituyó en el estado de Delaware como una organización sin ánimo</w:t>
            </w:r>
            <w:r w:rsidR="00452107">
              <w:rPr>
                <w:rFonts w:ascii="Calibri" w:eastAsia="Calibri" w:hAnsi="Calibri" w:cs="Calibri"/>
                <w:sz w:val="24"/>
                <w:szCs w:val="24"/>
              </w:rPr>
              <w:t xml:space="preserve"> </w:t>
            </w:r>
            <w:r w:rsidRPr="00452107">
              <w:rPr>
                <w:rFonts w:ascii="Calibri" w:eastAsia="Calibri" w:hAnsi="Calibri" w:cs="Calibri"/>
                <w:sz w:val="24"/>
                <w:szCs w:val="24"/>
              </w:rPr>
              <w:t xml:space="preserve">de lucro, con la denominación </w:t>
            </w:r>
            <w:r w:rsidRPr="00D55D67">
              <w:rPr>
                <w:rFonts w:ascii="Calibri" w:eastAsia="Calibri" w:hAnsi="Calibri" w:cs="Calibri"/>
                <w:b/>
                <w:sz w:val="24"/>
                <w:szCs w:val="24"/>
              </w:rPr>
              <w:t>Organización Mundial BASC / World BASC Organization (OMB / WBO)</w:t>
            </w:r>
            <w:r w:rsidRPr="00452107">
              <w:rPr>
                <w:rFonts w:ascii="Calibri" w:eastAsia="Calibri" w:hAnsi="Calibri" w:cs="Calibri"/>
                <w:sz w:val="24"/>
                <w:szCs w:val="24"/>
              </w:rPr>
              <w:t xml:space="preserve"> liderada por el sector</w:t>
            </w:r>
            <w:r w:rsidR="00452107">
              <w:rPr>
                <w:rFonts w:ascii="Calibri" w:eastAsia="Calibri" w:hAnsi="Calibri" w:cs="Calibri"/>
                <w:sz w:val="24"/>
                <w:szCs w:val="24"/>
              </w:rPr>
              <w:t xml:space="preserve"> </w:t>
            </w:r>
            <w:r w:rsidRPr="00452107">
              <w:rPr>
                <w:rFonts w:ascii="Calibri" w:eastAsia="Calibri" w:hAnsi="Calibri" w:cs="Calibri"/>
                <w:sz w:val="24"/>
                <w:szCs w:val="24"/>
              </w:rPr>
              <w:t>empresarial y apoyada por Aduanas y Organismos Internacionales, con la misión de facilitar y agilizar el comercio internacional</w:t>
            </w:r>
            <w:r w:rsidR="00383BCE">
              <w:rPr>
                <w:rFonts w:ascii="Calibri" w:eastAsia="Calibri" w:hAnsi="Calibri" w:cs="Calibri"/>
                <w:sz w:val="24"/>
                <w:szCs w:val="24"/>
              </w:rPr>
              <w:t xml:space="preserve"> </w:t>
            </w:r>
            <w:r w:rsidRPr="00452107">
              <w:rPr>
                <w:rFonts w:ascii="Calibri" w:eastAsia="Calibri" w:hAnsi="Calibri" w:cs="Calibri"/>
                <w:sz w:val="24"/>
                <w:szCs w:val="24"/>
              </w:rPr>
              <w:t>mediante el establecimiento y administración de estándares y procedimientos globales de seguridad integral, aplicados a la cadena</w:t>
            </w:r>
            <w:r w:rsidR="00383BCE">
              <w:rPr>
                <w:rFonts w:ascii="Calibri" w:eastAsia="Calibri" w:hAnsi="Calibri" w:cs="Calibri"/>
                <w:sz w:val="24"/>
                <w:szCs w:val="24"/>
              </w:rPr>
              <w:t xml:space="preserve"> </w:t>
            </w:r>
            <w:r w:rsidRPr="00452107">
              <w:rPr>
                <w:rFonts w:ascii="Calibri" w:eastAsia="Calibri" w:hAnsi="Calibri" w:cs="Calibri"/>
                <w:sz w:val="24"/>
                <w:szCs w:val="24"/>
              </w:rPr>
              <w:t>logística del comercio internacional.</w:t>
            </w:r>
          </w:p>
          <w:p w14:paraId="02C56691" w14:textId="77777777" w:rsidR="00383BCE" w:rsidRDefault="00383BCE"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9FC6CF0" w14:textId="77777777" w:rsidR="00455107"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52107">
              <w:rPr>
                <w:rFonts w:ascii="Calibri" w:eastAsia="Calibri" w:hAnsi="Calibri" w:cs="Calibri"/>
                <w:sz w:val="24"/>
                <w:szCs w:val="24"/>
              </w:rPr>
              <w:t>Uno de sus principales objetivos y responsabilidades es la normalización y estandarización en Control y Seguridad, aplicable a la</w:t>
            </w:r>
            <w:r w:rsidR="00383BCE">
              <w:rPr>
                <w:rFonts w:ascii="Calibri" w:eastAsia="Calibri" w:hAnsi="Calibri" w:cs="Calibri"/>
                <w:sz w:val="24"/>
                <w:szCs w:val="24"/>
              </w:rPr>
              <w:t xml:space="preserve"> </w:t>
            </w:r>
            <w:r w:rsidRPr="00452107">
              <w:rPr>
                <w:rFonts w:ascii="Calibri" w:eastAsia="Calibri" w:hAnsi="Calibri" w:cs="Calibri"/>
                <w:sz w:val="24"/>
                <w:szCs w:val="24"/>
              </w:rPr>
              <w:t xml:space="preserve">cadena logística del comercio internacional contribuyendo a su facilitación y agilización. </w:t>
            </w:r>
          </w:p>
          <w:p w14:paraId="13EC3019" w14:textId="77777777" w:rsidR="00455107" w:rsidRDefault="0045510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6FDF1B1" w14:textId="77777777" w:rsidR="00510A90" w:rsidRPr="00452107"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52107">
              <w:rPr>
                <w:rFonts w:ascii="Calibri" w:eastAsia="Calibri" w:hAnsi="Calibri" w:cs="Calibri"/>
                <w:sz w:val="24"/>
                <w:szCs w:val="24"/>
              </w:rPr>
              <w:t>La OMB actualiza periódicamente un</w:t>
            </w:r>
            <w:r w:rsidR="00383BCE">
              <w:rPr>
                <w:rFonts w:ascii="Calibri" w:eastAsia="Calibri" w:hAnsi="Calibri" w:cs="Calibri"/>
                <w:sz w:val="24"/>
                <w:szCs w:val="24"/>
              </w:rPr>
              <w:t xml:space="preserve"> </w:t>
            </w:r>
            <w:r w:rsidRPr="00452107">
              <w:rPr>
                <w:rFonts w:ascii="Calibri" w:eastAsia="Calibri" w:hAnsi="Calibri" w:cs="Calibri"/>
                <w:sz w:val="24"/>
                <w:szCs w:val="24"/>
              </w:rPr>
              <w:t>docume</w:t>
            </w:r>
            <w:r w:rsidR="00455107">
              <w:rPr>
                <w:rFonts w:ascii="Calibri" w:eastAsia="Calibri" w:hAnsi="Calibri" w:cs="Calibri"/>
                <w:sz w:val="24"/>
                <w:szCs w:val="24"/>
              </w:rPr>
              <w:t xml:space="preserve">nto conocido como </w:t>
            </w:r>
            <w:r w:rsidR="00455107" w:rsidRPr="00455107">
              <w:rPr>
                <w:rFonts w:ascii="Calibri" w:eastAsia="Calibri" w:hAnsi="Calibri" w:cs="Calibri"/>
                <w:b/>
                <w:i/>
                <w:sz w:val="24"/>
                <w:szCs w:val="24"/>
              </w:rPr>
              <w:t>“Norma BASC</w:t>
            </w:r>
            <w:r w:rsidRPr="00455107">
              <w:rPr>
                <w:rFonts w:ascii="Calibri" w:eastAsia="Calibri" w:hAnsi="Calibri" w:cs="Calibri"/>
                <w:b/>
                <w:i/>
                <w:sz w:val="24"/>
                <w:szCs w:val="24"/>
              </w:rPr>
              <w:t xml:space="preserve"> - Sistema de control en gestión y seguridad”</w:t>
            </w:r>
            <w:r w:rsidRPr="00452107">
              <w:rPr>
                <w:rFonts w:ascii="Calibri" w:eastAsia="Calibri" w:hAnsi="Calibri" w:cs="Calibri"/>
                <w:sz w:val="24"/>
                <w:szCs w:val="24"/>
              </w:rPr>
              <w:t>, que es resultado de una evaluación</w:t>
            </w:r>
            <w:r w:rsidR="00383BCE">
              <w:rPr>
                <w:rFonts w:ascii="Calibri" w:eastAsia="Calibri" w:hAnsi="Calibri" w:cs="Calibri"/>
                <w:sz w:val="24"/>
                <w:szCs w:val="24"/>
              </w:rPr>
              <w:t xml:space="preserve"> </w:t>
            </w:r>
            <w:r w:rsidRPr="00452107">
              <w:rPr>
                <w:rFonts w:ascii="Calibri" w:eastAsia="Calibri" w:hAnsi="Calibri" w:cs="Calibri"/>
                <w:sz w:val="24"/>
                <w:szCs w:val="24"/>
              </w:rPr>
              <w:t>constante y de la sistematización de la experiencia que surge en su aplicación en los diferentes sectores que conforman la cadena</w:t>
            </w:r>
            <w:r w:rsidR="00383BCE">
              <w:rPr>
                <w:rFonts w:ascii="Calibri" w:eastAsia="Calibri" w:hAnsi="Calibri" w:cs="Calibri"/>
                <w:sz w:val="24"/>
                <w:szCs w:val="24"/>
              </w:rPr>
              <w:t xml:space="preserve"> </w:t>
            </w:r>
            <w:r w:rsidRPr="00452107">
              <w:rPr>
                <w:rFonts w:ascii="Calibri" w:eastAsia="Calibri" w:hAnsi="Calibri" w:cs="Calibri"/>
                <w:sz w:val="24"/>
                <w:szCs w:val="24"/>
              </w:rPr>
              <w:t>logística.</w:t>
            </w:r>
          </w:p>
          <w:p w14:paraId="372DFF80" w14:textId="77777777" w:rsidR="00D55D67" w:rsidRDefault="00D55D6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AAF9010" w14:textId="77777777" w:rsidR="00510A90" w:rsidRPr="00D55D67" w:rsidRDefault="00383BC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i/>
                <w:sz w:val="24"/>
                <w:szCs w:val="24"/>
              </w:rPr>
            </w:pPr>
            <w:r>
              <w:rPr>
                <w:rFonts w:ascii="Calibri" w:eastAsia="Calibri" w:hAnsi="Calibri" w:cs="Calibri"/>
                <w:sz w:val="24"/>
                <w:szCs w:val="24"/>
              </w:rPr>
              <w:t>Este</w:t>
            </w:r>
            <w:r w:rsidR="0041744D" w:rsidRPr="00452107">
              <w:rPr>
                <w:rFonts w:ascii="Calibri" w:eastAsia="Calibri" w:hAnsi="Calibri" w:cs="Calibri"/>
                <w:sz w:val="24"/>
                <w:szCs w:val="24"/>
              </w:rPr>
              <w:t xml:space="preserve"> nuevo enfoque de BASC como organización, hizo que la OMB adoptara en el 2005 una nueva imagen corporativa con la</w:t>
            </w:r>
            <w:r>
              <w:rPr>
                <w:rFonts w:ascii="Calibri" w:eastAsia="Calibri" w:hAnsi="Calibri" w:cs="Calibri"/>
                <w:sz w:val="24"/>
                <w:szCs w:val="24"/>
              </w:rPr>
              <w:t xml:space="preserve"> </w:t>
            </w:r>
            <w:r w:rsidR="0041744D" w:rsidRPr="00452107">
              <w:rPr>
                <w:rFonts w:ascii="Calibri" w:eastAsia="Calibri" w:hAnsi="Calibri" w:cs="Calibri"/>
                <w:sz w:val="24"/>
                <w:szCs w:val="24"/>
              </w:rPr>
              <w:t xml:space="preserve">definición de BASC como </w:t>
            </w:r>
            <w:r w:rsidR="0041744D" w:rsidRPr="00383BCE">
              <w:rPr>
                <w:rFonts w:ascii="Calibri" w:eastAsia="Calibri" w:hAnsi="Calibri" w:cs="Calibri"/>
                <w:i/>
                <w:sz w:val="24"/>
                <w:szCs w:val="24"/>
              </w:rPr>
              <w:t xml:space="preserve">Business Alliance for Secure Commerce </w:t>
            </w:r>
            <w:r w:rsidR="0041744D" w:rsidRPr="00452107">
              <w:rPr>
                <w:rFonts w:ascii="Calibri" w:eastAsia="Calibri" w:hAnsi="Calibri" w:cs="Calibri"/>
                <w:sz w:val="24"/>
                <w:szCs w:val="24"/>
              </w:rPr>
              <w:t xml:space="preserve">o </w:t>
            </w:r>
            <w:r w:rsidR="0041744D" w:rsidRPr="00D55D67">
              <w:rPr>
                <w:rFonts w:ascii="Calibri" w:eastAsia="Calibri" w:hAnsi="Calibri" w:cs="Calibri"/>
                <w:i/>
                <w:sz w:val="24"/>
                <w:szCs w:val="24"/>
              </w:rPr>
              <w:t>Alianza Empresarial para un Comercio Seguro.</w:t>
            </w:r>
          </w:p>
          <w:p w14:paraId="3C36A95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tbl>
            <w:tblPr>
              <w:tblStyle w:val="a3"/>
              <w:tblW w:w="11472" w:type="dxa"/>
              <w:tblInd w:w="0" w:type="dxa"/>
              <w:tblLayout w:type="fixed"/>
              <w:tblLook w:val="0400" w:firstRow="0" w:lastRow="0" w:firstColumn="0" w:lastColumn="0" w:noHBand="0" w:noVBand="1"/>
            </w:tblPr>
            <w:tblGrid>
              <w:gridCol w:w="5736"/>
              <w:gridCol w:w="5736"/>
            </w:tblGrid>
            <w:tr w:rsidR="00510A90" w14:paraId="4624EA42" w14:textId="77777777" w:rsidTr="00D55D67">
              <w:tc>
                <w:tcPr>
                  <w:tcW w:w="5736" w:type="dxa"/>
                </w:tcPr>
                <w:p w14:paraId="180BBF22" w14:textId="77777777" w:rsidR="00B55089" w:rsidRDefault="0041744D"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r>
                    <w:rPr>
                      <w:noProof/>
                    </w:rPr>
                    <w:lastRenderedPageBreak/>
                    <w:drawing>
                      <wp:inline distT="0" distB="0" distL="0" distR="0" wp14:anchorId="44117296" wp14:editId="6C65B9FC">
                        <wp:extent cx="3276600" cy="18097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cstate="print"/>
                                <a:srcRect/>
                                <a:stretch>
                                  <a:fillRect/>
                                </a:stretch>
                              </pic:blipFill>
                              <pic:spPr>
                                <a:xfrm>
                                  <a:off x="0" y="0"/>
                                  <a:ext cx="3276600" cy="1809750"/>
                                </a:xfrm>
                                <a:prstGeom prst="rect">
                                  <a:avLst/>
                                </a:prstGeom>
                                <a:ln/>
                              </pic:spPr>
                            </pic:pic>
                          </a:graphicData>
                        </a:graphic>
                      </wp:inline>
                    </w:drawing>
                  </w:r>
                </w:p>
                <w:p w14:paraId="15B0423D" w14:textId="77777777" w:rsidR="00B55089" w:rsidRDefault="00B55089"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p>
                <w:p w14:paraId="25E9CB32" w14:textId="77777777" w:rsidR="00B55089" w:rsidRDefault="00B55089"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r>
                    <w:rPr>
                      <w:rFonts w:ascii="Calibri" w:eastAsia="Calibri" w:hAnsi="Calibri" w:cs="Calibri"/>
                      <w:color w:val="C00000"/>
                      <w:sz w:val="18"/>
                      <w:szCs w:val="18"/>
                    </w:rPr>
                    <w:t xml:space="preserve">Con base en estas imágenes generar un </w:t>
                  </w:r>
                  <w:r w:rsidR="00C54CE2">
                    <w:rPr>
                      <w:rFonts w:ascii="Calibri" w:eastAsia="Calibri" w:hAnsi="Calibri" w:cs="Calibri"/>
                      <w:color w:val="C00000"/>
                      <w:sz w:val="18"/>
                      <w:szCs w:val="18"/>
                    </w:rPr>
                    <w:t>.</w:t>
                  </w:r>
                  <w:r>
                    <w:rPr>
                      <w:rFonts w:ascii="Calibri" w:eastAsia="Calibri" w:hAnsi="Calibri" w:cs="Calibri"/>
                      <w:color w:val="C00000"/>
                      <w:sz w:val="18"/>
                      <w:szCs w:val="18"/>
                    </w:rPr>
                    <w:t>gif que</w:t>
                  </w:r>
                  <w:r w:rsidR="00BF76AD">
                    <w:rPr>
                      <w:rFonts w:ascii="Calibri" w:eastAsia="Calibri" w:hAnsi="Calibri" w:cs="Calibri"/>
                      <w:color w:val="C00000"/>
                      <w:sz w:val="18"/>
                      <w:szCs w:val="18"/>
                    </w:rPr>
                    <w:t xml:space="preserve"> muestre la evolución de la imagen de BASC y que </w:t>
                  </w:r>
                  <w:r>
                    <w:rPr>
                      <w:rFonts w:ascii="Calibri" w:eastAsia="Calibri" w:hAnsi="Calibri" w:cs="Calibri"/>
                      <w:color w:val="C00000"/>
                      <w:sz w:val="18"/>
                      <w:szCs w:val="18"/>
                    </w:rPr>
                    <w:t xml:space="preserve"> acompañe el texto de la derecha.</w:t>
                  </w:r>
                </w:p>
              </w:tc>
              <w:tc>
                <w:tcPr>
                  <w:tcW w:w="5736" w:type="dxa"/>
                </w:tcPr>
                <w:p w14:paraId="1524F703" w14:textId="77777777" w:rsidR="00510A90" w:rsidRDefault="00D55D67"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r>
                    <w:rPr>
                      <w:rFonts w:ascii="Calibri" w:eastAsia="Calibri" w:hAnsi="Calibri" w:cs="Calibri"/>
                      <w:sz w:val="24"/>
                      <w:szCs w:val="24"/>
                    </w:rPr>
                    <w:t>Desde entonces BASC</w:t>
                  </w:r>
                  <w:r w:rsidR="0041744D" w:rsidRPr="00B55089">
                    <w:rPr>
                      <w:rFonts w:ascii="Calibri" w:eastAsia="Calibri" w:hAnsi="Calibri" w:cs="Calibri"/>
                      <w:sz w:val="24"/>
                      <w:szCs w:val="24"/>
                    </w:rPr>
                    <w:t xml:space="preserve">, no sólo </w:t>
                  </w:r>
                  <w:r>
                    <w:rPr>
                      <w:rFonts w:ascii="Calibri" w:eastAsia="Calibri" w:hAnsi="Calibri" w:cs="Calibri"/>
                      <w:sz w:val="24"/>
                      <w:szCs w:val="24"/>
                    </w:rPr>
                    <w:t>c</w:t>
                  </w:r>
                  <w:r w:rsidR="0041744D" w:rsidRPr="00B55089">
                    <w:rPr>
                      <w:rFonts w:ascii="Calibri" w:eastAsia="Calibri" w:hAnsi="Calibri" w:cs="Calibri"/>
                      <w:sz w:val="24"/>
                      <w:szCs w:val="24"/>
                    </w:rPr>
                    <w:t>ontribuye a la</w:t>
                  </w:r>
                  <w:r w:rsidR="00AA1702" w:rsidRPr="00B55089">
                    <w:rPr>
                      <w:rFonts w:ascii="Calibri" w:eastAsia="Calibri" w:hAnsi="Calibri" w:cs="Calibri"/>
                      <w:sz w:val="24"/>
                      <w:szCs w:val="24"/>
                    </w:rPr>
                    <w:t xml:space="preserve"> </w:t>
                  </w:r>
                  <w:r>
                    <w:rPr>
                      <w:rFonts w:ascii="Calibri" w:eastAsia="Calibri" w:hAnsi="Calibri" w:cs="Calibri"/>
                      <w:sz w:val="24"/>
                      <w:szCs w:val="24"/>
                    </w:rPr>
                    <w:t xml:space="preserve">prevención del </w:t>
                  </w:r>
                  <w:r w:rsidR="0041744D" w:rsidRPr="00B55089">
                    <w:rPr>
                      <w:rFonts w:ascii="Calibri" w:eastAsia="Calibri" w:hAnsi="Calibri" w:cs="Calibri"/>
                      <w:sz w:val="24"/>
                      <w:szCs w:val="24"/>
                    </w:rPr>
                    <w:t>contrabando y narcotráfico, sino también del</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terrorismo y las demás amenazas que se filtran en el</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 xml:space="preserve">comercio internacional. </w:t>
                  </w:r>
                  <w:r>
                    <w:rPr>
                      <w:rFonts w:ascii="Calibri" w:eastAsia="Calibri" w:hAnsi="Calibri" w:cs="Calibri"/>
                      <w:sz w:val="24"/>
                      <w:szCs w:val="24"/>
                    </w:rPr>
                    <w:t>Así s</w:t>
                  </w:r>
                  <w:r w:rsidR="0041744D" w:rsidRPr="00B55089">
                    <w:rPr>
                      <w:rFonts w:ascii="Calibri" w:eastAsia="Calibri" w:hAnsi="Calibri" w:cs="Calibri"/>
                      <w:sz w:val="24"/>
                      <w:szCs w:val="24"/>
                    </w:rPr>
                    <w:t>e tiene una visión positiva y</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constructiva, no ajustada a la prevención del delito en sus</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diferentes formas, sino al fortalecimiento de una concepción</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de colaboración integral en el campo de la seguridad y a una</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nueva cultura a favor de la humanidad</w:t>
                  </w:r>
                  <w:r w:rsidR="00B55089">
                    <w:rPr>
                      <w:rFonts w:ascii="Calibri" w:eastAsia="Calibri" w:hAnsi="Calibri" w:cs="Calibri"/>
                      <w:sz w:val="24"/>
                      <w:szCs w:val="24"/>
                    </w:rPr>
                    <w:t>.</w:t>
                  </w:r>
                </w:p>
              </w:tc>
            </w:tr>
          </w:tbl>
          <w:p w14:paraId="113BBA59"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3B68B00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3A3642F4" w14:textId="77777777" w:rsidR="00AA1702" w:rsidRPr="00244C39" w:rsidRDefault="00AA1702"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244C39">
              <w:rPr>
                <w:rFonts w:ascii="Calibri" w:eastAsia="Calibri" w:hAnsi="Calibri" w:cs="Calibri"/>
                <w:sz w:val="24"/>
                <w:szCs w:val="24"/>
              </w:rPr>
              <w:t>La organización se ha consolidado como modelo mundial de los programas de cooperación, gracias a la asociación exitosa entre el sector empresarial, aduanas, gobiernos y organismos internacionales que lograron fomentar procesos y controles seguros.</w:t>
            </w:r>
          </w:p>
          <w:p w14:paraId="4EB363E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p>
          <w:p w14:paraId="530B9564" w14:textId="77777777" w:rsidR="00043AE8"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D078E1">
              <w:rPr>
                <w:rFonts w:ascii="Calibri" w:eastAsia="Calibri" w:hAnsi="Calibri" w:cs="Calibri"/>
                <w:sz w:val="24"/>
                <w:szCs w:val="24"/>
              </w:rPr>
              <w:t>La OMB se ha fortalecido, adaptado y evolucionado hacia la integridad de la seguridad, teniendo en cuenta las tendencias del comercio mundial, los retos que impone la globalización y a la vez, las nuevas regulaciones de seguridad exigidas por el gobierno de los Estados Unidos y entidades de apoyo como la Organización Marítima Internacional OMI y la Organización Mundial de Aduanas OMA ó WCO (</w:t>
            </w:r>
            <w:r w:rsidRPr="00043AE8">
              <w:rPr>
                <w:rFonts w:ascii="Calibri" w:eastAsia="Calibri" w:hAnsi="Calibri" w:cs="Calibri"/>
                <w:i/>
                <w:sz w:val="24"/>
                <w:szCs w:val="24"/>
              </w:rPr>
              <w:t>World Customs Organization</w:t>
            </w:r>
            <w:r w:rsidRPr="00D078E1">
              <w:rPr>
                <w:rFonts w:ascii="Calibri" w:eastAsia="Calibri" w:hAnsi="Calibri" w:cs="Calibri"/>
                <w:sz w:val="24"/>
                <w:szCs w:val="24"/>
              </w:rPr>
              <w:t>).</w:t>
            </w:r>
          </w:p>
          <w:p w14:paraId="7E6EF152" w14:textId="77777777" w:rsidR="00043AE8" w:rsidRDefault="00043AE8"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012CC86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yellow"/>
              </w:rPr>
            </w:pPr>
            <w:r w:rsidRPr="00D078E1">
              <w:rPr>
                <w:rFonts w:ascii="Calibri" w:eastAsia="Calibri" w:hAnsi="Calibri" w:cs="Calibri"/>
                <w:sz w:val="24"/>
                <w:szCs w:val="24"/>
              </w:rPr>
              <w:t xml:space="preserve">La OMB fue galardonada en el año 2005 por la Confederación Mundial de Negocios con un premio internacional por ser una organización líder que ha aportado grandes éxitos a la economía y comercio internacional. Además, fue seleccionada por el Instituto Europeo </w:t>
            </w:r>
            <w:r w:rsidRPr="00043AE8">
              <w:rPr>
                <w:rFonts w:ascii="Calibri" w:eastAsia="Calibri" w:hAnsi="Calibri" w:cs="Calibri"/>
                <w:i/>
                <w:sz w:val="24"/>
                <w:szCs w:val="24"/>
              </w:rPr>
              <w:t>Cross-border Research Association</w:t>
            </w:r>
            <w:r w:rsidRPr="00D078E1">
              <w:rPr>
                <w:rFonts w:ascii="Calibri" w:eastAsia="Calibri" w:hAnsi="Calibri" w:cs="Calibri"/>
                <w:sz w:val="24"/>
                <w:szCs w:val="24"/>
              </w:rPr>
              <w:t xml:space="preserve"> para, en conjunto con un equipo de investigación de dos universidades suiz</w:t>
            </w:r>
            <w:r w:rsidR="00043AE8">
              <w:rPr>
                <w:rFonts w:ascii="Calibri" w:eastAsia="Calibri" w:hAnsi="Calibri" w:cs="Calibri"/>
                <w:sz w:val="24"/>
                <w:szCs w:val="24"/>
              </w:rPr>
              <w:t>as, desarrollar un estudio</w:t>
            </w:r>
            <w:r w:rsidRPr="00D078E1">
              <w:rPr>
                <w:rFonts w:ascii="Calibri" w:eastAsia="Calibri" w:hAnsi="Calibri" w:cs="Calibri"/>
                <w:sz w:val="24"/>
                <w:szCs w:val="24"/>
              </w:rPr>
              <w:t xml:space="preserve"> cuyas conclusiones y recomendaciones contribuirán a la expansión global de pro</w:t>
            </w:r>
            <w:r w:rsidR="00043AE8">
              <w:rPr>
                <w:rFonts w:ascii="Calibri" w:eastAsia="Calibri" w:hAnsi="Calibri" w:cs="Calibri"/>
                <w:sz w:val="24"/>
                <w:szCs w:val="24"/>
              </w:rPr>
              <w:t>gramas de seguridad, en los que</w:t>
            </w:r>
            <w:r w:rsidRPr="00D078E1">
              <w:rPr>
                <w:rFonts w:ascii="Calibri" w:eastAsia="Calibri" w:hAnsi="Calibri" w:cs="Calibri"/>
                <w:sz w:val="24"/>
                <w:szCs w:val="24"/>
              </w:rPr>
              <w:t xml:space="preserve"> todas las partes implicadas obtengan una situación de ganancia.</w:t>
            </w:r>
          </w:p>
          <w:p w14:paraId="2E10192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yellow"/>
              </w:rPr>
            </w:pPr>
          </w:p>
          <w:p w14:paraId="3AA237A0"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7C3CD285"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4465354C"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En recuadro con un estilo destacado</w:t>
            </w:r>
          </w:p>
          <w:p w14:paraId="79BA7D8C" w14:textId="77777777" w:rsidR="00510A90" w:rsidRPr="001E3B4A"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color w:val="9A3300"/>
                <w:sz w:val="28"/>
                <w:szCs w:val="28"/>
              </w:rPr>
            </w:pPr>
            <w:r w:rsidRPr="001E3B4A">
              <w:rPr>
                <w:rFonts w:asciiTheme="minorHAnsi" w:eastAsia="Arial" w:hAnsiTheme="minorHAnsi" w:cstheme="minorHAnsi"/>
                <w:b/>
                <w:color w:val="9A3300"/>
                <w:sz w:val="28"/>
                <w:szCs w:val="28"/>
              </w:rPr>
              <w:t>¿Qué no es BASC?</w:t>
            </w:r>
          </w:p>
          <w:p w14:paraId="026F5501"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“certificado de buena conducta”.</w:t>
            </w:r>
          </w:p>
          <w:p w14:paraId="041CC5A2"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una “certificación de NO narcotraficante”.</w:t>
            </w:r>
          </w:p>
          <w:p w14:paraId="5ED68928"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programa obligatorio.</w:t>
            </w:r>
          </w:p>
          <w:p w14:paraId="6758A1EE"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requisito adicional para exportar.</w:t>
            </w:r>
          </w:p>
          <w:p w14:paraId="4E491348"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programa exclusivo para Estados Unidos.</w:t>
            </w:r>
          </w:p>
          <w:p w14:paraId="6475999B"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programa gubernamental para la protección contra el narcotráfico.</w:t>
            </w:r>
          </w:p>
          <w:p w14:paraId="0E92B118"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(Para Colombia): No es parte del “Plan Colombia”</w:t>
            </w:r>
            <w:r w:rsidR="00F01990">
              <w:rPr>
                <w:rFonts w:ascii="Calibri" w:eastAsia="Calibri" w:hAnsi="Calibri" w:cs="Calibri"/>
                <w:sz w:val="22"/>
                <w:szCs w:val="22"/>
              </w:rPr>
              <w:t>.</w:t>
            </w:r>
          </w:p>
          <w:p w14:paraId="2CA09AC5" w14:textId="77777777" w:rsidR="00043AE8" w:rsidRDefault="00043AE8"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color w:val="C00000"/>
              </w:rPr>
              <w:t>Fin de recuadro destacado</w:t>
            </w:r>
          </w:p>
          <w:p w14:paraId="285E421F" w14:textId="77777777" w:rsidR="00043AE8" w:rsidRPr="00D078E1" w:rsidRDefault="00043AE8"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431B6ED6" w14:textId="77777777" w:rsidR="00510A90" w:rsidRPr="00D078E1"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D078E1">
              <w:rPr>
                <w:rFonts w:ascii="Calibri" w:eastAsia="Calibri" w:hAnsi="Calibri" w:cs="Calibri"/>
                <w:sz w:val="24"/>
                <w:szCs w:val="24"/>
              </w:rPr>
              <w:t>El sello BASC significa, hacer negocios con una empresa segura comprometida, ética, responsable, garante de todos sus</w:t>
            </w:r>
            <w:r w:rsidR="00043AE8">
              <w:rPr>
                <w:rFonts w:ascii="Calibri" w:eastAsia="Calibri" w:hAnsi="Calibri" w:cs="Calibri"/>
                <w:sz w:val="24"/>
                <w:szCs w:val="24"/>
              </w:rPr>
              <w:t xml:space="preserve"> </w:t>
            </w:r>
            <w:r w:rsidRPr="00D078E1">
              <w:rPr>
                <w:rFonts w:ascii="Calibri" w:eastAsia="Calibri" w:hAnsi="Calibri" w:cs="Calibri"/>
                <w:sz w:val="24"/>
                <w:szCs w:val="24"/>
              </w:rPr>
              <w:t xml:space="preserve">procesos y acciones; siendo cumplidora de las exigencias de las autoridades y generando credibilidad en el medio </w:t>
            </w:r>
            <w:r w:rsidRPr="00D078E1">
              <w:rPr>
                <w:rFonts w:ascii="Calibri" w:eastAsia="Calibri" w:hAnsi="Calibri" w:cs="Calibri"/>
                <w:sz w:val="24"/>
                <w:szCs w:val="24"/>
              </w:rPr>
              <w:lastRenderedPageBreak/>
              <w:t>en el que</w:t>
            </w:r>
            <w:r w:rsidR="00043AE8">
              <w:rPr>
                <w:rFonts w:ascii="Calibri" w:eastAsia="Calibri" w:hAnsi="Calibri" w:cs="Calibri"/>
                <w:sz w:val="24"/>
                <w:szCs w:val="24"/>
              </w:rPr>
              <w:t xml:space="preserve"> </w:t>
            </w:r>
            <w:r w:rsidRPr="00D078E1">
              <w:rPr>
                <w:rFonts w:ascii="Calibri" w:eastAsia="Calibri" w:hAnsi="Calibri" w:cs="Calibri"/>
                <w:sz w:val="24"/>
                <w:szCs w:val="24"/>
              </w:rPr>
              <w:t>se desenvuelve.</w:t>
            </w:r>
          </w:p>
          <w:p w14:paraId="0E77DDD7"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27862945"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60E9FD54" w14:textId="77777777" w:rsidR="00510A90" w:rsidRDefault="0084540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sidR="0041744D" w:rsidRPr="00845401">
              <w:rPr>
                <w:rFonts w:ascii="Calibri" w:eastAsia="Calibri" w:hAnsi="Calibri" w:cs="Calibri"/>
                <w:b/>
                <w:sz w:val="24"/>
                <w:szCs w:val="24"/>
              </w:rPr>
              <w:t>Países Miembros</w:t>
            </w:r>
          </w:p>
          <w:p w14:paraId="0BA86160" w14:textId="77777777" w:rsidR="00845401" w:rsidRPr="00845401" w:rsidRDefault="0084540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55AC5BE4" w14:textId="77777777" w:rsidR="00510A90" w:rsidRPr="00D078E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D078E1">
              <w:rPr>
                <w:rFonts w:ascii="Calibri" w:eastAsia="Calibri" w:hAnsi="Calibri" w:cs="Calibri"/>
                <w:sz w:val="24"/>
                <w:szCs w:val="24"/>
              </w:rPr>
              <w:t xml:space="preserve">Conforman </w:t>
            </w:r>
            <w:r w:rsidRPr="001E3B4A">
              <w:rPr>
                <w:rFonts w:ascii="Calibri" w:eastAsia="Calibri" w:hAnsi="Calibri" w:cs="Calibri"/>
                <w:i/>
                <w:sz w:val="24"/>
                <w:szCs w:val="24"/>
              </w:rPr>
              <w:t>World BASC Organization</w:t>
            </w:r>
            <w:r w:rsidRPr="00D078E1">
              <w:rPr>
                <w:rFonts w:ascii="Calibri" w:eastAsia="Calibri" w:hAnsi="Calibri" w:cs="Calibri"/>
                <w:sz w:val="24"/>
                <w:szCs w:val="24"/>
              </w:rPr>
              <w:t xml:space="preserve"> los BASC Nacionales y los Capítulos Regionales que estén avalados por WBO y que</w:t>
            </w:r>
            <w:r w:rsidR="00043AE8">
              <w:rPr>
                <w:rFonts w:ascii="Calibri" w:eastAsia="Calibri" w:hAnsi="Calibri" w:cs="Calibri"/>
                <w:sz w:val="24"/>
                <w:szCs w:val="24"/>
              </w:rPr>
              <w:t xml:space="preserve"> </w:t>
            </w:r>
            <w:r w:rsidRPr="00D078E1">
              <w:rPr>
                <w:rFonts w:ascii="Calibri" w:eastAsia="Calibri" w:hAnsi="Calibri" w:cs="Calibri"/>
                <w:sz w:val="24"/>
                <w:szCs w:val="24"/>
              </w:rPr>
              <w:t>cumplan con las políticas establecidas por la misma.</w:t>
            </w:r>
          </w:p>
          <w:p w14:paraId="504E26A0"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12C9812"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color w:val="C00000"/>
                <w:sz w:val="18"/>
                <w:szCs w:val="18"/>
              </w:rPr>
              <w:t xml:space="preserve">Acompañar este texto con un diagrama como el siguiente. Ver el original editable en  el archivo anexo </w:t>
            </w:r>
            <w:r w:rsidRPr="00046423">
              <w:rPr>
                <w:rFonts w:ascii="Calibri" w:eastAsia="Calibri" w:hAnsi="Calibri" w:cs="Calibri"/>
                <w:color w:val="C00000"/>
                <w:sz w:val="18"/>
                <w:szCs w:val="18"/>
              </w:rPr>
              <w:t>Auditores2017_DiagramasMod1.pptx</w:t>
            </w:r>
            <w:r>
              <w:rPr>
                <w:rFonts w:ascii="Calibri" w:eastAsia="Calibri" w:hAnsi="Calibri" w:cs="Calibri"/>
                <w:color w:val="C00000"/>
                <w:sz w:val="18"/>
                <w:szCs w:val="18"/>
              </w:rPr>
              <w:t>.</w:t>
            </w:r>
          </w:p>
          <w:p w14:paraId="06D2E37A" w14:textId="77777777" w:rsidR="00521957" w:rsidRDefault="00521957"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636D793D"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79D102A8" w14:textId="324638EB" w:rsidR="00521957" w:rsidRDefault="00330E23" w:rsidP="00330E2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r>
              <w:rPr>
                <w:rFonts w:ascii="Arial" w:eastAsia="Arial" w:hAnsi="Arial" w:cs="Arial"/>
                <w:b/>
                <w:noProof/>
                <w:color w:val="9A3300"/>
                <w:sz w:val="17"/>
                <w:szCs w:val="17"/>
              </w:rPr>
              <w:drawing>
                <wp:inline distT="0" distB="0" distL="0" distR="0" wp14:anchorId="4B025D85" wp14:editId="7A5BC267">
                  <wp:extent cx="4876800" cy="1866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6181" cy="1870458"/>
                          </a:xfrm>
                          <a:prstGeom prst="rect">
                            <a:avLst/>
                          </a:prstGeom>
                        </pic:spPr>
                      </pic:pic>
                    </a:graphicData>
                  </a:graphic>
                </wp:inline>
              </w:drawing>
            </w:r>
          </w:p>
          <w:p w14:paraId="625FDDA4" w14:textId="77777777" w:rsidR="00521957" w:rsidRDefault="00521957" w:rsidP="00330E2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Pr>
                <w:rFonts w:ascii="Calibri" w:eastAsia="Calibri" w:hAnsi="Calibri" w:cs="Calibri"/>
                <w:b/>
                <w:color w:val="0065CC"/>
                <w:sz w:val="18"/>
                <w:szCs w:val="18"/>
              </w:rPr>
              <w:t xml:space="preserve"> Miembros de la Organización Mundial BASC.</w:t>
            </w:r>
          </w:p>
          <w:p w14:paraId="12C6CB1A"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F6A54D9"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5D45EFB5" w14:textId="0ADB7090" w:rsidR="00510A90" w:rsidRPr="00D078E1" w:rsidRDefault="00330E23"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Los capítulos </w:t>
            </w:r>
            <w:r w:rsidR="00444CE5">
              <w:rPr>
                <w:rFonts w:ascii="Calibri" w:eastAsia="Calibri" w:hAnsi="Calibri" w:cs="Calibri"/>
                <w:sz w:val="24"/>
                <w:szCs w:val="24"/>
              </w:rPr>
              <w:t>nacionales actualmente</w:t>
            </w:r>
            <w:r>
              <w:rPr>
                <w:rFonts w:ascii="Calibri" w:eastAsia="Calibri" w:hAnsi="Calibri" w:cs="Calibri"/>
                <w:sz w:val="24"/>
                <w:szCs w:val="24"/>
              </w:rPr>
              <w:t xml:space="preserve"> están en</w:t>
            </w:r>
            <w:r w:rsidR="0041744D" w:rsidRPr="00D078E1">
              <w:rPr>
                <w:rFonts w:ascii="Calibri" w:eastAsia="Calibri" w:hAnsi="Calibri" w:cs="Calibri"/>
                <w:sz w:val="24"/>
                <w:szCs w:val="24"/>
              </w:rPr>
              <w:t xml:space="preserve"> los siguientes países: Colombia, Costa Rica, Ecuador, El Salvador, Guatemala, Estados Unidos, México,</w:t>
            </w:r>
            <w:r w:rsidR="00D078E1">
              <w:rPr>
                <w:rFonts w:ascii="Calibri" w:eastAsia="Calibri" w:hAnsi="Calibri" w:cs="Calibri"/>
                <w:sz w:val="24"/>
                <w:szCs w:val="24"/>
              </w:rPr>
              <w:t xml:space="preserve"> </w:t>
            </w:r>
            <w:r w:rsidR="0041744D" w:rsidRPr="00D078E1">
              <w:rPr>
                <w:rFonts w:ascii="Calibri" w:eastAsia="Calibri" w:hAnsi="Calibri" w:cs="Calibri"/>
                <w:sz w:val="24"/>
                <w:szCs w:val="24"/>
              </w:rPr>
              <w:t>Panamá, Paraguay, Perú, República Dominicana, Uruguay, Venezuela.</w:t>
            </w:r>
          </w:p>
          <w:p w14:paraId="5F09DBBA" w14:textId="77777777" w:rsidR="00043AE8" w:rsidRDefault="00043AE8"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183F5AC5" w14:textId="40660506" w:rsidR="00510A90" w:rsidRDefault="0041744D"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color w:val="0000FF"/>
                <w:sz w:val="24"/>
                <w:szCs w:val="24"/>
              </w:rPr>
            </w:pPr>
            <w:bookmarkStart w:id="1" w:name="_GoBack"/>
            <w:bookmarkEnd w:id="1"/>
            <w:r w:rsidRPr="00D078E1">
              <w:rPr>
                <w:rFonts w:ascii="Calibri" w:eastAsia="Calibri" w:hAnsi="Calibri" w:cs="Calibri"/>
                <w:sz w:val="24"/>
                <w:szCs w:val="24"/>
              </w:rPr>
              <w:t>Para conocer la información actualizada sobre el número de capítulos Nacionales y sus capítulos Regionales, acceda al vínculo</w:t>
            </w:r>
            <w:r w:rsidRPr="00D078E1">
              <w:rPr>
                <w:rFonts w:asciiTheme="minorHAnsi" w:eastAsia="Calibri" w:hAnsiTheme="minorHAnsi" w:cstheme="minorHAnsi"/>
                <w:sz w:val="24"/>
                <w:szCs w:val="24"/>
              </w:rPr>
              <w:t>:</w:t>
            </w:r>
            <w:r w:rsidR="00D078E1">
              <w:rPr>
                <w:rFonts w:asciiTheme="minorHAnsi" w:eastAsia="Calibri" w:hAnsiTheme="minorHAnsi" w:cstheme="minorHAnsi"/>
                <w:sz w:val="24"/>
                <w:szCs w:val="24"/>
              </w:rPr>
              <w:t xml:space="preserve"> </w:t>
            </w:r>
            <w:hyperlink r:id="rId24" w:history="1">
              <w:r w:rsidR="00C54CE2" w:rsidRPr="009B38F9">
                <w:rPr>
                  <w:rStyle w:val="Hyperlink"/>
                  <w:rFonts w:asciiTheme="minorHAnsi" w:eastAsia="Arial" w:hAnsiTheme="minorHAnsi" w:cstheme="minorHAnsi"/>
                </w:rPr>
                <w:t>http://www.wbasco.org/index.htm</w:t>
              </w:r>
            </w:hyperlink>
          </w:p>
          <w:p w14:paraId="5189F621" w14:textId="77777777" w:rsidR="00C54CE2" w:rsidRDefault="00C54CE2"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color w:val="0000FF"/>
                <w:sz w:val="24"/>
                <w:szCs w:val="24"/>
              </w:rPr>
            </w:pPr>
          </w:p>
          <w:p w14:paraId="34B44387" w14:textId="77777777" w:rsidR="00510A90"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028F6F55" w14:textId="77777777" w:rsidR="00521957" w:rsidRPr="00E0191C"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sidRPr="00E0191C">
              <w:rPr>
                <w:rFonts w:ascii="Calibri" w:eastAsia="Calibri" w:hAnsi="Calibri" w:cs="Calibri"/>
                <w:b/>
                <w:sz w:val="24"/>
                <w:szCs w:val="24"/>
              </w:rPr>
              <w:t>Participantes en BASC:</w:t>
            </w:r>
          </w:p>
          <w:p w14:paraId="53AEC8D3"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Arial" w:eastAsia="Arial" w:hAnsi="Arial" w:cs="Arial"/>
                <w:b/>
                <w:color w:val="9A3300"/>
                <w:sz w:val="17"/>
                <w:szCs w:val="17"/>
              </w:rPr>
              <w:t xml:space="preserve"> </w:t>
            </w:r>
            <w:r w:rsidRPr="00A66C95">
              <w:rPr>
                <w:rFonts w:ascii="Calibri" w:eastAsia="Calibri" w:hAnsi="Calibri" w:cs="Calibri"/>
                <w:color w:val="C00000"/>
                <w:sz w:val="18"/>
                <w:szCs w:val="18"/>
              </w:rPr>
              <w:t xml:space="preserve">Acompañar con un diagrama interactivo basado en el siguiente. </w:t>
            </w:r>
            <w:r>
              <w:rPr>
                <w:rFonts w:ascii="Calibri" w:eastAsia="Calibri" w:hAnsi="Calibri" w:cs="Calibri"/>
                <w:color w:val="C00000"/>
                <w:sz w:val="18"/>
                <w:szCs w:val="18"/>
              </w:rPr>
              <w:t xml:space="preserve">Ver el original editable en  el archivo anexo </w:t>
            </w:r>
            <w:r w:rsidRPr="00046423">
              <w:rPr>
                <w:rFonts w:ascii="Calibri" w:eastAsia="Calibri" w:hAnsi="Calibri" w:cs="Calibri"/>
                <w:color w:val="C00000"/>
                <w:sz w:val="18"/>
                <w:szCs w:val="18"/>
              </w:rPr>
              <w:t>Auditores2017_DiagramasMod1.pptx</w:t>
            </w:r>
            <w:r>
              <w:rPr>
                <w:rFonts w:ascii="Calibri" w:eastAsia="Calibri" w:hAnsi="Calibri" w:cs="Calibri"/>
                <w:color w:val="C00000"/>
                <w:sz w:val="18"/>
                <w:szCs w:val="18"/>
              </w:rPr>
              <w:t>.</w:t>
            </w:r>
          </w:p>
          <w:p w14:paraId="735B224A"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0A3F6759" w14:textId="096B078E" w:rsidR="00521957" w:rsidRDefault="00A222D8" w:rsidP="000A52C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A0D9665" wp14:editId="6528B667">
                  <wp:extent cx="4899757" cy="3188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jpg"/>
                          <pic:cNvPicPr/>
                        </pic:nvPicPr>
                        <pic:blipFill rotWithShape="1">
                          <a:blip r:embed="rId25" cstate="print">
                            <a:extLst>
                              <a:ext uri="{28A0092B-C50C-407E-A947-70E740481C1C}">
                                <a14:useLocalDpi xmlns:a14="http://schemas.microsoft.com/office/drawing/2010/main" val="0"/>
                              </a:ext>
                            </a:extLst>
                          </a:blip>
                          <a:srcRect r="12972"/>
                          <a:stretch/>
                        </pic:blipFill>
                        <pic:spPr bwMode="auto">
                          <a:xfrm>
                            <a:off x="0" y="0"/>
                            <a:ext cx="4907671" cy="3193932"/>
                          </a:xfrm>
                          <a:prstGeom prst="rect">
                            <a:avLst/>
                          </a:prstGeom>
                          <a:ln>
                            <a:noFill/>
                          </a:ln>
                          <a:extLst>
                            <a:ext uri="{53640926-AAD7-44D8-BBD7-CCE9431645EC}">
                              <a14:shadowObscured xmlns:a14="http://schemas.microsoft.com/office/drawing/2010/main"/>
                            </a:ext>
                          </a:extLst>
                        </pic:spPr>
                      </pic:pic>
                    </a:graphicData>
                  </a:graphic>
                </wp:inline>
              </w:drawing>
            </w:r>
          </w:p>
          <w:p w14:paraId="3D6C7B8D"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05CCAF3C" w14:textId="77777777" w:rsidR="00510A90" w:rsidRPr="0084540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845401">
              <w:rPr>
                <w:rFonts w:ascii="Calibri" w:eastAsia="Calibri" w:hAnsi="Calibri" w:cs="Calibri"/>
                <w:b/>
                <w:sz w:val="24"/>
                <w:szCs w:val="24"/>
              </w:rPr>
              <w:t>Sector Privado</w:t>
            </w:r>
          </w:p>
          <w:p w14:paraId="186B5090" w14:textId="77777777" w:rsidR="00510A90"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845401">
              <w:rPr>
                <w:rFonts w:ascii="Calibri" w:eastAsia="Calibri" w:hAnsi="Calibri" w:cs="Calibri"/>
                <w:b/>
                <w:sz w:val="24"/>
                <w:szCs w:val="24"/>
              </w:rPr>
              <w:t>Empresas de la Cadena Logística del Comercio Internacional:</w:t>
            </w:r>
          </w:p>
          <w:p w14:paraId="67FE6DE4" w14:textId="77777777" w:rsidR="00510A90" w:rsidRPr="00D078E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D078E1">
              <w:rPr>
                <w:rFonts w:asciiTheme="minorHAnsi" w:eastAsia="Arial" w:hAnsiTheme="minorHAnsi" w:cstheme="minorHAnsi"/>
                <w:sz w:val="24"/>
                <w:szCs w:val="24"/>
              </w:rPr>
              <w:t xml:space="preserve">Pueden participar como empresas asociadas, las personas jurídicas que participen activamente en la logística o </w:t>
            </w:r>
            <w:r w:rsidRPr="00D078E1">
              <w:rPr>
                <w:rFonts w:asciiTheme="minorHAnsi" w:eastAsia="Arial" w:hAnsiTheme="minorHAnsi" w:cstheme="minorHAnsi"/>
                <w:sz w:val="24"/>
                <w:szCs w:val="24"/>
              </w:rPr>
              <w:lastRenderedPageBreak/>
              <w:t>actividades</w:t>
            </w:r>
            <w:r w:rsidR="00EE05CF">
              <w:rPr>
                <w:rFonts w:asciiTheme="minorHAnsi" w:eastAsia="Arial" w:hAnsiTheme="minorHAnsi" w:cstheme="minorHAnsi"/>
                <w:sz w:val="24"/>
                <w:szCs w:val="24"/>
              </w:rPr>
              <w:t xml:space="preserve"> </w:t>
            </w:r>
            <w:r w:rsidRPr="00D078E1">
              <w:rPr>
                <w:rFonts w:asciiTheme="minorHAnsi" w:eastAsia="Arial" w:hAnsiTheme="minorHAnsi" w:cstheme="minorHAnsi"/>
                <w:sz w:val="24"/>
                <w:szCs w:val="24"/>
              </w:rPr>
              <w:t>productivas o de comercio exterior, de prestación de servicios, actividades complementarias o conexas al comercio exterior.</w:t>
            </w:r>
          </w:p>
          <w:p w14:paraId="26CAABE8" w14:textId="77777777" w:rsidR="00510A90" w:rsidRPr="00D078E1"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831A239" w14:textId="77777777" w:rsidR="00510A90" w:rsidRPr="0071575D"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71575D">
              <w:rPr>
                <w:rFonts w:ascii="Calibri" w:eastAsia="Calibri" w:hAnsi="Calibri" w:cs="Calibri"/>
                <w:b/>
                <w:sz w:val="24"/>
                <w:szCs w:val="24"/>
              </w:rPr>
              <w:t>Sector Público</w:t>
            </w:r>
          </w:p>
          <w:p w14:paraId="33292E5D" w14:textId="77777777" w:rsidR="00510A90" w:rsidRPr="0071575D"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71575D">
              <w:rPr>
                <w:rFonts w:ascii="Calibri" w:eastAsia="Calibri" w:hAnsi="Calibri" w:cs="Calibri"/>
                <w:b/>
                <w:sz w:val="24"/>
                <w:szCs w:val="24"/>
              </w:rPr>
              <w:t>Administraciones de Aduanas y Organismos de control Internacionales:</w:t>
            </w:r>
          </w:p>
          <w:p w14:paraId="4DE46E77" w14:textId="77777777" w:rsidR="00510A90" w:rsidRPr="00D078E1"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D078E1">
              <w:rPr>
                <w:rFonts w:asciiTheme="minorHAnsi" w:eastAsia="Arial" w:hAnsiTheme="minorHAnsi" w:cstheme="minorHAnsi"/>
                <w:sz w:val="24"/>
                <w:szCs w:val="24"/>
              </w:rPr>
              <w:t>Administraciones de Aduanas de los Francia, España, Italia, Estados Unidos, México, Colombia, Venezuela, Argentina, Costa Rica, Panamá, Nicaragua, República Dominicana, Ecuador, Venezuela, El Salvador, Bolivia, Uruguay, Departamentos de control Antinarcóticos, Autoridades Portuarias, entre otros.</w:t>
            </w:r>
          </w:p>
          <w:p w14:paraId="4F6EAC69" w14:textId="77777777" w:rsidR="00510A90" w:rsidRPr="00D078E1"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63D92889" w14:textId="77777777" w:rsidR="00510A90" w:rsidRPr="00B64D4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B64D41">
              <w:rPr>
                <w:rFonts w:ascii="Calibri" w:eastAsia="Calibri" w:hAnsi="Calibri" w:cs="Calibri"/>
                <w:b/>
                <w:sz w:val="24"/>
                <w:szCs w:val="24"/>
              </w:rPr>
              <w:t>Organismos Internacionales y Asociaciones</w:t>
            </w:r>
          </w:p>
          <w:p w14:paraId="1CF4FB4B" w14:textId="77777777" w:rsidR="00510A90" w:rsidRPr="00A66C95" w:rsidRDefault="0041744D" w:rsidP="00A222D8">
            <w:pPr>
              <w:pStyle w:val="Normal1"/>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sidRPr="00A226AF">
              <w:rPr>
                <w:rFonts w:ascii="Calibri" w:eastAsia="Calibri" w:hAnsi="Calibri" w:cs="Calibri"/>
                <w:color w:val="C00000"/>
                <w:sz w:val="18"/>
                <w:szCs w:val="18"/>
              </w:rPr>
              <w:t xml:space="preserve">Acompañar con diagrama </w:t>
            </w:r>
            <w:r w:rsidR="00046423">
              <w:rPr>
                <w:rFonts w:ascii="Calibri" w:eastAsia="Calibri" w:hAnsi="Calibri" w:cs="Calibri"/>
                <w:color w:val="C00000"/>
                <w:sz w:val="18"/>
                <w:szCs w:val="18"/>
              </w:rPr>
              <w:t>o interactivo tomando como base la</w:t>
            </w:r>
            <w:r w:rsidRPr="00A226AF">
              <w:rPr>
                <w:rFonts w:ascii="Calibri" w:eastAsia="Calibri" w:hAnsi="Calibri" w:cs="Calibri"/>
                <w:color w:val="C00000"/>
                <w:sz w:val="18"/>
                <w:szCs w:val="18"/>
              </w:rPr>
              <w:t xml:space="preserve"> siguiente</w:t>
            </w:r>
            <w:r w:rsidR="00046423">
              <w:rPr>
                <w:rFonts w:ascii="Calibri" w:eastAsia="Calibri" w:hAnsi="Calibri" w:cs="Calibri"/>
                <w:color w:val="C00000"/>
                <w:sz w:val="18"/>
                <w:szCs w:val="18"/>
              </w:rPr>
              <w:t xml:space="preserve"> imagen</w:t>
            </w:r>
            <w:r w:rsidR="00A66C95">
              <w:rPr>
                <w:rFonts w:ascii="Calibri" w:eastAsia="Calibri" w:hAnsi="Calibri" w:cs="Calibri"/>
                <w:color w:val="C00000"/>
                <w:sz w:val="18"/>
                <w:szCs w:val="18"/>
              </w:rPr>
              <w:t xml:space="preserve">. Ver el original editable en  el archivo anexo </w:t>
            </w:r>
            <w:r w:rsidR="00A66C95" w:rsidRPr="00046423">
              <w:rPr>
                <w:rFonts w:ascii="Calibri" w:eastAsia="Calibri" w:hAnsi="Calibri" w:cs="Calibri"/>
                <w:color w:val="C00000"/>
                <w:sz w:val="18"/>
                <w:szCs w:val="18"/>
              </w:rPr>
              <w:t>Auditores2017_DiagramasMod1.pptx</w:t>
            </w:r>
            <w:r w:rsidR="00A66C95">
              <w:rPr>
                <w:rFonts w:ascii="Calibri" w:eastAsia="Calibri" w:hAnsi="Calibri" w:cs="Calibri"/>
                <w:color w:val="C00000"/>
                <w:sz w:val="18"/>
                <w:szCs w:val="18"/>
              </w:rPr>
              <w:t>.</w:t>
            </w:r>
            <w:r w:rsidRPr="00A226AF">
              <w:rPr>
                <w:rFonts w:ascii="Calibri" w:eastAsia="Calibri" w:hAnsi="Calibri" w:cs="Calibri"/>
                <w:color w:val="C00000"/>
                <w:sz w:val="18"/>
                <w:szCs w:val="18"/>
              </w:rPr>
              <w:t>:</w:t>
            </w:r>
          </w:p>
          <w:p w14:paraId="7D5938D2" w14:textId="77777777" w:rsidR="00510A90" w:rsidRPr="00A226AF"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color w:val="9A3300"/>
                <w:sz w:val="24"/>
                <w:szCs w:val="24"/>
              </w:rPr>
            </w:pPr>
          </w:p>
          <w:p w14:paraId="62E5C28E"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r>
              <w:rPr>
                <w:noProof/>
              </w:rPr>
              <w:lastRenderedPageBreak/>
              <w:drawing>
                <wp:inline distT="0" distB="0" distL="0" distR="0" wp14:anchorId="7AEE6D1F" wp14:editId="27DD2597">
                  <wp:extent cx="4902740" cy="3025302"/>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cstate="print"/>
                          <a:srcRect/>
                          <a:stretch>
                            <a:fillRect/>
                          </a:stretch>
                        </pic:blipFill>
                        <pic:spPr>
                          <a:xfrm>
                            <a:off x="0" y="0"/>
                            <a:ext cx="4901710" cy="3024666"/>
                          </a:xfrm>
                          <a:prstGeom prst="rect">
                            <a:avLst/>
                          </a:prstGeom>
                          <a:ln/>
                        </pic:spPr>
                      </pic:pic>
                    </a:graphicData>
                  </a:graphic>
                </wp:inline>
              </w:drawing>
            </w:r>
          </w:p>
          <w:p w14:paraId="23659B94"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0C0E3604" w14:textId="77777777" w:rsidR="00A226AF" w:rsidRDefault="00A226AF"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Pr>
                <w:rFonts w:ascii="Calibri" w:eastAsia="Calibri" w:hAnsi="Calibri" w:cs="Calibri"/>
                <w:b/>
                <w:color w:val="0065CC"/>
                <w:sz w:val="18"/>
                <w:szCs w:val="18"/>
              </w:rPr>
              <w:t xml:space="preserve"> Miembros de la Organización Mundial BASC.</w:t>
            </w:r>
          </w:p>
          <w:p w14:paraId="026B74B5" w14:textId="77777777" w:rsidR="00BB0FC9" w:rsidRDefault="00BB0FC9"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26060D23" w14:textId="029DFFD0"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Las empresas que forman parte de BASC son auditadas periódicamente y ofrecen la garantía de que sus productos y servicios son sometidos a una estricta vigilancia en todas las áreas mediante diversos procesos de control e inspección.</w:t>
            </w:r>
          </w:p>
          <w:p w14:paraId="5132BC6C"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lastRenderedPageBreak/>
              <w:t>La iniciativa BASC refleja el compromiso de las empresas por mejorar las condiciones de su entorno, y a su vez, contribuye</w:t>
            </w:r>
            <w:r w:rsidR="00F0199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a desalentar fenómenos que perjudican los intereses económicos, fiscales y comerciales del país.</w:t>
            </w:r>
          </w:p>
          <w:p w14:paraId="22736ABB" w14:textId="77777777" w:rsidR="0010689B" w:rsidRDefault="0010689B"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0D24633" w14:textId="77777777" w:rsidR="00510A90" w:rsidRPr="00EE05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r w:rsidRPr="00EE05CF">
              <w:rPr>
                <w:rFonts w:asciiTheme="minorHAnsi" w:eastAsia="Arial" w:hAnsiTheme="minorHAnsi" w:cstheme="minorHAnsi"/>
                <w:sz w:val="24"/>
                <w:szCs w:val="24"/>
              </w:rPr>
              <w:t>En BASC pueden participar todos los empresarios que estén convencidos de trabajar por un propósito común: fortalecer el</w:t>
            </w:r>
            <w:r w:rsidR="00F0199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comercio internacional de una manera ágil y segura mediante la aplicación de estándares y procedimientos de seguridad</w:t>
            </w:r>
            <w:r w:rsidR="00F0199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reconocidos y avalados internacionalmente.</w:t>
            </w:r>
          </w:p>
          <w:p w14:paraId="5DDBEA3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p>
          <w:p w14:paraId="58B44792" w14:textId="77777777" w:rsidR="00F01990" w:rsidRPr="000779AC" w:rsidRDefault="00CB06DB"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0779AC">
              <w:rPr>
                <w:rFonts w:ascii="Calibri" w:eastAsia="Calibri" w:hAnsi="Calibri" w:cs="Calibri"/>
                <w:b/>
                <w:color w:val="C00000"/>
                <w:sz w:val="24"/>
                <w:szCs w:val="24"/>
              </w:rPr>
              <w:t xml:space="preserve">Subtítulo: </w:t>
            </w:r>
            <w:r w:rsidR="00F01990" w:rsidRPr="000779AC">
              <w:rPr>
                <w:rFonts w:ascii="Calibri" w:eastAsia="Calibri" w:hAnsi="Calibri" w:cs="Calibri"/>
                <w:b/>
                <w:sz w:val="24"/>
                <w:szCs w:val="24"/>
              </w:rPr>
              <w:t>Beneficios</w:t>
            </w:r>
            <w:r w:rsidR="0010689B" w:rsidRPr="000779AC">
              <w:rPr>
                <w:rFonts w:ascii="Calibri" w:eastAsia="Calibri" w:hAnsi="Calibri" w:cs="Calibri"/>
                <w:b/>
                <w:sz w:val="24"/>
                <w:szCs w:val="24"/>
              </w:rPr>
              <w:t xml:space="preserve"> de pertenecer a BASC</w:t>
            </w:r>
          </w:p>
          <w:p w14:paraId="172A89DA" w14:textId="77777777" w:rsidR="0010689B" w:rsidRDefault="0010689B"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r>
              <w:rPr>
                <w:rFonts w:ascii="Calibri" w:eastAsia="Calibri" w:hAnsi="Calibri" w:cs="Calibri"/>
                <w:color w:val="C00000"/>
                <w:sz w:val="18"/>
                <w:szCs w:val="18"/>
              </w:rPr>
              <w:t>Presentar la siguiente información de la tabla de modo interactivo</w:t>
            </w:r>
            <w:r w:rsidR="00086F69">
              <w:rPr>
                <w:rFonts w:ascii="Calibri" w:eastAsia="Calibri" w:hAnsi="Calibri" w:cs="Calibri"/>
                <w:color w:val="C00000"/>
                <w:sz w:val="18"/>
                <w:szCs w:val="18"/>
              </w:rPr>
              <w:t>.</w:t>
            </w:r>
          </w:p>
          <w:p w14:paraId="55F7338E" w14:textId="77777777" w:rsidR="00086F69" w:rsidRDefault="00086F69"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0781B3BE" w14:textId="77777777" w:rsidR="0010689B" w:rsidRDefault="0043793F"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r>
              <w:rPr>
                <w:rFonts w:ascii="Calibri" w:eastAsia="Calibri" w:hAnsi="Calibri" w:cs="Calibri"/>
                <w:b/>
                <w:color w:val="4F6228"/>
                <w:sz w:val="24"/>
                <w:szCs w:val="24"/>
              </w:rPr>
              <w:t>Haga cl</w:t>
            </w:r>
            <w:r w:rsidR="00521957">
              <w:rPr>
                <w:rFonts w:ascii="Calibri" w:eastAsia="Calibri" w:hAnsi="Calibri" w:cs="Calibri"/>
                <w:b/>
                <w:color w:val="4F6228"/>
                <w:sz w:val="24"/>
                <w:szCs w:val="24"/>
              </w:rPr>
              <w:t>ic en cada botón para conocer los beneficios de cada tipo de actor</w:t>
            </w:r>
            <w:r>
              <w:rPr>
                <w:rFonts w:ascii="Calibri" w:eastAsia="Calibri" w:hAnsi="Calibri" w:cs="Calibri"/>
                <w:b/>
                <w:color w:val="4F6228"/>
                <w:sz w:val="24"/>
                <w:szCs w:val="24"/>
              </w:rPr>
              <w:t>.</w:t>
            </w:r>
          </w:p>
          <w:tbl>
            <w:tblPr>
              <w:tblStyle w:val="TableGrid"/>
              <w:tblW w:w="0" w:type="auto"/>
              <w:tblLayout w:type="fixed"/>
              <w:tblLook w:val="04A0" w:firstRow="1" w:lastRow="0" w:firstColumn="1" w:lastColumn="0" w:noHBand="0" w:noVBand="1"/>
            </w:tblPr>
            <w:tblGrid>
              <w:gridCol w:w="1905"/>
              <w:gridCol w:w="9567"/>
            </w:tblGrid>
            <w:tr w:rsidR="00086F69" w14:paraId="2724FC59" w14:textId="77777777" w:rsidTr="00F01990">
              <w:tc>
                <w:tcPr>
                  <w:tcW w:w="1905" w:type="dxa"/>
                </w:tcPr>
                <w:p w14:paraId="15D93BBF" w14:textId="77777777" w:rsidR="00086F69" w:rsidRPr="00EE05CF" w:rsidRDefault="00086F69" w:rsidP="000C1575">
                  <w:pPr>
                    <w:pStyle w:val="Normal1"/>
                    <w:widowControl/>
                    <w:pBdr>
                      <w:top w:val="none" w:sz="0" w:space="0" w:color="000000"/>
                      <w:left w:val="none" w:sz="0" w:space="0" w:color="000000"/>
                      <w:bottom w:val="none" w:sz="0" w:space="0" w:color="000000"/>
                      <w:right w:val="none" w:sz="0" w:space="0" w:color="000000"/>
                      <w:between w:val="none" w:sz="0" w:space="0" w:color="000000"/>
                    </w:pBdr>
                    <w:rPr>
                      <w:rFonts w:asciiTheme="minorHAnsi" w:eastAsia="Arial" w:hAnsiTheme="minorHAnsi" w:cstheme="minorHAnsi"/>
                      <w:b/>
                      <w:i/>
                      <w:color w:val="9A3300"/>
                    </w:rPr>
                  </w:pPr>
                  <w:r w:rsidRPr="00086F69">
                    <w:rPr>
                      <w:rFonts w:ascii="Calibri" w:eastAsia="Calibri" w:hAnsi="Calibri" w:cs="Calibri"/>
                      <w:color w:val="C00000"/>
                      <w:sz w:val="18"/>
                      <w:szCs w:val="18"/>
                    </w:rPr>
                    <w:t>Botones</w:t>
                  </w:r>
                </w:p>
              </w:tc>
              <w:tc>
                <w:tcPr>
                  <w:tcW w:w="9567" w:type="dxa"/>
                </w:tcPr>
                <w:p w14:paraId="49D5B8F2" w14:textId="77777777" w:rsidR="00086F69" w:rsidRPr="00EE05CF" w:rsidRDefault="00086F69"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086F69">
                    <w:rPr>
                      <w:rFonts w:ascii="Calibri" w:eastAsia="Calibri" w:hAnsi="Calibri" w:cs="Calibri"/>
                      <w:color w:val="C00000"/>
                      <w:sz w:val="18"/>
                      <w:szCs w:val="18"/>
                    </w:rPr>
                    <w:t>Texto a desplegar</w:t>
                  </w:r>
                </w:p>
              </w:tc>
            </w:tr>
            <w:tr w:rsidR="00F01990" w14:paraId="1F14F5DD" w14:textId="77777777" w:rsidTr="00F01990">
              <w:tc>
                <w:tcPr>
                  <w:tcW w:w="1905" w:type="dxa"/>
                </w:tcPr>
                <w:p w14:paraId="50F1B367" w14:textId="77777777" w:rsidR="00F01990" w:rsidRPr="00015EDA" w:rsidRDefault="00F01990" w:rsidP="000C1575">
                  <w:pPr>
                    <w:pStyle w:val="Normal1"/>
                    <w:widowControl/>
                    <w:pBdr>
                      <w:top w:val="none" w:sz="0" w:space="0" w:color="000000"/>
                      <w:left w:val="none" w:sz="0" w:space="0" w:color="000000"/>
                      <w:bottom w:val="none" w:sz="0" w:space="0" w:color="000000"/>
                      <w:right w:val="none" w:sz="0" w:space="0" w:color="000000"/>
                      <w:between w:val="none" w:sz="0" w:space="0" w:color="000000"/>
                    </w:pBdr>
                    <w:rPr>
                      <w:rFonts w:asciiTheme="minorHAnsi" w:eastAsia="Arial" w:hAnsiTheme="minorHAnsi" w:cstheme="minorHAnsi"/>
                      <w:b/>
                      <w:i/>
                      <w:color w:val="0000FF"/>
                      <w:u w:val="single"/>
                    </w:rPr>
                  </w:pPr>
                  <w:r w:rsidRPr="00015EDA">
                    <w:rPr>
                      <w:rFonts w:asciiTheme="minorHAnsi" w:eastAsia="Arial" w:hAnsiTheme="minorHAnsi" w:cstheme="minorHAnsi"/>
                      <w:b/>
                      <w:i/>
                      <w:color w:val="0000FF"/>
                      <w:u w:val="single"/>
                    </w:rPr>
                    <w:t>Para las empresas</w:t>
                  </w:r>
                </w:p>
                <w:p w14:paraId="637C64C9" w14:textId="77777777" w:rsidR="00F01990" w:rsidRDefault="00F01990" w:rsidP="000C1575">
                  <w:pPr>
                    <w:pStyle w:val="Normal1"/>
                    <w:pBdr>
                      <w:top w:val="none" w:sz="0" w:space="0" w:color="auto"/>
                      <w:left w:val="none" w:sz="0" w:space="0" w:color="auto"/>
                      <w:bottom w:val="none" w:sz="0" w:space="0" w:color="auto"/>
                      <w:right w:val="none" w:sz="0" w:space="0" w:color="auto"/>
                      <w:between w:val="none" w:sz="0" w:space="0" w:color="auto"/>
                    </w:pBdr>
                    <w:rPr>
                      <w:rFonts w:asciiTheme="minorHAnsi" w:eastAsia="Calibri" w:hAnsiTheme="minorHAnsi" w:cstheme="minorHAnsi"/>
                    </w:rPr>
                  </w:pPr>
                </w:p>
              </w:tc>
              <w:tc>
                <w:tcPr>
                  <w:tcW w:w="9567" w:type="dxa"/>
                </w:tcPr>
                <w:p w14:paraId="36336237" w14:textId="70431031" w:rsidR="00F01990" w:rsidRPr="00EE05CF" w:rsidRDefault="0022349D"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Pr>
                      <w:rFonts w:asciiTheme="minorHAnsi" w:eastAsia="Arial" w:hAnsiTheme="minorHAnsi" w:cstheme="minorHAnsi"/>
                    </w:rPr>
                    <w:t>Prestigio al obtener la membres</w:t>
                  </w:r>
                  <w:r w:rsidR="00F01990" w:rsidRPr="00EE05CF">
                    <w:rPr>
                      <w:rFonts w:asciiTheme="minorHAnsi" w:eastAsia="Arial" w:hAnsiTheme="minorHAnsi" w:cstheme="minorHAnsi"/>
                    </w:rPr>
                    <w:t>ía de World BASC Organización (WBO).</w:t>
                  </w:r>
                </w:p>
                <w:p w14:paraId="6C4BA0BC"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Certificación de su Sistema de Gestión en Control y Seguridad (SGCS).</w:t>
                  </w:r>
                </w:p>
                <w:p w14:paraId="2C623473"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Inclusión en la base de datos de empresas certificadas de WBO.</w:t>
                  </w:r>
                </w:p>
                <w:p w14:paraId="4E82E5D6"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Disponibilidad de equipos de auditores competentes para la implementación y auditorias del SGCS.</w:t>
                  </w:r>
                </w:p>
                <w:p w14:paraId="0EB81637"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Beneficiario de Memorandos de Entendimiento suscritos por WBO con aduanas, entidades de control y organismos</w:t>
                  </w:r>
                  <w:r>
                    <w:rPr>
                      <w:rFonts w:asciiTheme="minorHAnsi" w:eastAsia="Arial" w:hAnsiTheme="minorHAnsi" w:cstheme="minorHAnsi"/>
                    </w:rPr>
                    <w:t xml:space="preserve"> </w:t>
                  </w:r>
                  <w:r w:rsidRPr="00EE05CF">
                    <w:rPr>
                      <w:rFonts w:asciiTheme="minorHAnsi" w:eastAsia="Arial" w:hAnsiTheme="minorHAnsi" w:cstheme="minorHAnsi"/>
                    </w:rPr>
                    <w:t>internacionales.</w:t>
                  </w:r>
                </w:p>
                <w:p w14:paraId="4738FCCB"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Representatividad y facilitación de contactos ante las autoridades vinculadas al comercio exterior.</w:t>
                  </w:r>
                </w:p>
                <w:p w14:paraId="7046D627"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Mayor confianza por parte de las autoridades.</w:t>
                  </w:r>
                </w:p>
                <w:p w14:paraId="68929146"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lastRenderedPageBreak/>
                    <w:t>Disminución de costos y riesgos derivados del control a sus procesos.</w:t>
                  </w:r>
                </w:p>
                <w:p w14:paraId="59DC150D"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Transferencia de conocimiento y experiencia en Seguridad de la Cadena de Suministro.</w:t>
                  </w:r>
                </w:p>
                <w:p w14:paraId="6B207FC4"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Facilitación de contactos en diferentes países a través de los capítulos BASC.</w:t>
                  </w:r>
                </w:p>
                <w:p w14:paraId="58D27F8F"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Cursos de capacitación y entrenamiento.</w:t>
                  </w:r>
                </w:p>
                <w:p w14:paraId="1E746672"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Tarifas preferenciales para la participación en eventos de WBO.</w:t>
                  </w:r>
                </w:p>
                <w:p w14:paraId="728AE08E"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Información de interés relacionada con actividades de comercio internacional.</w:t>
                  </w:r>
                </w:p>
                <w:p w14:paraId="54D589D1"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r>
            <w:tr w:rsidR="00F01990" w14:paraId="0BBEEB39" w14:textId="77777777" w:rsidTr="00F01990">
              <w:tc>
                <w:tcPr>
                  <w:tcW w:w="1905" w:type="dxa"/>
                </w:tcPr>
                <w:p w14:paraId="0228D816" w14:textId="77777777" w:rsidR="00F01990" w:rsidRPr="00015EDA" w:rsidRDefault="00F01990" w:rsidP="000C1575">
                  <w:pPr>
                    <w:pStyle w:val="Normal1"/>
                    <w:widowControl/>
                    <w:pBdr>
                      <w:top w:val="none" w:sz="0" w:space="0" w:color="000000"/>
                      <w:left w:val="none" w:sz="0" w:space="0" w:color="000000"/>
                      <w:bottom w:val="none" w:sz="0" w:space="0" w:color="000000"/>
                      <w:right w:val="none" w:sz="0" w:space="0" w:color="000000"/>
                      <w:between w:val="none" w:sz="0" w:space="0" w:color="000000"/>
                    </w:pBdr>
                    <w:rPr>
                      <w:rFonts w:asciiTheme="minorHAnsi" w:eastAsia="Arial" w:hAnsiTheme="minorHAnsi" w:cstheme="minorHAnsi"/>
                      <w:b/>
                      <w:i/>
                      <w:color w:val="0000FF"/>
                      <w:u w:val="single"/>
                    </w:rPr>
                  </w:pPr>
                  <w:r w:rsidRPr="00015EDA">
                    <w:rPr>
                      <w:rFonts w:asciiTheme="minorHAnsi" w:eastAsia="Arial" w:hAnsiTheme="minorHAnsi" w:cstheme="minorHAnsi"/>
                      <w:b/>
                      <w:i/>
                      <w:color w:val="0000FF"/>
                      <w:u w:val="single"/>
                    </w:rPr>
                    <w:lastRenderedPageBreak/>
                    <w:t>Para las aduanas</w:t>
                  </w:r>
                </w:p>
                <w:p w14:paraId="73F66B54" w14:textId="77777777" w:rsidR="00F01990" w:rsidRDefault="00F01990" w:rsidP="000C1575">
                  <w:pPr>
                    <w:pStyle w:val="Normal1"/>
                    <w:pBdr>
                      <w:top w:val="none" w:sz="0" w:space="0" w:color="auto"/>
                      <w:left w:val="none" w:sz="0" w:space="0" w:color="auto"/>
                      <w:bottom w:val="none" w:sz="0" w:space="0" w:color="auto"/>
                      <w:right w:val="none" w:sz="0" w:space="0" w:color="auto"/>
                      <w:between w:val="none" w:sz="0" w:space="0" w:color="auto"/>
                    </w:pBdr>
                    <w:rPr>
                      <w:rFonts w:asciiTheme="minorHAnsi" w:eastAsia="Calibri" w:hAnsiTheme="minorHAnsi" w:cstheme="minorHAnsi"/>
                    </w:rPr>
                  </w:pPr>
                </w:p>
              </w:tc>
              <w:tc>
                <w:tcPr>
                  <w:tcW w:w="9567" w:type="dxa"/>
                </w:tcPr>
                <w:p w14:paraId="4F805D38" w14:textId="77777777" w:rsidR="00F01990" w:rsidRPr="00EE05CF" w:rsidRDefault="00F01990"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Es otra herramienta de selectividad para desarrollar programas de administración de riesgos de aduanas.</w:t>
                  </w:r>
                </w:p>
                <w:p w14:paraId="0A8506E3" w14:textId="77777777" w:rsidR="00F01990" w:rsidRPr="00EE05CF" w:rsidRDefault="00F01990"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Crea mayor conciencia de los negocios internacionales, de la seguridad de las empresas y de las políticas y procedimientos</w:t>
                  </w:r>
                  <w:r>
                    <w:rPr>
                      <w:rFonts w:asciiTheme="minorHAnsi" w:eastAsia="Arial" w:hAnsiTheme="minorHAnsi" w:cstheme="minorHAnsi"/>
                    </w:rPr>
                    <w:t xml:space="preserve"> </w:t>
                  </w:r>
                  <w:r w:rsidRPr="00EE05CF">
                    <w:rPr>
                      <w:rFonts w:asciiTheme="minorHAnsi" w:eastAsia="Arial" w:hAnsiTheme="minorHAnsi" w:cstheme="minorHAnsi"/>
                    </w:rPr>
                    <w:t>operativos.</w:t>
                  </w:r>
                </w:p>
                <w:p w14:paraId="2C65E844" w14:textId="77777777" w:rsidR="00F01990" w:rsidRPr="00EE05CF" w:rsidRDefault="00F01990"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Se mejoran los perfiles de riesgo identificando negocios considerados “riesgosos” y mejorando la seguridad sobre estos.</w:t>
                  </w:r>
                </w:p>
                <w:p w14:paraId="5C8C3C36" w14:textId="77777777" w:rsidR="0041744D" w:rsidRPr="00EE05CF" w:rsidRDefault="0041744D"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Maximiza los recursos de la aduana.</w:t>
                  </w:r>
                </w:p>
                <w:p w14:paraId="0AEED6B6" w14:textId="77777777" w:rsidR="0041744D" w:rsidRPr="00EE05CF" w:rsidRDefault="0041744D"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Asegura el flujo eficiente del comercio sin disminuir los controles.</w:t>
                  </w:r>
                </w:p>
                <w:p w14:paraId="07AFB799" w14:textId="77777777" w:rsidR="0041744D" w:rsidRPr="00EE05CF" w:rsidRDefault="0041744D"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Trabaja con las empresas para mejorar los procedimientos internos en función de un país específico.</w:t>
                  </w:r>
                </w:p>
                <w:p w14:paraId="7B2313E3"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r>
            <w:tr w:rsidR="00F01990" w14:paraId="0AB3BDEE" w14:textId="77777777" w:rsidTr="00F01990">
              <w:tc>
                <w:tcPr>
                  <w:tcW w:w="1905" w:type="dxa"/>
                </w:tcPr>
                <w:p w14:paraId="365291A5" w14:textId="77777777" w:rsidR="0041744D" w:rsidRPr="00015EDA" w:rsidRDefault="0041744D" w:rsidP="000C1575">
                  <w:pPr>
                    <w:pStyle w:val="Normal1"/>
                    <w:widowControl/>
                    <w:pBdr>
                      <w:top w:val="none" w:sz="0" w:space="0" w:color="000000"/>
                      <w:left w:val="none" w:sz="0" w:space="0" w:color="000000"/>
                      <w:bottom w:val="none" w:sz="0" w:space="0" w:color="000000"/>
                      <w:right w:val="none" w:sz="0" w:space="0" w:color="000000"/>
                      <w:between w:val="none" w:sz="0" w:space="0" w:color="000000"/>
                    </w:pBdr>
                    <w:rPr>
                      <w:rFonts w:asciiTheme="minorHAnsi" w:eastAsia="Arial" w:hAnsiTheme="minorHAnsi" w:cstheme="minorHAnsi"/>
                      <w:b/>
                      <w:i/>
                      <w:color w:val="0000FF"/>
                      <w:u w:val="single"/>
                    </w:rPr>
                  </w:pPr>
                  <w:r w:rsidRPr="00015EDA">
                    <w:rPr>
                      <w:rFonts w:asciiTheme="minorHAnsi" w:eastAsia="Arial" w:hAnsiTheme="minorHAnsi" w:cstheme="minorHAnsi"/>
                      <w:b/>
                      <w:i/>
                      <w:color w:val="0000FF"/>
                      <w:u w:val="single"/>
                    </w:rPr>
                    <w:t>Para los países</w:t>
                  </w:r>
                </w:p>
                <w:p w14:paraId="18AA39AA" w14:textId="77777777" w:rsidR="00F01990" w:rsidRDefault="00F01990" w:rsidP="000C1575">
                  <w:pPr>
                    <w:pStyle w:val="Normal1"/>
                    <w:pBdr>
                      <w:top w:val="none" w:sz="0" w:space="0" w:color="auto"/>
                      <w:left w:val="none" w:sz="0" w:space="0" w:color="auto"/>
                      <w:bottom w:val="none" w:sz="0" w:space="0" w:color="auto"/>
                      <w:right w:val="none" w:sz="0" w:space="0" w:color="auto"/>
                      <w:between w:val="none" w:sz="0" w:space="0" w:color="auto"/>
                    </w:pBdr>
                    <w:rPr>
                      <w:rFonts w:asciiTheme="minorHAnsi" w:eastAsia="Calibri" w:hAnsiTheme="minorHAnsi" w:cstheme="minorHAnsi"/>
                    </w:rPr>
                  </w:pPr>
                </w:p>
              </w:tc>
              <w:tc>
                <w:tcPr>
                  <w:tcW w:w="9567" w:type="dxa"/>
                </w:tcPr>
                <w:p w14:paraId="5572F69D" w14:textId="77777777" w:rsidR="00FB37C6" w:rsidRPr="00EE05CF" w:rsidRDefault="00FB37C6" w:rsidP="0067073A">
                  <w:pPr>
                    <w:pStyle w:val="Normal1"/>
                    <w:widowControl/>
                    <w:numPr>
                      <w:ilvl w:val="0"/>
                      <w:numId w:val="12"/>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Evitar de manera más eficiente el fraude aduanero, contrabando, terrorismo, tráfico ilícito de estupefacientes y el desvío de</w:t>
                  </w:r>
                  <w:r>
                    <w:rPr>
                      <w:rFonts w:asciiTheme="minorHAnsi" w:eastAsia="Arial" w:hAnsiTheme="minorHAnsi" w:cstheme="minorHAnsi"/>
                    </w:rPr>
                    <w:t xml:space="preserve"> </w:t>
                  </w:r>
                  <w:r w:rsidRPr="00EE05CF">
                    <w:rPr>
                      <w:rFonts w:asciiTheme="minorHAnsi" w:eastAsia="Arial" w:hAnsiTheme="minorHAnsi" w:cstheme="minorHAnsi"/>
                    </w:rPr>
                    <w:t>productos químicos precursores de estupefacientes.</w:t>
                  </w:r>
                </w:p>
                <w:p w14:paraId="366BC64B" w14:textId="77777777" w:rsidR="00FB37C6" w:rsidRPr="00EE05CF" w:rsidRDefault="00FB37C6" w:rsidP="0067073A">
                  <w:pPr>
                    <w:pStyle w:val="Normal1"/>
                    <w:numPr>
                      <w:ilvl w:val="0"/>
                      <w:numId w:val="12"/>
                    </w:numPr>
                    <w:jc w:val="both"/>
                    <w:rPr>
                      <w:rFonts w:asciiTheme="minorHAnsi" w:eastAsia="Arial" w:hAnsiTheme="minorHAnsi" w:cstheme="minorHAnsi"/>
                    </w:rPr>
                  </w:pPr>
                  <w:r w:rsidRPr="00EE05CF">
                    <w:rPr>
                      <w:rFonts w:asciiTheme="minorHAnsi" w:eastAsia="Arial" w:hAnsiTheme="minorHAnsi" w:cstheme="minorHAnsi"/>
                    </w:rPr>
                    <w:lastRenderedPageBreak/>
                    <w:t>Facilitar el intercambio comercial entre las naciones de una manera ágil y segura.</w:t>
                  </w:r>
                </w:p>
                <w:p w14:paraId="5FA2FC3E"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r>
          </w:tbl>
          <w:p w14:paraId="2C89FA0D" w14:textId="77777777" w:rsidR="00F01990" w:rsidRPr="00EE05CF" w:rsidRDefault="00F019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p>
          <w:p w14:paraId="05FADEC7" w14:textId="77777777" w:rsidR="00BA64DF" w:rsidRDefault="00BA64DF"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b/>
                <w:color w:val="C00000"/>
                <w:sz w:val="24"/>
                <w:szCs w:val="24"/>
              </w:rPr>
            </w:pPr>
          </w:p>
          <w:p w14:paraId="7B140A1D" w14:textId="354728F4" w:rsidR="00D85B33" w:rsidRPr="00D85B33" w:rsidRDefault="00D85B33"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b/>
                <w:sz w:val="24"/>
                <w:szCs w:val="24"/>
              </w:rPr>
            </w:pPr>
            <w:r w:rsidRPr="00D85B33">
              <w:rPr>
                <w:rFonts w:asciiTheme="minorHAnsi" w:eastAsia="Calibri" w:hAnsiTheme="minorHAnsi" w:cstheme="minorHAnsi"/>
                <w:b/>
                <w:color w:val="C00000"/>
                <w:sz w:val="24"/>
                <w:szCs w:val="24"/>
              </w:rPr>
              <w:t xml:space="preserve">TÍTULO: </w:t>
            </w:r>
            <w:r w:rsidR="00D83043" w:rsidRPr="00D83043">
              <w:rPr>
                <w:rFonts w:asciiTheme="minorHAnsi" w:eastAsia="Calibri" w:hAnsiTheme="minorHAnsi" w:cstheme="minorHAnsi"/>
                <w:b/>
                <w:sz w:val="24"/>
                <w:szCs w:val="24"/>
              </w:rPr>
              <w:t>BASC como</w:t>
            </w:r>
            <w:r w:rsidR="00D83043">
              <w:rPr>
                <w:rFonts w:asciiTheme="minorHAnsi" w:eastAsia="Calibri" w:hAnsiTheme="minorHAnsi" w:cstheme="minorHAnsi"/>
                <w:b/>
                <w:color w:val="C00000"/>
                <w:sz w:val="24"/>
                <w:szCs w:val="24"/>
              </w:rPr>
              <w:t xml:space="preserve"> </w:t>
            </w:r>
            <w:r w:rsidR="008A0DD2">
              <w:rPr>
                <w:rFonts w:asciiTheme="minorHAnsi" w:eastAsia="Calibri" w:hAnsiTheme="minorHAnsi" w:cstheme="minorHAnsi"/>
                <w:b/>
                <w:sz w:val="24"/>
                <w:szCs w:val="24"/>
              </w:rPr>
              <w:t>Operador Económico Autorizado</w:t>
            </w:r>
            <w:r w:rsidR="00D83043">
              <w:rPr>
                <w:rFonts w:asciiTheme="minorHAnsi" w:eastAsia="Calibri" w:hAnsiTheme="minorHAnsi" w:cstheme="minorHAnsi"/>
                <w:b/>
                <w:sz w:val="24"/>
                <w:szCs w:val="24"/>
              </w:rPr>
              <w:t>- OEA</w:t>
            </w:r>
          </w:p>
          <w:p w14:paraId="4AD4FB69" w14:textId="77777777" w:rsidR="00510A90" w:rsidRPr="00D85B33"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67BDD52A"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El 25 de Junio de 2005 el consejo de la Organ</w:t>
            </w:r>
            <w:r w:rsidR="00CF1287">
              <w:rPr>
                <w:rFonts w:asciiTheme="minorHAnsi" w:eastAsia="Arial" w:hAnsiTheme="minorHAnsi" w:cstheme="minorHAnsi"/>
                <w:sz w:val="24"/>
                <w:szCs w:val="24"/>
              </w:rPr>
              <w:t>ización Mundial de Aduanas (OMA),</w:t>
            </w:r>
            <w:r w:rsidRPr="00EE05CF">
              <w:rPr>
                <w:rFonts w:asciiTheme="minorHAnsi" w:eastAsia="Arial" w:hAnsiTheme="minorHAnsi" w:cstheme="minorHAnsi"/>
                <w:sz w:val="24"/>
                <w:szCs w:val="24"/>
              </w:rPr>
              <w:t xml:space="preserve"> dio su aprobación unánime al Marco Normativo</w:t>
            </w:r>
            <w:r w:rsidR="00211FEB">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para asegurar y facilitar el comercio global. Esta iniciativa proporciona un marco estructurado para las Aduanas y el sector privado,</w:t>
            </w:r>
            <w:r w:rsidR="00211FEB">
              <w:rPr>
                <w:rFonts w:asciiTheme="minorHAnsi" w:eastAsia="Arial" w:hAnsiTheme="minorHAnsi" w:cstheme="minorHAnsi"/>
                <w:sz w:val="24"/>
                <w:szCs w:val="24"/>
              </w:rPr>
              <w:t xml:space="preserve"> para</w:t>
            </w:r>
            <w:r w:rsidRPr="00EE05CF">
              <w:rPr>
                <w:rFonts w:asciiTheme="minorHAnsi" w:eastAsia="Arial" w:hAnsiTheme="minorHAnsi" w:cstheme="minorHAnsi"/>
                <w:sz w:val="24"/>
                <w:szCs w:val="24"/>
              </w:rPr>
              <w:t xml:space="preserve"> asegurar la cadena logística internacional y para facilitar el movimiento de las mercancías legítimas.</w:t>
            </w:r>
          </w:p>
          <w:p w14:paraId="78A7AD48"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Los estándares, que forman p</w:t>
            </w:r>
            <w:r w:rsidR="00D83043">
              <w:rPr>
                <w:rFonts w:asciiTheme="minorHAnsi" w:eastAsia="Arial" w:hAnsiTheme="minorHAnsi" w:cstheme="minorHAnsi"/>
                <w:sz w:val="24"/>
                <w:szCs w:val="24"/>
              </w:rPr>
              <w:t>arte integral del marco, sirve</w:t>
            </w:r>
            <w:r w:rsidRPr="00EE05CF">
              <w:rPr>
                <w:rFonts w:asciiTheme="minorHAnsi" w:eastAsia="Arial" w:hAnsiTheme="minorHAnsi" w:cstheme="minorHAnsi"/>
                <w:sz w:val="24"/>
                <w:szCs w:val="24"/>
              </w:rPr>
              <w:t>n como sistema para prevenir amenazas potenciales de terrorismo,</w:t>
            </w:r>
            <w:r w:rsidR="00211FEB">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actuar como barrera al crimen organizado transnacional, crear un impedimento a los contrabandistas y proteger recaudos de</w:t>
            </w:r>
            <w:r w:rsidR="00211FEB">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impuestos a menudo destinados para programas de desarrollo económico y social.</w:t>
            </w:r>
          </w:p>
          <w:p w14:paraId="53AF9B1E" w14:textId="77777777" w:rsidR="00D83043" w:rsidRDefault="00D83043"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12DEA066"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r w:rsidRPr="00EE05CF">
              <w:rPr>
                <w:rFonts w:asciiTheme="minorHAnsi" w:eastAsia="Arial" w:hAnsiTheme="minorHAnsi" w:cstheme="minorHAnsi"/>
                <w:sz w:val="24"/>
                <w:szCs w:val="24"/>
              </w:rPr>
              <w:t xml:space="preserve">La OMA reconoció la importancia de </w:t>
            </w:r>
            <w:r w:rsidRPr="00EE05CF">
              <w:rPr>
                <w:rFonts w:asciiTheme="minorHAnsi" w:eastAsia="Arial" w:hAnsiTheme="minorHAnsi" w:cstheme="minorHAnsi"/>
                <w:b/>
                <w:sz w:val="24"/>
                <w:szCs w:val="24"/>
              </w:rPr>
              <w:t xml:space="preserve">BASC </w:t>
            </w:r>
            <w:r w:rsidRPr="00EE05CF">
              <w:rPr>
                <w:rFonts w:asciiTheme="minorHAnsi" w:eastAsia="Arial" w:hAnsiTheme="minorHAnsi" w:cstheme="minorHAnsi"/>
                <w:sz w:val="24"/>
                <w:szCs w:val="24"/>
              </w:rPr>
              <w:t>señalando que es una plataforma excelente para la implementación de</w:t>
            </w:r>
            <w:r w:rsidR="00211FEB">
              <w:rPr>
                <w:rFonts w:asciiTheme="minorHAnsi" w:eastAsia="Arial" w:hAnsiTheme="minorHAnsi" w:cstheme="minorHAnsi"/>
                <w:sz w:val="24"/>
                <w:szCs w:val="24"/>
              </w:rPr>
              <w:t xml:space="preserve"> su </w:t>
            </w:r>
            <w:r w:rsidRPr="00EE05CF">
              <w:rPr>
                <w:rFonts w:asciiTheme="minorHAnsi" w:eastAsia="Arial" w:hAnsiTheme="minorHAnsi" w:cstheme="minorHAnsi"/>
                <w:sz w:val="24"/>
                <w:szCs w:val="24"/>
              </w:rPr>
              <w:t>Marco</w:t>
            </w:r>
            <w:r w:rsidR="00211FEB">
              <w:rPr>
                <w:rFonts w:asciiTheme="minorHAnsi" w:eastAsia="Arial" w:hAnsiTheme="minorHAnsi" w:cstheme="minorHAnsi"/>
                <w:sz w:val="24"/>
                <w:szCs w:val="24"/>
              </w:rPr>
              <w:t xml:space="preserve"> Normativo, </w:t>
            </w:r>
            <w:r w:rsidRPr="00EE05CF">
              <w:rPr>
                <w:rFonts w:asciiTheme="minorHAnsi" w:eastAsia="Arial" w:hAnsiTheme="minorHAnsi" w:cstheme="minorHAnsi"/>
                <w:sz w:val="24"/>
                <w:szCs w:val="24"/>
              </w:rPr>
              <w:t xml:space="preserve">con la figura del </w:t>
            </w:r>
            <w:r w:rsidRPr="00EE05CF">
              <w:rPr>
                <w:rFonts w:asciiTheme="minorHAnsi" w:eastAsia="Arial" w:hAnsiTheme="minorHAnsi" w:cstheme="minorHAnsi"/>
                <w:b/>
                <w:sz w:val="24"/>
                <w:szCs w:val="24"/>
              </w:rPr>
              <w:t>Operador Económico Autorizado.</w:t>
            </w:r>
          </w:p>
          <w:p w14:paraId="01BC1C03" w14:textId="77777777" w:rsidR="00211FEB" w:rsidRDefault="00211FEB"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24DC146B" w14:textId="77777777" w:rsidR="000F5854" w:rsidRDefault="000F5854"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p>
          <w:p w14:paraId="0122766D" w14:textId="37070F20" w:rsidR="00510A90" w:rsidRDefault="0041744D"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i/>
                <w:sz w:val="24"/>
                <w:szCs w:val="24"/>
              </w:rPr>
            </w:pPr>
            <w:r w:rsidRPr="00E369F4">
              <w:rPr>
                <w:rFonts w:asciiTheme="minorHAnsi" w:eastAsia="Arial" w:hAnsiTheme="minorHAnsi" w:cstheme="minorHAnsi"/>
                <w:b/>
                <w:i/>
                <w:color w:val="auto"/>
                <w:sz w:val="24"/>
                <w:szCs w:val="24"/>
              </w:rPr>
              <w:t>¿</w:t>
            </w:r>
            <w:r w:rsidRPr="00E369F4">
              <w:rPr>
                <w:rFonts w:ascii="Calibri" w:eastAsia="Calibri" w:hAnsi="Calibri" w:cs="Calibri"/>
                <w:b/>
                <w:i/>
                <w:sz w:val="24"/>
                <w:szCs w:val="24"/>
              </w:rPr>
              <w:t>Qué es un OEA?</w:t>
            </w:r>
          </w:p>
          <w:p w14:paraId="2225EFD8" w14:textId="77777777" w:rsidR="00CF67A6" w:rsidRPr="00CF67A6" w:rsidRDefault="00CF67A6" w:rsidP="0067073A">
            <w:pPr>
              <w:pStyle w:val="Pa1"/>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CF67A6">
              <w:rPr>
                <w:rFonts w:asciiTheme="minorHAnsi" w:eastAsia="Arial" w:hAnsiTheme="minorHAnsi" w:cstheme="minorHAnsi"/>
                <w:sz w:val="24"/>
                <w:szCs w:val="24"/>
              </w:rPr>
              <w:t>Se entiende el OEA como la autorización que otor</w:t>
            </w:r>
            <w:r w:rsidRPr="00CF67A6">
              <w:rPr>
                <w:rFonts w:asciiTheme="minorHAnsi" w:eastAsia="Arial" w:hAnsiTheme="minorHAnsi" w:cstheme="minorHAnsi"/>
                <w:sz w:val="24"/>
                <w:szCs w:val="24"/>
              </w:rPr>
              <w:softHyphen/>
              <w:t>ga la autoridad aduanera, atendiendo los linea</w:t>
            </w:r>
            <w:r w:rsidRPr="00CF67A6">
              <w:rPr>
                <w:rFonts w:asciiTheme="minorHAnsi" w:eastAsia="Arial" w:hAnsiTheme="minorHAnsi" w:cstheme="minorHAnsi"/>
                <w:sz w:val="24"/>
                <w:szCs w:val="24"/>
              </w:rPr>
              <w:softHyphen/>
              <w:t xml:space="preserve">mientos propuestos por la Organización Mundial de Aduanas, a una empresa que demuestra estar comprometida con la seguridad en </w:t>
            </w:r>
            <w:r w:rsidRPr="00CF67A6">
              <w:rPr>
                <w:rFonts w:asciiTheme="minorHAnsi" w:eastAsia="Arial" w:hAnsiTheme="minorHAnsi" w:cstheme="minorHAnsi"/>
                <w:sz w:val="24"/>
                <w:szCs w:val="24"/>
              </w:rPr>
              <w:lastRenderedPageBreak/>
              <w:t>toda su cadena de suministro, mediante el cumplimiento de requi</w:t>
            </w:r>
            <w:r w:rsidRPr="00CF67A6">
              <w:rPr>
                <w:rFonts w:asciiTheme="minorHAnsi" w:eastAsia="Arial" w:hAnsiTheme="minorHAnsi" w:cstheme="minorHAnsi"/>
                <w:sz w:val="24"/>
                <w:szCs w:val="24"/>
              </w:rPr>
              <w:softHyphen/>
              <w:t>sitos en materia de seguridad e historial satisfacto</w:t>
            </w:r>
            <w:r w:rsidRPr="00CF67A6">
              <w:rPr>
                <w:rFonts w:asciiTheme="minorHAnsi" w:eastAsia="Arial" w:hAnsiTheme="minorHAnsi" w:cstheme="minorHAnsi"/>
                <w:sz w:val="24"/>
                <w:szCs w:val="24"/>
              </w:rPr>
              <w:softHyphen/>
              <w:t xml:space="preserve">rio de obligaciones aduaneras y fiscales. </w:t>
            </w:r>
          </w:p>
          <w:p w14:paraId="246EE672" w14:textId="77777777" w:rsidR="00CF67A6" w:rsidRDefault="00CF67A6"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CF67A6">
              <w:rPr>
                <w:rFonts w:asciiTheme="minorHAnsi" w:eastAsia="Arial" w:hAnsiTheme="minorHAnsi" w:cstheme="minorHAnsi"/>
                <w:sz w:val="24"/>
                <w:szCs w:val="24"/>
              </w:rPr>
              <w:t>El cumplimiento genera una serie de beneficios en sus operaciones de comercio exterior y el recono</w:t>
            </w:r>
            <w:r w:rsidRPr="00CF67A6">
              <w:rPr>
                <w:rFonts w:asciiTheme="minorHAnsi" w:eastAsia="Arial" w:hAnsiTheme="minorHAnsi" w:cstheme="minorHAnsi"/>
                <w:sz w:val="24"/>
                <w:szCs w:val="24"/>
              </w:rPr>
              <w:softHyphen/>
              <w:t>cimiento como una empresa segura tanto para sus asociados de negocio como para las autoridades de control.</w:t>
            </w:r>
          </w:p>
          <w:p w14:paraId="4D8B7280" w14:textId="77777777" w:rsidR="00D06F64" w:rsidRPr="00CF67A6" w:rsidRDefault="00D06F64"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79B47AD7" w14:textId="77777777" w:rsidR="00D06F64" w:rsidRPr="00D06F64" w:rsidRDefault="00D06F64" w:rsidP="0067073A">
            <w:pPr>
              <w:pStyle w:val="Normal1"/>
              <w:widowControl/>
              <w:pBdr>
                <w:top w:val="none" w:sz="0" w:space="0" w:color="auto"/>
                <w:left w:val="none" w:sz="0" w:space="0" w:color="auto"/>
                <w:bottom w:val="none" w:sz="0" w:space="0" w:color="auto"/>
                <w:right w:val="none" w:sz="0" w:space="0" w:color="auto"/>
                <w:between w:val="none" w:sz="0" w:space="0" w:color="auto"/>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sidRPr="00D06F64">
              <w:rPr>
                <w:rFonts w:asciiTheme="minorHAnsi" w:eastAsia="Arial" w:hAnsiTheme="minorHAnsi" w:cstheme="minorHAnsi"/>
                <w:b/>
                <w:i/>
                <w:color w:val="auto"/>
                <w:sz w:val="24"/>
                <w:szCs w:val="24"/>
              </w:rPr>
              <w:t>¿Qué es el OEA en Colombia?</w:t>
            </w:r>
          </w:p>
          <w:p w14:paraId="1BD986A4" w14:textId="77777777" w:rsidR="00D06F64" w:rsidRPr="00D06F64"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D06F64">
              <w:rPr>
                <w:rFonts w:asciiTheme="minorHAnsi" w:eastAsia="Arial" w:hAnsiTheme="minorHAnsi" w:cstheme="minorHAnsi"/>
                <w:sz w:val="24"/>
                <w:szCs w:val="24"/>
              </w:rPr>
              <w:t>Se define como la persona natural o jurídica esta</w:t>
            </w:r>
            <w:r w:rsidRPr="00D06F64">
              <w:rPr>
                <w:rFonts w:asciiTheme="minorHAnsi" w:eastAsia="Arial" w:hAnsiTheme="minorHAnsi" w:cstheme="minorHAnsi"/>
                <w:sz w:val="24"/>
                <w:szCs w:val="24"/>
              </w:rPr>
              <w:softHyphen/>
              <w:t>blecida en Colombia, que siendo parte de la cade</w:t>
            </w:r>
            <w:r w:rsidRPr="00D06F64">
              <w:rPr>
                <w:rFonts w:asciiTheme="minorHAnsi" w:eastAsia="Arial" w:hAnsiTheme="minorHAnsi" w:cstheme="minorHAnsi"/>
                <w:sz w:val="24"/>
                <w:szCs w:val="24"/>
              </w:rPr>
              <w:softHyphen/>
              <w:t>na de suministro internacional, realiza actividades reguladas por la legislación aduanera, o vigiladas por la Superintendencia de Puertos y Transporte, la Dirección General Marítima o la Aeronáutica Civil, que mediante el cumplimiento de las condiciones y los requisitos mínimos, garantiza operaciones de comercio exterior seguras y confiables y por lo tan</w:t>
            </w:r>
            <w:r w:rsidRPr="00D06F64">
              <w:rPr>
                <w:rFonts w:asciiTheme="minorHAnsi" w:eastAsia="Arial" w:hAnsiTheme="minorHAnsi" w:cstheme="minorHAnsi"/>
                <w:sz w:val="24"/>
                <w:szCs w:val="24"/>
              </w:rPr>
              <w:softHyphen/>
              <w:t xml:space="preserve">to, </w:t>
            </w:r>
            <w:r w:rsidR="00D631BB">
              <w:rPr>
                <w:rFonts w:asciiTheme="minorHAnsi" w:eastAsia="Arial" w:hAnsiTheme="minorHAnsi" w:cstheme="minorHAnsi"/>
                <w:sz w:val="24"/>
                <w:szCs w:val="24"/>
              </w:rPr>
              <w:t xml:space="preserve">es autorizada </w:t>
            </w:r>
            <w:r w:rsidR="00D631BB" w:rsidRPr="00D06F64">
              <w:rPr>
                <w:rFonts w:asciiTheme="minorHAnsi" w:eastAsia="Arial" w:hAnsiTheme="minorHAnsi" w:cstheme="minorHAnsi"/>
                <w:sz w:val="24"/>
                <w:szCs w:val="24"/>
              </w:rPr>
              <w:t>por la DIAN, con la posi</w:t>
            </w:r>
            <w:r w:rsidR="00D631BB" w:rsidRPr="00D06F64">
              <w:rPr>
                <w:rFonts w:asciiTheme="minorHAnsi" w:eastAsia="Arial" w:hAnsiTheme="minorHAnsi" w:cstheme="minorHAnsi"/>
                <w:sz w:val="24"/>
                <w:szCs w:val="24"/>
              </w:rPr>
              <w:softHyphen/>
              <w:t>bilidad de acceder a acuerdos de reconocimiento mutuo ARM.</w:t>
            </w:r>
          </w:p>
          <w:p w14:paraId="030EF0DD" w14:textId="77777777" w:rsidR="00D06F64" w:rsidRPr="00EE05CF"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Autorización o certificado otorgado como OEA, por parte de la DIAN, le permitirá a la empresa hacer uso de los</w:t>
            </w:r>
            <w:r>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beneficios en el territorio nacional y en los países con los cuales Colombia sus</w:t>
            </w:r>
            <w:r>
              <w:rPr>
                <w:rFonts w:asciiTheme="minorHAnsi" w:eastAsia="Arial" w:hAnsiTheme="minorHAnsi" w:cstheme="minorHAnsi"/>
                <w:sz w:val="24"/>
                <w:szCs w:val="24"/>
              </w:rPr>
              <w:t>criba acuerdos internacionales d</w:t>
            </w:r>
            <w:r w:rsidRPr="00EE05CF">
              <w:rPr>
                <w:rFonts w:asciiTheme="minorHAnsi" w:eastAsia="Arial" w:hAnsiTheme="minorHAnsi" w:cstheme="minorHAnsi"/>
                <w:sz w:val="24"/>
                <w:szCs w:val="24"/>
              </w:rPr>
              <w:t>e</w:t>
            </w:r>
            <w:r>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reconocimiento mutuo.</w:t>
            </w:r>
          </w:p>
          <w:p w14:paraId="6F3AF2FF" w14:textId="77777777" w:rsidR="00D06F64" w:rsidRPr="00EE05CF"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figura del OEA es opcional no obligatoria.</w:t>
            </w:r>
          </w:p>
          <w:p w14:paraId="438920FE" w14:textId="77777777" w:rsidR="00D06F64" w:rsidRPr="00EE05CF"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El objetivo más importante de la DIAN es consolidar la seguridad de la Cadena logística.</w:t>
            </w:r>
          </w:p>
          <w:p w14:paraId="7EC38085" w14:textId="77777777" w:rsidR="00D06F64" w:rsidRDefault="00D06F64"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2D265CC3" w14:textId="77777777" w:rsidR="00510A90" w:rsidRPr="00E369F4"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sidRPr="00E369F4">
              <w:rPr>
                <w:rFonts w:asciiTheme="minorHAnsi" w:eastAsia="Arial" w:hAnsiTheme="minorHAnsi" w:cstheme="minorHAnsi"/>
                <w:b/>
                <w:i/>
                <w:color w:val="auto"/>
                <w:sz w:val="24"/>
                <w:szCs w:val="24"/>
              </w:rPr>
              <w:t>Alcance de la figura del OEA</w:t>
            </w:r>
          </w:p>
          <w:p w14:paraId="33C174CA" w14:textId="77777777" w:rsidR="008F3477" w:rsidRPr="008F3477" w:rsidRDefault="008F3477" w:rsidP="0067073A">
            <w:pPr>
              <w:pStyle w:val="Normal1"/>
              <w:widowControl/>
              <w:numPr>
                <w:ilvl w:val="0"/>
                <w:numId w:val="13"/>
              </w:numPr>
              <w:pBdr>
                <w:top w:val="none" w:sz="0" w:space="0" w:color="auto"/>
                <w:left w:val="none" w:sz="0" w:space="0" w:color="auto"/>
                <w:bottom w:val="none" w:sz="0" w:space="0" w:color="auto"/>
                <w:right w:val="none" w:sz="0" w:space="0" w:color="auto"/>
                <w:between w:val="none" w:sz="0" w:space="0" w:color="auto"/>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t xml:space="preserve">Es un programa de adhesión voluntaria y gratuita. </w:t>
            </w:r>
          </w:p>
          <w:p w14:paraId="1FAA3BF5"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Apunta a la pequeña, mediana o gran empresa.</w:t>
            </w:r>
          </w:p>
          <w:p w14:paraId="60CADFEC" w14:textId="77777777" w:rsidR="008F3477" w:rsidRPr="008F3477" w:rsidRDefault="008F3477" w:rsidP="0067073A">
            <w:pPr>
              <w:pStyle w:val="Normal1"/>
              <w:widowControl/>
              <w:numPr>
                <w:ilvl w:val="0"/>
                <w:numId w:val="13"/>
              </w:numPr>
              <w:pBdr>
                <w:top w:val="none" w:sz="0" w:space="0" w:color="auto"/>
                <w:left w:val="none" w:sz="0" w:space="0" w:color="auto"/>
                <w:bottom w:val="none" w:sz="0" w:space="0" w:color="auto"/>
                <w:right w:val="none" w:sz="0" w:space="0" w:color="auto"/>
                <w:between w:val="none" w:sz="0" w:space="0" w:color="auto"/>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lastRenderedPageBreak/>
              <w:t>Incluye los actores toda la cadena de suminis</w:t>
            </w:r>
            <w:r w:rsidRPr="008F3477">
              <w:rPr>
                <w:rFonts w:asciiTheme="minorHAnsi" w:eastAsia="Arial" w:hAnsiTheme="minorHAnsi" w:cstheme="minorHAnsi"/>
                <w:sz w:val="24"/>
                <w:szCs w:val="24"/>
              </w:rPr>
              <w:softHyphen/>
              <w:t xml:space="preserve">tro internacional. </w:t>
            </w:r>
          </w:p>
          <w:p w14:paraId="61FD4A3B" w14:textId="77777777" w:rsidR="00510A90" w:rsidRPr="008F3477" w:rsidRDefault="008F3477"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t>La autorización de OEA se otorga</w:t>
            </w:r>
            <w:r>
              <w:rPr>
                <w:rFonts w:asciiTheme="minorHAnsi" w:eastAsia="Arial" w:hAnsiTheme="minorHAnsi" w:cstheme="minorHAnsi"/>
                <w:sz w:val="24"/>
                <w:szCs w:val="24"/>
              </w:rPr>
              <w:t xml:space="preserve"> por término indefinido (</w:t>
            </w:r>
            <w:r w:rsidR="0041744D" w:rsidRPr="008F3477">
              <w:rPr>
                <w:rFonts w:asciiTheme="minorHAnsi" w:eastAsia="Arial" w:hAnsiTheme="minorHAnsi" w:cstheme="minorHAnsi"/>
                <w:sz w:val="24"/>
                <w:szCs w:val="24"/>
              </w:rPr>
              <w:t>si incumple los requisitos se suspende o termina).</w:t>
            </w:r>
          </w:p>
          <w:p w14:paraId="4D15B00B"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Se debe acreditar la disponibilidad de sistemas informáticos de gestión de riesgos y de inventarios.</w:t>
            </w:r>
          </w:p>
          <w:p w14:paraId="540F8471" w14:textId="77777777" w:rsidR="008F3477" w:rsidRDefault="0041744D" w:rsidP="0067073A">
            <w:pPr>
              <w:pStyle w:val="Normal1"/>
              <w:widowControl/>
              <w:numPr>
                <w:ilvl w:val="0"/>
                <w:numId w:val="13"/>
              </w:numP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El trabajo de diseño e implementa</w:t>
            </w:r>
            <w:r w:rsidR="008F3477">
              <w:rPr>
                <w:rFonts w:asciiTheme="minorHAnsi" w:eastAsia="Arial" w:hAnsiTheme="minorHAnsi" w:cstheme="minorHAnsi"/>
                <w:sz w:val="24"/>
                <w:szCs w:val="24"/>
              </w:rPr>
              <w:t>ción de la figura es realizada d</w:t>
            </w:r>
            <w:r w:rsidRPr="00EE05CF">
              <w:rPr>
                <w:rFonts w:asciiTheme="minorHAnsi" w:eastAsia="Arial" w:hAnsiTheme="minorHAnsi" w:cstheme="minorHAnsi"/>
                <w:sz w:val="24"/>
                <w:szCs w:val="24"/>
              </w:rPr>
              <w:t>e manera conjunta con el sector privado</w:t>
            </w:r>
            <w:r w:rsidR="00E369F4">
              <w:rPr>
                <w:rFonts w:asciiTheme="minorHAnsi" w:eastAsia="Arial" w:hAnsiTheme="minorHAnsi" w:cstheme="minorHAnsi"/>
                <w:sz w:val="24"/>
                <w:szCs w:val="24"/>
              </w:rPr>
              <w:t>.</w:t>
            </w:r>
          </w:p>
          <w:p w14:paraId="7258B2D9" w14:textId="77777777" w:rsidR="008F3477" w:rsidRPr="008F3477" w:rsidRDefault="008F3477" w:rsidP="0067073A">
            <w:pPr>
              <w:pStyle w:val="Normal1"/>
              <w:widowControl/>
              <w:numPr>
                <w:ilvl w:val="0"/>
                <w:numId w:val="13"/>
              </w:numP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t>Es un programa del gobierno nacional e involu</w:t>
            </w:r>
            <w:r w:rsidRPr="008F3477">
              <w:rPr>
                <w:rFonts w:asciiTheme="minorHAnsi" w:eastAsia="Arial" w:hAnsiTheme="minorHAnsi" w:cstheme="minorHAnsi"/>
                <w:sz w:val="24"/>
                <w:szCs w:val="24"/>
              </w:rPr>
              <w:softHyphen/>
              <w:t xml:space="preserve">cra diferentes autoridades de control. </w:t>
            </w:r>
          </w:p>
          <w:p w14:paraId="4FD219D4" w14:textId="77777777" w:rsidR="008F3477" w:rsidRPr="00EE05CF" w:rsidRDefault="008F3477" w:rsidP="0067073A">
            <w:pPr>
              <w:pStyle w:val="Normal1"/>
              <w:widowControl/>
              <w:ind w:left="720"/>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A35C28A" w14:textId="77777777" w:rsidR="00510A90" w:rsidRPr="00E369F4"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sidRPr="00E369F4">
              <w:rPr>
                <w:rFonts w:asciiTheme="minorHAnsi" w:eastAsia="Arial" w:hAnsiTheme="minorHAnsi" w:cstheme="minorHAnsi"/>
                <w:b/>
                <w:i/>
                <w:color w:val="auto"/>
                <w:sz w:val="24"/>
                <w:szCs w:val="24"/>
              </w:rPr>
              <w:t>Beneficios del OEA</w:t>
            </w:r>
          </w:p>
          <w:p w14:paraId="0B7510E3"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Aplicación de procedimientos simplificados adoptados por la DIAN.</w:t>
            </w:r>
          </w:p>
          <w:p w14:paraId="25158565"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Reconocimiento como socio que garantiza seguridad y protección</w:t>
            </w:r>
            <w:r w:rsidR="002B7ABC">
              <w:rPr>
                <w:rFonts w:asciiTheme="minorHAnsi" w:eastAsia="Arial" w:hAnsiTheme="minorHAnsi" w:cstheme="minorHAnsi"/>
                <w:sz w:val="24"/>
                <w:szCs w:val="24"/>
              </w:rPr>
              <w:t>.</w:t>
            </w:r>
          </w:p>
          <w:p w14:paraId="45AB3E9F" w14:textId="77777777" w:rsidR="0089796B" w:rsidRPr="0089796B" w:rsidRDefault="0089796B"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9796B">
              <w:rPr>
                <w:rFonts w:asciiTheme="minorHAnsi" w:eastAsia="Arial" w:hAnsiTheme="minorHAnsi" w:cstheme="minorHAnsi"/>
                <w:sz w:val="24"/>
                <w:szCs w:val="24"/>
              </w:rPr>
              <w:t>Asignación de un oficial de operaciones por par</w:t>
            </w:r>
            <w:r>
              <w:rPr>
                <w:rFonts w:asciiTheme="minorHAnsi" w:eastAsia="Arial" w:hAnsiTheme="minorHAnsi" w:cstheme="minorHAnsi"/>
                <w:sz w:val="24"/>
                <w:szCs w:val="24"/>
              </w:rPr>
              <w:t xml:space="preserve">te de cada autoridad de control, </w:t>
            </w:r>
            <w:r w:rsidRPr="0089796B">
              <w:rPr>
                <w:rFonts w:asciiTheme="minorHAnsi" w:eastAsia="Arial" w:hAnsiTheme="minorHAnsi" w:cstheme="minorHAnsi"/>
                <w:sz w:val="24"/>
                <w:szCs w:val="24"/>
              </w:rPr>
              <w:t>que brinda</w:t>
            </w:r>
            <w:r w:rsidRPr="0089796B">
              <w:rPr>
                <w:rFonts w:asciiTheme="minorHAnsi" w:eastAsia="Arial" w:hAnsiTheme="minorHAnsi" w:cstheme="minorHAnsi"/>
                <w:sz w:val="24"/>
                <w:szCs w:val="24"/>
              </w:rPr>
              <w:softHyphen/>
              <w:t xml:space="preserve">rá soporte en sus operaciones. </w:t>
            </w:r>
          </w:p>
          <w:p w14:paraId="558E25D0" w14:textId="77777777" w:rsidR="002B7ABC"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 xml:space="preserve">Facultad para ejercer de manera </w:t>
            </w:r>
            <w:r w:rsidR="00496F07" w:rsidRPr="00EE05CF">
              <w:rPr>
                <w:rFonts w:asciiTheme="minorHAnsi" w:eastAsia="Arial" w:hAnsiTheme="minorHAnsi" w:cstheme="minorHAnsi"/>
                <w:sz w:val="24"/>
                <w:szCs w:val="24"/>
              </w:rPr>
              <w:t>simultánea</w:t>
            </w:r>
            <w:r w:rsidRPr="00EE05CF">
              <w:rPr>
                <w:rFonts w:asciiTheme="minorHAnsi" w:eastAsia="Arial" w:hAnsiTheme="minorHAnsi" w:cstheme="minorHAnsi"/>
                <w:sz w:val="24"/>
                <w:szCs w:val="24"/>
              </w:rPr>
              <w:t>, actividades como: transportador, agente de adua</w:t>
            </w:r>
            <w:r w:rsidR="002B7ABC">
              <w:rPr>
                <w:rFonts w:asciiTheme="minorHAnsi" w:eastAsia="Arial" w:hAnsiTheme="minorHAnsi" w:cstheme="minorHAnsi"/>
                <w:sz w:val="24"/>
                <w:szCs w:val="24"/>
              </w:rPr>
              <w:t>nas, depó</w:t>
            </w:r>
            <w:r w:rsidRPr="00EE05CF">
              <w:rPr>
                <w:rFonts w:asciiTheme="minorHAnsi" w:eastAsia="Arial" w:hAnsiTheme="minorHAnsi" w:cstheme="minorHAnsi"/>
                <w:sz w:val="24"/>
                <w:szCs w:val="24"/>
              </w:rPr>
              <w:t>sito, agente de</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 xml:space="preserve">carga internacional, intermediarios de tráfico postal. </w:t>
            </w:r>
          </w:p>
          <w:p w14:paraId="494D846A"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Notificación anticipada de la selección para el proceso de validación.</w:t>
            </w:r>
          </w:p>
          <w:p w14:paraId="3DDDA6E8" w14:textId="77777777" w:rsidR="00510A90"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Reconocimiento mutuo internacional de la figura en sus relaciones comerciales, cuando se suscriban acuerdos con otros</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países</w:t>
            </w:r>
            <w:r w:rsidR="00496F07">
              <w:rPr>
                <w:rFonts w:asciiTheme="minorHAnsi" w:eastAsia="Arial" w:hAnsiTheme="minorHAnsi" w:cstheme="minorHAnsi"/>
                <w:sz w:val="24"/>
                <w:szCs w:val="24"/>
              </w:rPr>
              <w:t>.</w:t>
            </w:r>
          </w:p>
          <w:p w14:paraId="7B58E84C" w14:textId="77777777" w:rsidR="00496F07" w:rsidRDefault="00496F0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1CD49988" w14:textId="77777777" w:rsidR="00510A90" w:rsidRPr="00496F07" w:rsidRDefault="002B7ABC"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Pr>
                <w:rFonts w:asciiTheme="minorHAnsi" w:eastAsia="Arial" w:hAnsiTheme="minorHAnsi" w:cstheme="minorHAnsi"/>
                <w:b/>
                <w:i/>
                <w:color w:val="auto"/>
                <w:sz w:val="24"/>
                <w:szCs w:val="24"/>
              </w:rPr>
              <w:t>Requisitos d</w:t>
            </w:r>
            <w:r w:rsidR="0041744D" w:rsidRPr="00496F07">
              <w:rPr>
                <w:rFonts w:asciiTheme="minorHAnsi" w:eastAsia="Arial" w:hAnsiTheme="minorHAnsi" w:cstheme="minorHAnsi"/>
                <w:b/>
                <w:i/>
                <w:color w:val="auto"/>
                <w:sz w:val="24"/>
                <w:szCs w:val="24"/>
              </w:rPr>
              <w:t>el OEA</w:t>
            </w:r>
          </w:p>
          <w:p w14:paraId="2312BBDE"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Contar con un historial satisfactorio de cumplimiento de las obligaciones tributarias, aduaneras y cambiarias.</w:t>
            </w:r>
          </w:p>
          <w:p w14:paraId="20BDF5BD"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Contar con un sistema adecuado de gestión de los registros comerciales.</w:t>
            </w:r>
          </w:p>
          <w:p w14:paraId="32890F14"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Tener una solvencia financiera acreditada.</w:t>
            </w:r>
          </w:p>
          <w:p w14:paraId="4F144DAD"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lastRenderedPageBreak/>
              <w:t>Implementar el uso de mecanismos y tecnologías, para mantener y mejorar las condiciones que garanticen las normas de</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seguridad de las mercancías en la cadena.</w:t>
            </w:r>
          </w:p>
          <w:p w14:paraId="58F4D6C3"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Crear y mantener el perfil de seguridad de toda la cadena de suministro.</w:t>
            </w:r>
          </w:p>
          <w:p w14:paraId="43DFECC7"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Mantener disponible y actualizado el Sistema Informático de gestión de inventario y control, según el caso.</w:t>
            </w:r>
          </w:p>
          <w:p w14:paraId="008B6464"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Realizar verificación y seguimiento a los clientes del exterior, proveedores y agentes de la cadena logística con quienes</w:t>
            </w:r>
            <w:r w:rsidR="002659B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interactúan.</w:t>
            </w:r>
          </w:p>
          <w:p w14:paraId="7E96F87C" w14:textId="77777777" w:rsidR="00496F07"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 xml:space="preserve">Mantener procesos de </w:t>
            </w:r>
            <w:r w:rsidR="002659B5" w:rsidRPr="00EE05CF">
              <w:rPr>
                <w:rFonts w:asciiTheme="minorHAnsi" w:eastAsia="Arial" w:hAnsiTheme="minorHAnsi" w:cstheme="minorHAnsi"/>
                <w:sz w:val="24"/>
                <w:szCs w:val="24"/>
              </w:rPr>
              <w:t>auditoría</w:t>
            </w:r>
            <w:r w:rsidRPr="00EE05CF">
              <w:rPr>
                <w:rFonts w:asciiTheme="minorHAnsi" w:eastAsia="Arial" w:hAnsiTheme="minorHAnsi" w:cstheme="minorHAnsi"/>
                <w:sz w:val="24"/>
                <w:szCs w:val="24"/>
              </w:rPr>
              <w:t xml:space="preserve"> interna que permitan identificar nuevos riesgos. Estos deberán efectuarse con la</w:t>
            </w:r>
            <w:r w:rsidR="002659B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periodicidad que determine la autoridad aduanera.</w:t>
            </w:r>
          </w:p>
          <w:p w14:paraId="00C7BB0B" w14:textId="77777777" w:rsidR="00510A90" w:rsidRPr="00496F07"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496F07">
              <w:rPr>
                <w:rFonts w:asciiTheme="minorHAnsi" w:eastAsia="Arial" w:hAnsiTheme="minorHAnsi" w:cstheme="minorHAnsi"/>
                <w:sz w:val="24"/>
                <w:szCs w:val="24"/>
              </w:rPr>
              <w:t>Reportar a las autoridades competentes las operaciones sospechosas que detecte en el ejercicio de su actividad.</w:t>
            </w:r>
          </w:p>
          <w:p w14:paraId="095F35BE" w14:textId="0B8A699F" w:rsidR="000A6AF2" w:rsidRDefault="000A6AF2"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249D7BF7"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48A96BB7" w14:textId="77777777" w:rsidR="00A36398" w:rsidRP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r>
              <w:rPr>
                <w:rFonts w:ascii="Calibri" w:eastAsia="Calibri" w:hAnsi="Calibri" w:cs="Calibri"/>
                <w:b/>
                <w:color w:val="C00000"/>
                <w:sz w:val="24"/>
                <w:szCs w:val="24"/>
              </w:rPr>
              <w:t xml:space="preserve">Subtitulo: </w:t>
            </w:r>
            <w:r w:rsidRPr="00455107">
              <w:rPr>
                <w:rFonts w:asciiTheme="minorHAnsi" w:eastAsia="Arial" w:hAnsiTheme="minorHAnsi" w:cstheme="minorHAnsi"/>
                <w:b/>
                <w:sz w:val="24"/>
                <w:szCs w:val="24"/>
              </w:rPr>
              <w:t>Otros datos importantes sobre BASC</w:t>
            </w:r>
          </w:p>
          <w:p w14:paraId="2696176C" w14:textId="77777777" w:rsidR="00455107" w:rsidRDefault="0045510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p>
          <w:p w14:paraId="670D5469"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b/>
                <w:sz w:val="24"/>
                <w:szCs w:val="24"/>
              </w:rPr>
              <w:t xml:space="preserve">BASC </w:t>
            </w:r>
            <w:r w:rsidRPr="00EE05CF">
              <w:rPr>
                <w:rFonts w:asciiTheme="minorHAnsi" w:eastAsia="Arial" w:hAnsiTheme="minorHAnsi" w:cstheme="minorHAnsi"/>
                <w:sz w:val="24"/>
                <w:szCs w:val="24"/>
              </w:rPr>
              <w:t xml:space="preserve">fue escogida para hacer parte de un grupo selecto del sector privado como Comité Consultivo de la </w:t>
            </w:r>
            <w:r w:rsidRPr="00EE05CF">
              <w:rPr>
                <w:rFonts w:asciiTheme="minorHAnsi" w:eastAsia="Arial" w:hAnsiTheme="minorHAnsi" w:cstheme="minorHAnsi"/>
                <w:b/>
                <w:sz w:val="24"/>
                <w:szCs w:val="24"/>
              </w:rPr>
              <w:t xml:space="preserve">OMA, </w:t>
            </w:r>
            <w:r w:rsidRPr="00EE05CF">
              <w:rPr>
                <w:rFonts w:asciiTheme="minorHAnsi" w:eastAsia="Arial" w:hAnsiTheme="minorHAnsi" w:cstheme="minorHAnsi"/>
                <w:sz w:val="24"/>
                <w:szCs w:val="24"/>
              </w:rPr>
              <w:t>de la cual hacen</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parte 13 organizaciones mundiales y 16 empresas multinacionales, que asesoran en la definición final del marco normativo, en el</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proceso de validación de las empresas, definición de beneficios y el reconocimiento mutuo entre las aduanas para que se brinde a</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las empresas de los países participantes, una facilitación en sus procesos aduaneros tanto en origen como en destino.</w:t>
            </w:r>
          </w:p>
          <w:p w14:paraId="056C399B"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globalización de los negocios, la ampliación de los acuerdos de libre comercio y el interés por fortalecer la competitividad de la</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región impone el reto de trabajar unidos.</w:t>
            </w:r>
          </w:p>
          <w:p w14:paraId="23EAB3A5" w14:textId="77777777" w:rsidR="00732051" w:rsidRDefault="0073205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p>
          <w:p w14:paraId="7DFA8D97"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b/>
                <w:sz w:val="24"/>
                <w:szCs w:val="24"/>
              </w:rPr>
              <w:t xml:space="preserve">BASC </w:t>
            </w:r>
            <w:r w:rsidRPr="00EE05CF">
              <w:rPr>
                <w:rFonts w:asciiTheme="minorHAnsi" w:eastAsia="Arial" w:hAnsiTheme="minorHAnsi" w:cstheme="minorHAnsi"/>
                <w:sz w:val="24"/>
                <w:szCs w:val="24"/>
              </w:rPr>
              <w:t>es un emocionante ejemplo de cómo se ha dado la cooperación entre la industria y las entidades de Gobierno, resolviendo</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juntos sus particulares requerimientos con unos objetivos comunes.</w:t>
            </w:r>
          </w:p>
          <w:p w14:paraId="1016D318" w14:textId="77777777" w:rsidR="00732051" w:rsidRDefault="0073205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56ACEF4C"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En el proceso de impleme</w:t>
            </w:r>
            <w:r w:rsidR="00732051">
              <w:rPr>
                <w:rFonts w:asciiTheme="minorHAnsi" w:eastAsia="Arial" w:hAnsiTheme="minorHAnsi" w:cstheme="minorHAnsi"/>
                <w:sz w:val="24"/>
                <w:szCs w:val="24"/>
              </w:rPr>
              <w:t xml:space="preserve">ntación del O.E.A. en Colombia, </w:t>
            </w:r>
            <w:r w:rsidRPr="00455107">
              <w:rPr>
                <w:rFonts w:asciiTheme="minorHAnsi" w:eastAsia="Arial" w:hAnsiTheme="minorHAnsi" w:cstheme="minorHAnsi"/>
                <w:b/>
                <w:sz w:val="24"/>
                <w:szCs w:val="24"/>
              </w:rPr>
              <w:t>BASC</w:t>
            </w:r>
            <w:r w:rsidRPr="00EE05CF">
              <w:rPr>
                <w:rFonts w:asciiTheme="minorHAnsi" w:eastAsia="Arial" w:hAnsiTheme="minorHAnsi" w:cstheme="minorHAnsi"/>
                <w:sz w:val="24"/>
                <w:szCs w:val="24"/>
              </w:rPr>
              <w:t xml:space="preserve"> ha sido escogido por la DIAN como integrante del grupo</w:t>
            </w:r>
            <w:r w:rsidR="00732051">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consultivo del sector privado en Colombia del cual hacen parte (ANALDEX, FITAC, DIAN y BASC) cada grupo rota cada seis meses</w:t>
            </w:r>
            <w:r w:rsidR="00732051">
              <w:rPr>
                <w:rFonts w:asciiTheme="minorHAnsi" w:eastAsia="Arial" w:hAnsiTheme="minorHAnsi" w:cstheme="minorHAnsi"/>
                <w:sz w:val="24"/>
                <w:szCs w:val="24"/>
              </w:rPr>
              <w:t xml:space="preserve">. </w:t>
            </w:r>
            <w:r w:rsidR="004551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Esto dará un mayor reconocimiento a las empresas por parte de la comunidad internacional, pues los criterios C-TPAT se han</w:t>
            </w:r>
            <w:r w:rsidR="006F666C">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convertido en punto de referencia para las Administraciones Aduaneras, en el esquema del “Marco Normativo para asegurar y</w:t>
            </w:r>
            <w:r w:rsidR="006F666C">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facilitar el comercio Global” definido por la Organización Mundial de Aduanas (OMA), que busca la estandarización de los requisitos</w:t>
            </w:r>
            <w:r w:rsidR="006F666C">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y establecer Operadores Económicos Autorizados que sean reconocidos por las aduanas del mundo.</w:t>
            </w:r>
          </w:p>
          <w:p w14:paraId="43651D90"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192BE6D2" w14:textId="77777777" w:rsidR="00510A90" w:rsidRPr="00EE05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comunidad de aduanas ha resuelto tomar acciones para reducir cargas administrativas en el comercio legítimo, especialmente</w:t>
            </w:r>
            <w:r w:rsidR="00F9212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para las PYMES y apoyar la finalización de las negociaciones de Doha de la Organización Mundial del Comercio. Las medidas de</w:t>
            </w:r>
            <w:r w:rsidR="00F9212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las aduanas que apoyan la seguridad no deben ser utilizadas como nuevas barreras o generar demoras adicionales. El uso del</w:t>
            </w:r>
            <w:r w:rsidR="00940CF3">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manejo de riesgo apoyado en la colaboración aduanas-empresas es un elemento clave. Basado en este principio, la OMA y la OMB</w:t>
            </w:r>
            <w:r w:rsidR="00940CF3">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continuarán con su política de compromiso constructivo con el congreso de EE.UU. para convencer a sus miembros de revisar su</w:t>
            </w:r>
            <w:r w:rsidR="00940CF3">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legislación en el escaneo del 100%.</w:t>
            </w:r>
          </w:p>
          <w:p w14:paraId="4442C108" w14:textId="77777777" w:rsidR="00510A90" w:rsidRPr="00EE05CF"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FF43954"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Una de las medidas y estrategias que ha tomado la Organización Mundial BASC (OMB), que favorecen la seguridad del comercio internacional y la competitividad de las empresas es la Cooperación con Autoridades.</w:t>
            </w:r>
          </w:p>
          <w:p w14:paraId="67483B28"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59126018" w14:textId="77777777" w:rsidR="00455107" w:rsidRP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Theme="minorHAnsi" w:eastAsia="Arial" w:hAnsiTheme="minorHAnsi" w:cstheme="minorHAnsi"/>
                <w:sz w:val="24"/>
                <w:szCs w:val="24"/>
              </w:rPr>
              <w:t xml:space="preserve"> </w:t>
            </w:r>
            <w:r w:rsidRPr="00455107">
              <w:rPr>
                <w:rFonts w:ascii="Calibri" w:eastAsia="Calibri" w:hAnsi="Calibri" w:cs="Calibri"/>
                <w:color w:val="C00000"/>
                <w:sz w:val="24"/>
                <w:szCs w:val="24"/>
              </w:rPr>
              <w:t>En estilo destacado:</w:t>
            </w:r>
          </w:p>
          <w:p w14:paraId="30FD6E82"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i/>
                <w:sz w:val="22"/>
                <w:szCs w:val="22"/>
              </w:rPr>
            </w:pPr>
            <w:r w:rsidRPr="00184DCF">
              <w:rPr>
                <w:rFonts w:asciiTheme="minorHAnsi" w:eastAsia="Arial" w:hAnsiTheme="minorHAnsi" w:cstheme="minorHAnsi"/>
                <w:i/>
                <w:sz w:val="22"/>
                <w:szCs w:val="22"/>
              </w:rPr>
              <w:t>“Es importante que el sector privado trabaje en cooperación con las autoridades con el objeto de prevenir actividades ilícitas que pudieran afectar al comercio internacional. Un aviso oportuno de cualquier actividad irregular, puede ayudar a que su empresa no se afecte en las operaciones y servicios.</w:t>
            </w:r>
          </w:p>
          <w:p w14:paraId="05853963"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i/>
                <w:sz w:val="22"/>
                <w:szCs w:val="22"/>
              </w:rPr>
            </w:pPr>
            <w:r w:rsidRPr="00184DCF">
              <w:rPr>
                <w:rFonts w:asciiTheme="minorHAnsi" w:eastAsia="Arial" w:hAnsiTheme="minorHAnsi" w:cstheme="minorHAnsi"/>
                <w:i/>
                <w:sz w:val="22"/>
                <w:szCs w:val="22"/>
              </w:rPr>
              <w:t>Toda información de cualquier tipo de actividad irregular o ilícita que sus compañías puedan tener, tiene que ser comunicada inmediatamente al Director o Directora Ejecutiva de su capítulo local BASC.”</w:t>
            </w:r>
          </w:p>
          <w:p w14:paraId="62F73B5E" w14:textId="77777777" w:rsidR="00510A90" w:rsidRPr="00184DCF" w:rsidRDefault="0041744D" w:rsidP="0047223D">
            <w:pPr>
              <w:pStyle w:val="Normal1"/>
              <w:contextualSpacing w:val="0"/>
              <w:jc w:val="right"/>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2"/>
                <w:szCs w:val="22"/>
              </w:rPr>
            </w:pPr>
            <w:r w:rsidRPr="00184DCF">
              <w:rPr>
                <w:rFonts w:asciiTheme="minorHAnsi" w:eastAsia="Arial" w:hAnsiTheme="minorHAnsi" w:cstheme="minorHAnsi"/>
                <w:b/>
                <w:sz w:val="22"/>
                <w:szCs w:val="22"/>
              </w:rPr>
              <w:t>Mayra Hernández</w:t>
            </w:r>
          </w:p>
          <w:p w14:paraId="41AD6C06" w14:textId="77777777" w:rsidR="00510A90" w:rsidRPr="00184DCF" w:rsidRDefault="0041744D" w:rsidP="0047223D">
            <w:pPr>
              <w:pStyle w:val="Normal1"/>
              <w:contextualSpacing w:val="0"/>
              <w:jc w:val="right"/>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2"/>
                <w:szCs w:val="22"/>
              </w:rPr>
            </w:pPr>
            <w:r w:rsidRPr="00184DCF">
              <w:rPr>
                <w:rFonts w:asciiTheme="minorHAnsi" w:eastAsia="Arial" w:hAnsiTheme="minorHAnsi" w:cstheme="minorHAnsi"/>
                <w:sz w:val="22"/>
                <w:szCs w:val="22"/>
              </w:rPr>
              <w:t>Presidenta Internacional</w:t>
            </w:r>
          </w:p>
          <w:p w14:paraId="35160B15" w14:textId="77777777" w:rsidR="00510A90" w:rsidRPr="00184DCF" w:rsidRDefault="0041744D" w:rsidP="0047223D">
            <w:pPr>
              <w:pStyle w:val="Normal1"/>
              <w:contextualSpacing w:val="0"/>
              <w:jc w:val="right"/>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2"/>
                <w:szCs w:val="22"/>
              </w:rPr>
            </w:pPr>
            <w:r w:rsidRPr="00184DCF">
              <w:rPr>
                <w:rFonts w:asciiTheme="minorHAnsi" w:eastAsia="Arial" w:hAnsiTheme="minorHAnsi" w:cstheme="minorHAnsi"/>
                <w:sz w:val="22"/>
                <w:szCs w:val="22"/>
              </w:rPr>
              <w:t>World BASC Organization, Inc.</w:t>
            </w:r>
          </w:p>
          <w:p w14:paraId="29B3E37F" w14:textId="77777777" w:rsidR="00510A90" w:rsidRPr="00184DCF" w:rsidRDefault="0041744D" w:rsidP="0047223D">
            <w:pPr>
              <w:pStyle w:val="Normal1"/>
              <w:contextualSpacing w:val="0"/>
              <w:jc w:val="right"/>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color w:val="1155CC"/>
                <w:sz w:val="22"/>
                <w:szCs w:val="22"/>
                <w:u w:val="single"/>
              </w:rPr>
            </w:pPr>
            <w:r w:rsidRPr="00184DCF">
              <w:rPr>
                <w:rFonts w:asciiTheme="minorHAnsi" w:eastAsia="Arial" w:hAnsiTheme="minorHAnsi" w:cstheme="minorHAnsi"/>
                <w:sz w:val="22"/>
                <w:szCs w:val="22"/>
              </w:rPr>
              <w:t xml:space="preserve">fuente: </w:t>
            </w:r>
            <w:hyperlink r:id="rId27">
              <w:r w:rsidRPr="00184DCF">
                <w:rPr>
                  <w:rFonts w:asciiTheme="minorHAnsi" w:eastAsia="Arial" w:hAnsiTheme="minorHAnsi" w:cstheme="minorHAnsi"/>
                  <w:color w:val="1155CC"/>
                  <w:sz w:val="22"/>
                  <w:szCs w:val="22"/>
                  <w:u w:val="single"/>
                </w:rPr>
                <w:t>http://www.wbasco.org</w:t>
              </w:r>
            </w:hyperlink>
          </w:p>
          <w:p w14:paraId="752B41D2" w14:textId="596F95D2" w:rsidR="00510A90" w:rsidRPr="00EE05CF" w:rsidRDefault="0047223D" w:rsidP="0047223D">
            <w:pPr>
              <w:pStyle w:val="Normal1"/>
              <w:contextualSpacing w:val="0"/>
              <w:jc w:val="right"/>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Pr>
                <w:rFonts w:asciiTheme="minorHAnsi" w:eastAsia="Arial" w:hAnsiTheme="minorHAnsi" w:cstheme="minorHAnsi"/>
                <w:sz w:val="22"/>
                <w:szCs w:val="22"/>
              </w:rPr>
              <w:t>Fecha: j</w:t>
            </w:r>
            <w:r w:rsidR="0041744D" w:rsidRPr="00184DCF">
              <w:rPr>
                <w:rFonts w:asciiTheme="minorHAnsi" w:eastAsia="Arial" w:hAnsiTheme="minorHAnsi" w:cstheme="minorHAnsi"/>
                <w:sz w:val="22"/>
                <w:szCs w:val="22"/>
              </w:rPr>
              <w:t>unio 2</w:t>
            </w:r>
            <w:r w:rsidR="00AA41F7">
              <w:rPr>
                <w:rFonts w:asciiTheme="minorHAnsi" w:eastAsia="Arial" w:hAnsiTheme="minorHAnsi" w:cstheme="minorHAnsi"/>
                <w:sz w:val="22"/>
                <w:szCs w:val="22"/>
              </w:rPr>
              <w:t>0</w:t>
            </w:r>
            <w:r w:rsidR="0041744D" w:rsidRPr="00184DCF">
              <w:rPr>
                <w:rFonts w:asciiTheme="minorHAnsi" w:eastAsia="Arial" w:hAnsiTheme="minorHAnsi" w:cstheme="minorHAnsi"/>
                <w:sz w:val="22"/>
                <w:szCs w:val="22"/>
              </w:rPr>
              <w:t>00</w:t>
            </w:r>
          </w:p>
          <w:p w14:paraId="17890875" w14:textId="77777777" w:rsidR="00455107" w:rsidRP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Fin de estilo destacado.</w:t>
            </w:r>
          </w:p>
          <w:p w14:paraId="7F162B05" w14:textId="77777777" w:rsidR="00510A90" w:rsidRPr="00EE05CF"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107D59B4"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33E6FDAC" w14:textId="77777777" w:rsidR="00E0102E"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w:t>
            </w:r>
          </w:p>
          <w:p w14:paraId="3F9E7A90" w14:textId="77777777" w:rsidR="00510A90" w:rsidRDefault="00E0102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TÍTULO:</w:t>
            </w:r>
            <w:r>
              <w:rPr>
                <w:rFonts w:ascii="Calibri" w:eastAsia="Calibri" w:hAnsi="Calibri" w:cs="Calibri"/>
                <w:color w:val="0065CC"/>
                <w:sz w:val="24"/>
                <w:szCs w:val="24"/>
              </w:rPr>
              <w:t xml:space="preserve"> </w:t>
            </w:r>
            <w:r w:rsidR="0041744D" w:rsidRPr="00E0102E">
              <w:rPr>
                <w:rFonts w:ascii="Calibri" w:eastAsia="Calibri" w:hAnsi="Calibri" w:cs="Calibri"/>
                <w:b/>
                <w:sz w:val="24"/>
                <w:szCs w:val="24"/>
              </w:rPr>
              <w:t>INICIATIVAS DE SEGURIDAD - NORMAS Y REGLAMENTACIONES DE CONTROL Y SEGURIDAD</w:t>
            </w:r>
          </w:p>
          <w:p w14:paraId="3DD0C04D" w14:textId="77777777" w:rsidR="00A05C11" w:rsidRDefault="00A05C11"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0C6E2996" w14:textId="77777777" w:rsidR="00881596" w:rsidRDefault="00881596"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reflexivo o indicando.</w:t>
            </w:r>
          </w:p>
          <w:p w14:paraId="793E0A46" w14:textId="77777777" w:rsidR="00510A90" w:rsidRDefault="00A05C11"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Recordemos que</w:t>
            </w:r>
            <w:r w:rsidR="0041744D" w:rsidRPr="00A05C11">
              <w:rPr>
                <w:rFonts w:ascii="Calibri" w:eastAsia="Calibri" w:hAnsi="Calibri" w:cs="Calibri"/>
                <w:sz w:val="24"/>
                <w:szCs w:val="24"/>
              </w:rPr>
              <w:t xml:space="preserve"> el objetivo final de los programas de comercio seguro es contrarrestar cualquier amenaza que pueda afectar la dinámica del mercado mundial y desestabilizar las buenas relaciones entre quienes conforman su cadena logística.</w:t>
            </w:r>
          </w:p>
          <w:p w14:paraId="62B28E6C" w14:textId="77777777" w:rsidR="001C70AE" w:rsidRPr="00A05C11" w:rsidRDefault="001C70AE"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70EC2A9" w14:textId="77777777" w:rsidR="00510A90" w:rsidRPr="00A05C11"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A05C11">
              <w:rPr>
                <w:rFonts w:ascii="Calibri" w:eastAsia="Calibri" w:hAnsi="Calibri" w:cs="Calibri"/>
                <w:sz w:val="24"/>
                <w:szCs w:val="24"/>
              </w:rPr>
              <w:t xml:space="preserve">Para controlar y asegurar esta </w:t>
            </w:r>
            <w:r w:rsidR="00184DCF">
              <w:rPr>
                <w:rFonts w:ascii="Calibri" w:eastAsia="Calibri" w:hAnsi="Calibri" w:cs="Calibri"/>
                <w:sz w:val="24"/>
                <w:szCs w:val="24"/>
              </w:rPr>
              <w:t>Cadena Logística del Comercio I</w:t>
            </w:r>
            <w:r w:rsidRPr="00A05C11">
              <w:rPr>
                <w:rFonts w:ascii="Calibri" w:eastAsia="Calibri" w:hAnsi="Calibri" w:cs="Calibri"/>
                <w:sz w:val="24"/>
                <w:szCs w:val="24"/>
              </w:rPr>
              <w:t>nternacional, diferentes</w:t>
            </w:r>
            <w:r w:rsidR="00184DCF">
              <w:rPr>
                <w:rFonts w:ascii="Calibri" w:eastAsia="Calibri" w:hAnsi="Calibri" w:cs="Calibri"/>
                <w:sz w:val="24"/>
                <w:szCs w:val="24"/>
              </w:rPr>
              <w:t xml:space="preserve"> entidades se han agrupado para</w:t>
            </w:r>
            <w:r w:rsidRPr="00A05C11">
              <w:rPr>
                <w:rFonts w:ascii="Calibri" w:eastAsia="Calibri" w:hAnsi="Calibri" w:cs="Calibri"/>
                <w:sz w:val="24"/>
                <w:szCs w:val="24"/>
              </w:rPr>
              <w:t xml:space="preserve"> apoyar iniciativas, programas, legislaciones, normativas o regulaciones, que apunten a mejorar la seguridad conservando al mismo tiempo las condiciones de competitividad del comercio.</w:t>
            </w:r>
          </w:p>
          <w:p w14:paraId="0C4ED026" w14:textId="77777777" w:rsidR="00510A90"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A05C11">
              <w:rPr>
                <w:rFonts w:ascii="Calibri" w:eastAsia="Calibri" w:hAnsi="Calibri" w:cs="Calibri"/>
                <w:sz w:val="24"/>
                <w:szCs w:val="24"/>
              </w:rPr>
              <w:t>Así, surgen estándares de seguridad y protección, para garantizar que todos los actores de la cadena participen en forma comprometida con acciones que faciliten el intercambio seguro de la mercancía hacia el siguiente actor.</w:t>
            </w:r>
          </w:p>
          <w:p w14:paraId="4693F3EF" w14:textId="77777777" w:rsidR="00BB464F" w:rsidRDefault="00BB464F"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3501DF28" w14:textId="77777777" w:rsidR="00BB464F" w:rsidRPr="00A05C11" w:rsidRDefault="00BB464F"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color w:val="C00000"/>
              </w:rPr>
              <w:t xml:space="preserve">Acompañar el texto con un diagrama interactivo como el de la siguiente imagen, que presenta las iniciativas de </w:t>
            </w:r>
            <w:r w:rsidR="00F315D5">
              <w:rPr>
                <w:rFonts w:ascii="Calibri" w:eastAsia="Calibri" w:hAnsi="Calibri" w:cs="Calibri"/>
                <w:color w:val="C00000"/>
              </w:rPr>
              <w:t>s</w:t>
            </w:r>
            <w:r>
              <w:rPr>
                <w:rFonts w:ascii="Calibri" w:eastAsia="Calibri" w:hAnsi="Calibri" w:cs="Calibri"/>
                <w:color w:val="C00000"/>
              </w:rPr>
              <w:t>eguridad. Se puede reciclar del curso de Anterior de Auditores BASC  v.4</w:t>
            </w:r>
          </w:p>
          <w:p w14:paraId="23DAD860" w14:textId="77777777" w:rsidR="00510A90"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1DABA25C" w14:textId="77777777" w:rsidR="00510A90" w:rsidRDefault="0041744D" w:rsidP="0047223D">
            <w:pPr>
              <w:pStyle w:val="Normal1"/>
              <w:tabs>
                <w:tab w:val="left" w:pos="724"/>
              </w:tabs>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r>
              <w:rPr>
                <w:noProof/>
              </w:rPr>
              <w:drawing>
                <wp:inline distT="114300" distB="114300" distL="114300" distR="114300" wp14:anchorId="69F7D7E9" wp14:editId="6422FF7A">
                  <wp:extent cx="4263390" cy="212979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cstate="print"/>
                          <a:srcRect l="20862" t="28213" r="20588" b="19840"/>
                          <a:stretch>
                            <a:fillRect/>
                          </a:stretch>
                        </pic:blipFill>
                        <pic:spPr>
                          <a:xfrm>
                            <a:off x="0" y="0"/>
                            <a:ext cx="4263390" cy="2129790"/>
                          </a:xfrm>
                          <a:prstGeom prst="rect">
                            <a:avLst/>
                          </a:prstGeom>
                          <a:ln/>
                        </pic:spPr>
                      </pic:pic>
                    </a:graphicData>
                  </a:graphic>
                </wp:inline>
              </w:drawing>
            </w:r>
          </w:p>
          <w:p w14:paraId="5C8061D6" w14:textId="77777777" w:rsidR="00510A90"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44363458" w14:textId="77777777" w:rsidR="00510A90"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6E82F97E" w14:textId="77777777" w:rsidR="005E0CC8" w:rsidRPr="00273071" w:rsidRDefault="00273071"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Pr>
                <w:rFonts w:ascii="Calibri" w:eastAsia="Calibri" w:hAnsi="Calibri" w:cs="Calibri"/>
                <w:b/>
                <w:color w:val="0065CC"/>
                <w:sz w:val="18"/>
                <w:szCs w:val="18"/>
              </w:rPr>
              <w:t xml:space="preserve"> </w:t>
            </w:r>
            <w:r w:rsidRPr="00273071">
              <w:rPr>
                <w:rFonts w:ascii="Calibri" w:eastAsia="Calibri" w:hAnsi="Calibri" w:cs="Calibri"/>
                <w:b/>
                <w:color w:val="0065CC"/>
                <w:sz w:val="18"/>
                <w:szCs w:val="18"/>
              </w:rPr>
              <w:t>Alcance de las normas y reglamentaciones de control y seguridad en el comercio internacional.</w:t>
            </w:r>
          </w:p>
          <w:p w14:paraId="31AA5BB3" w14:textId="77777777" w:rsidR="005E0CC8" w:rsidRDefault="005E0CC8"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6F8C9E7E" w14:textId="77777777" w:rsidR="00F315D5" w:rsidRPr="00F315D5" w:rsidRDefault="00F315D5"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sidRPr="00F315D5">
              <w:rPr>
                <w:rFonts w:ascii="Calibri" w:eastAsia="Calibri" w:hAnsi="Calibri" w:cs="Calibri"/>
                <w:color w:val="C00000"/>
              </w:rPr>
              <w:t>A continuación los textos de cada una de las iniciativas del diagrama.</w:t>
            </w:r>
          </w:p>
          <w:p w14:paraId="00A93805" w14:textId="77777777" w:rsidR="00597803" w:rsidRDefault="00597803"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597803">
              <w:rPr>
                <w:rFonts w:ascii="Calibri" w:eastAsia="Calibri" w:hAnsi="Calibri" w:cs="Calibri"/>
                <w:b/>
                <w:sz w:val="24"/>
                <w:szCs w:val="24"/>
              </w:rPr>
              <w:t>PBIP:</w:t>
            </w:r>
            <w:r>
              <w:rPr>
                <w:rFonts w:ascii="Calibri" w:eastAsia="Calibri" w:hAnsi="Calibri" w:cs="Calibri"/>
                <w:sz w:val="24"/>
                <w:szCs w:val="24"/>
              </w:rPr>
              <w:t xml:space="preserve"> Código internacional para la protección de los buques y de las instalaciones portuarias emitido por la Organización Marítima internacional OMI.</w:t>
            </w:r>
          </w:p>
          <w:p w14:paraId="76D6CF2F" w14:textId="77777777" w:rsidR="00597803" w:rsidRDefault="00597803"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597803">
              <w:rPr>
                <w:rFonts w:ascii="Calibri" w:eastAsia="Calibri" w:hAnsi="Calibri" w:cs="Calibri"/>
                <w:b/>
                <w:sz w:val="24"/>
                <w:szCs w:val="24"/>
              </w:rPr>
              <w:t>CSI:</w:t>
            </w:r>
            <w:r>
              <w:rPr>
                <w:rFonts w:ascii="Calibri" w:eastAsia="Calibri" w:hAnsi="Calibri" w:cs="Calibri"/>
                <w:sz w:val="24"/>
                <w:szCs w:val="24"/>
              </w:rPr>
              <w:t xml:space="preserve"> </w:t>
            </w:r>
            <w:r w:rsidR="00184DCF">
              <w:rPr>
                <w:rFonts w:ascii="Calibri" w:eastAsia="Calibri" w:hAnsi="Calibri" w:cs="Calibri"/>
                <w:sz w:val="24"/>
                <w:szCs w:val="24"/>
              </w:rPr>
              <w:t>I</w:t>
            </w:r>
            <w:r>
              <w:rPr>
                <w:rFonts w:ascii="Calibri" w:eastAsia="Calibri" w:hAnsi="Calibri" w:cs="Calibri"/>
                <w:sz w:val="24"/>
                <w:szCs w:val="24"/>
              </w:rPr>
              <w:t>niciativa para seguridad de contenedores.</w:t>
            </w:r>
          </w:p>
          <w:p w14:paraId="29D74732" w14:textId="77777777" w:rsidR="002F4E2C" w:rsidRDefault="002F4E2C"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r w:rsidRPr="002F4E2C">
              <w:rPr>
                <w:rFonts w:ascii="Calibri" w:eastAsia="Calibri" w:hAnsi="Calibri" w:cs="Calibri"/>
                <w:b/>
                <w:sz w:val="24"/>
                <w:szCs w:val="24"/>
              </w:rPr>
              <w:t>C-TPAT:</w:t>
            </w:r>
            <w:r>
              <w:rPr>
                <w:rFonts w:ascii="Calibri" w:eastAsia="Calibri" w:hAnsi="Calibri" w:cs="Calibri"/>
                <w:sz w:val="24"/>
                <w:szCs w:val="24"/>
              </w:rPr>
              <w:t xml:space="preserve"> </w:t>
            </w:r>
            <w:r w:rsidR="00184DCF">
              <w:rPr>
                <w:rFonts w:ascii="Calibri" w:eastAsia="Calibri" w:hAnsi="Calibri" w:cs="Calibri"/>
                <w:sz w:val="24"/>
                <w:szCs w:val="24"/>
              </w:rPr>
              <w:t>A</w:t>
            </w:r>
            <w:r>
              <w:rPr>
                <w:rFonts w:ascii="Calibri" w:eastAsia="Calibri" w:hAnsi="Calibri" w:cs="Calibri"/>
                <w:sz w:val="24"/>
                <w:szCs w:val="24"/>
              </w:rPr>
              <w:t>lianza entre el Comercio y  Aduanas en contra el terrorismo.</w:t>
            </w:r>
          </w:p>
          <w:p w14:paraId="42D3179D" w14:textId="77777777" w:rsidR="00597803" w:rsidRDefault="002F4E2C"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ED302A">
              <w:rPr>
                <w:rFonts w:ascii="Calibri" w:eastAsia="Calibri" w:hAnsi="Calibri" w:cs="Calibri"/>
                <w:b/>
                <w:sz w:val="24"/>
                <w:szCs w:val="24"/>
              </w:rPr>
              <w:t>BASC</w:t>
            </w:r>
            <w:r w:rsidR="00ED302A">
              <w:rPr>
                <w:rFonts w:ascii="Calibri" w:eastAsia="Calibri" w:hAnsi="Calibri" w:cs="Calibri"/>
                <w:b/>
                <w:sz w:val="24"/>
                <w:szCs w:val="24"/>
              </w:rPr>
              <w:t xml:space="preserve">: </w:t>
            </w:r>
            <w:r w:rsidR="00ED302A" w:rsidRPr="00ED302A">
              <w:rPr>
                <w:rFonts w:ascii="Calibri" w:eastAsia="Calibri" w:hAnsi="Calibri" w:cs="Calibri"/>
                <w:sz w:val="24"/>
                <w:szCs w:val="24"/>
              </w:rPr>
              <w:t>Alianza empresarial para un comercio seguro.</w:t>
            </w:r>
          </w:p>
          <w:p w14:paraId="373DC2B2" w14:textId="77777777" w:rsidR="00ED302A" w:rsidRDefault="00ED302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ED302A">
              <w:rPr>
                <w:rFonts w:ascii="Calibri" w:eastAsia="Calibri" w:hAnsi="Calibri" w:cs="Calibri"/>
                <w:b/>
                <w:sz w:val="24"/>
                <w:szCs w:val="24"/>
              </w:rPr>
              <w:t>WCO:</w:t>
            </w:r>
            <w:r w:rsidR="00184DCF">
              <w:rPr>
                <w:rFonts w:ascii="Calibri" w:eastAsia="Calibri" w:hAnsi="Calibri" w:cs="Calibri"/>
                <w:sz w:val="24"/>
                <w:szCs w:val="24"/>
              </w:rPr>
              <w:t xml:space="preserve"> M</w:t>
            </w:r>
            <w:r>
              <w:rPr>
                <w:rFonts w:ascii="Calibri" w:eastAsia="Calibri" w:hAnsi="Calibri" w:cs="Calibri"/>
                <w:sz w:val="24"/>
                <w:szCs w:val="24"/>
              </w:rPr>
              <w:t>arco normativo de la Organización Mundial de Aduanas (OMA), estándares para asegurar y facilitar el comercio global (FOS).</w:t>
            </w:r>
          </w:p>
          <w:p w14:paraId="5762E647" w14:textId="77777777" w:rsidR="00ED302A" w:rsidRDefault="00ED302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ED302A">
              <w:rPr>
                <w:rFonts w:ascii="Calibri" w:eastAsia="Calibri" w:hAnsi="Calibri" w:cs="Calibri"/>
                <w:b/>
                <w:sz w:val="24"/>
                <w:szCs w:val="24"/>
              </w:rPr>
              <w:t>Regla 24 horas:</w:t>
            </w:r>
            <w:r>
              <w:rPr>
                <w:rFonts w:ascii="Calibri" w:eastAsia="Calibri" w:hAnsi="Calibri" w:cs="Calibri"/>
                <w:sz w:val="24"/>
                <w:szCs w:val="24"/>
              </w:rPr>
              <w:t xml:space="preserve"> </w:t>
            </w:r>
            <w:r w:rsidR="00184DCF">
              <w:rPr>
                <w:rFonts w:ascii="Calibri" w:eastAsia="Calibri" w:hAnsi="Calibri" w:cs="Calibri"/>
                <w:sz w:val="24"/>
                <w:szCs w:val="24"/>
              </w:rPr>
              <w:t>C</w:t>
            </w:r>
            <w:r>
              <w:rPr>
                <w:rFonts w:ascii="Calibri" w:eastAsia="Calibri" w:hAnsi="Calibri" w:cs="Calibri"/>
                <w:sz w:val="24"/>
                <w:szCs w:val="24"/>
              </w:rPr>
              <w:t>orresponde a la información del manifiesto de carga que es requerido directamente</w:t>
            </w:r>
            <w:r w:rsidR="002F29B4">
              <w:rPr>
                <w:rFonts w:ascii="Calibri" w:eastAsia="Calibri" w:hAnsi="Calibri" w:cs="Calibri"/>
                <w:sz w:val="24"/>
                <w:szCs w:val="24"/>
              </w:rPr>
              <w:t xml:space="preserve"> por aduanas, 24 horas antes que la carga respectiva sea cargada a bordo de la nave en el puerto extranjero.</w:t>
            </w:r>
          </w:p>
          <w:p w14:paraId="082913CE" w14:textId="77777777" w:rsidR="00AD3349" w:rsidRDefault="00AD3349"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1505B">
              <w:rPr>
                <w:rFonts w:ascii="Calibri" w:eastAsia="Calibri" w:hAnsi="Calibri" w:cs="Calibri"/>
                <w:b/>
                <w:sz w:val="24"/>
                <w:szCs w:val="24"/>
              </w:rPr>
              <w:t>Ley contra el Bio</w:t>
            </w:r>
            <w:r w:rsidR="00DB7279" w:rsidRPr="0041505B">
              <w:rPr>
                <w:rFonts w:ascii="Calibri" w:eastAsia="Calibri" w:hAnsi="Calibri" w:cs="Calibri"/>
                <w:b/>
                <w:sz w:val="24"/>
                <w:szCs w:val="24"/>
              </w:rPr>
              <w:t>terrorismo  (BTA):</w:t>
            </w:r>
            <w:r w:rsidR="00DB7279">
              <w:rPr>
                <w:rFonts w:ascii="Calibri" w:eastAsia="Calibri" w:hAnsi="Calibri" w:cs="Calibri"/>
                <w:sz w:val="24"/>
                <w:szCs w:val="24"/>
              </w:rPr>
              <w:t xml:space="preserve"> </w:t>
            </w:r>
            <w:r w:rsidR="00184DCF">
              <w:rPr>
                <w:rFonts w:ascii="Calibri" w:eastAsia="Calibri" w:hAnsi="Calibri" w:cs="Calibri"/>
                <w:sz w:val="24"/>
                <w:szCs w:val="24"/>
              </w:rPr>
              <w:t>T</w:t>
            </w:r>
            <w:r w:rsidR="00DB7279">
              <w:rPr>
                <w:rFonts w:ascii="Calibri" w:eastAsia="Calibri" w:hAnsi="Calibri" w:cs="Calibri"/>
                <w:sz w:val="24"/>
                <w:szCs w:val="24"/>
              </w:rPr>
              <w:t>iene como objetivo principal proteger la salud y seguridad de los consumidores en los EE.UU de un posible atentado terrorista dirigido hacia suministros de alimentos.</w:t>
            </w:r>
          </w:p>
          <w:p w14:paraId="2AE9696E" w14:textId="77777777" w:rsidR="0041505B" w:rsidRDefault="0041505B"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1505B">
              <w:rPr>
                <w:rFonts w:ascii="Calibri" w:eastAsia="Calibri" w:hAnsi="Calibri" w:cs="Calibri"/>
                <w:b/>
                <w:sz w:val="24"/>
                <w:szCs w:val="24"/>
              </w:rPr>
              <w:t>Regla 10+2:</w:t>
            </w:r>
            <w:r w:rsidR="00184DCF">
              <w:rPr>
                <w:rFonts w:ascii="Calibri" w:eastAsia="Calibri" w:hAnsi="Calibri" w:cs="Calibri"/>
                <w:sz w:val="24"/>
                <w:szCs w:val="24"/>
              </w:rPr>
              <w:t xml:space="preserve"> P</w:t>
            </w:r>
            <w:r>
              <w:rPr>
                <w:rFonts w:ascii="Calibri" w:eastAsia="Calibri" w:hAnsi="Calibri" w:cs="Calibri"/>
                <w:sz w:val="24"/>
                <w:szCs w:val="24"/>
              </w:rPr>
              <w:t>ermite a la Agencia de aduanas y protecci</w:t>
            </w:r>
            <w:r w:rsidR="00B12DE3">
              <w:rPr>
                <w:rFonts w:ascii="Calibri" w:eastAsia="Calibri" w:hAnsi="Calibri" w:cs="Calibri"/>
                <w:sz w:val="24"/>
                <w:szCs w:val="24"/>
              </w:rPr>
              <w:t>ón fronteriza (</w:t>
            </w:r>
            <w:r>
              <w:rPr>
                <w:rFonts w:ascii="Calibri" w:eastAsia="Calibri" w:hAnsi="Calibri" w:cs="Calibri"/>
                <w:sz w:val="24"/>
                <w:szCs w:val="24"/>
              </w:rPr>
              <w:t>CBP) implementar nuevos programas internacionales de seguridad para la cadena de suministro.</w:t>
            </w:r>
          </w:p>
          <w:p w14:paraId="26152BDE" w14:textId="2C55AF6D" w:rsidR="005E0CC8" w:rsidRDefault="005E0CC8"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6E37B313" w14:textId="77777777" w:rsidR="001A51D3" w:rsidRDefault="001A51D3"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1540AF2E" w14:textId="77777777" w:rsidR="00510A90" w:rsidRPr="003F489C"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3F489C">
              <w:rPr>
                <w:rFonts w:ascii="Calibri" w:eastAsia="Calibri" w:hAnsi="Calibri" w:cs="Calibri"/>
                <w:sz w:val="24"/>
                <w:szCs w:val="24"/>
              </w:rPr>
              <w:t>Todas estas normas y reglamentaciones internacionales rigen la cadena logística de comercialización en diferentes etapas y componentes.</w:t>
            </w:r>
          </w:p>
          <w:p w14:paraId="6D8D2EC8" w14:textId="77777777" w:rsidR="00510A90" w:rsidRPr="003F489C"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5C489BE6" w14:textId="77777777" w:rsidR="00DD7516"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3F489C">
              <w:rPr>
                <w:rFonts w:ascii="Calibri" w:eastAsia="Calibri" w:hAnsi="Calibri" w:cs="Calibri"/>
                <w:sz w:val="24"/>
                <w:szCs w:val="24"/>
              </w:rPr>
              <w:t xml:space="preserve">A continuación se exponen </w:t>
            </w:r>
            <w:r w:rsidR="00B5204E">
              <w:rPr>
                <w:rFonts w:ascii="Calibri" w:eastAsia="Calibri" w:hAnsi="Calibri" w:cs="Calibri"/>
                <w:sz w:val="24"/>
                <w:szCs w:val="24"/>
              </w:rPr>
              <w:t>l</w:t>
            </w:r>
            <w:r w:rsidRPr="003F489C">
              <w:rPr>
                <w:rFonts w:ascii="Calibri" w:eastAsia="Calibri" w:hAnsi="Calibri" w:cs="Calibri"/>
                <w:sz w:val="24"/>
                <w:szCs w:val="24"/>
              </w:rPr>
              <w:t>as iniciativa</w:t>
            </w:r>
            <w:r w:rsidR="00DD7516">
              <w:rPr>
                <w:rFonts w:ascii="Calibri" w:eastAsia="Calibri" w:hAnsi="Calibri" w:cs="Calibri"/>
                <w:sz w:val="24"/>
                <w:szCs w:val="24"/>
              </w:rPr>
              <w:t xml:space="preserve">s </w:t>
            </w:r>
            <w:r w:rsidR="00B5204E">
              <w:rPr>
                <w:rFonts w:ascii="Calibri" w:eastAsia="Calibri" w:hAnsi="Calibri" w:cs="Calibri"/>
                <w:sz w:val="24"/>
                <w:szCs w:val="24"/>
              </w:rPr>
              <w:t xml:space="preserve"> de seguridad aplicables actualmente:</w:t>
            </w:r>
          </w:p>
          <w:p w14:paraId="6891C076" w14:textId="77777777" w:rsidR="00DD7516" w:rsidRDefault="00DD7516"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3A915D03" w14:textId="77777777" w:rsidR="001A49A0" w:rsidRDefault="00B5204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bookmarkStart w:id="2" w:name="_gjdgxs" w:colFirst="0" w:colLast="0"/>
            <w:bookmarkEnd w:id="2"/>
            <w:r>
              <w:rPr>
                <w:rFonts w:ascii="Calibri" w:eastAsia="Calibri" w:hAnsi="Calibri" w:cs="Calibri"/>
                <w:b/>
                <w:color w:val="C00000"/>
                <w:sz w:val="24"/>
                <w:szCs w:val="24"/>
              </w:rPr>
              <w:t>Subtítulo</w:t>
            </w:r>
            <w:r w:rsidR="001C70AE">
              <w:rPr>
                <w:rFonts w:ascii="Calibri" w:eastAsia="Calibri" w:hAnsi="Calibri" w:cs="Calibri"/>
                <w:b/>
                <w:color w:val="C00000"/>
                <w:sz w:val="24"/>
                <w:szCs w:val="24"/>
              </w:rPr>
              <w:t>:</w:t>
            </w:r>
            <w:r w:rsidR="001C70AE">
              <w:rPr>
                <w:rFonts w:ascii="Calibri" w:eastAsia="Calibri" w:hAnsi="Calibri" w:cs="Calibri"/>
                <w:color w:val="0065CC"/>
                <w:sz w:val="24"/>
                <w:szCs w:val="24"/>
              </w:rPr>
              <w:t xml:space="preserve"> </w:t>
            </w:r>
            <w:r w:rsidRPr="00E0102E">
              <w:rPr>
                <w:rFonts w:ascii="Calibri" w:eastAsia="Calibri" w:hAnsi="Calibri" w:cs="Calibri"/>
                <w:b/>
                <w:sz w:val="24"/>
                <w:szCs w:val="24"/>
              </w:rPr>
              <w:t>I</w:t>
            </w:r>
            <w:bookmarkStart w:id="3" w:name="_30j0zll" w:colFirst="0" w:colLast="0"/>
            <w:bookmarkEnd w:id="3"/>
            <w:r>
              <w:rPr>
                <w:rFonts w:ascii="Calibri" w:eastAsia="Calibri" w:hAnsi="Calibri" w:cs="Calibri"/>
                <w:b/>
                <w:sz w:val="24"/>
                <w:szCs w:val="24"/>
              </w:rPr>
              <w:t>niciativas actuales de seguridad</w:t>
            </w:r>
          </w:p>
          <w:p w14:paraId="75AA1660" w14:textId="77777777" w:rsidR="00D43585" w:rsidRDefault="00B5204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 </w:t>
            </w:r>
          </w:p>
          <w:p w14:paraId="19295C5C" w14:textId="5226E2B4" w:rsidR="00E7284D" w:rsidRPr="00B5204E" w:rsidRDefault="0078195A"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B5204E">
              <w:rPr>
                <w:rFonts w:ascii="Calibri" w:eastAsia="Calibri" w:hAnsi="Calibri" w:cs="Calibri"/>
                <w:color w:val="000000"/>
                <w:sz w:val="24"/>
                <w:szCs w:val="24"/>
              </w:rPr>
              <w:t>Américas</w:t>
            </w:r>
            <w:r w:rsidR="00E7284D" w:rsidRPr="00B5204E">
              <w:rPr>
                <w:rFonts w:ascii="Calibri" w:eastAsia="Calibri" w:hAnsi="Calibri" w:cs="Calibri"/>
                <w:color w:val="000000"/>
                <w:sz w:val="24"/>
                <w:szCs w:val="24"/>
              </w:rPr>
              <w:t xml:space="preserve"> Counter Smuggling Initiative - ACSI</w:t>
            </w:r>
          </w:p>
          <w:p w14:paraId="62C8F615" w14:textId="4542B60B" w:rsidR="001A49A0" w:rsidRDefault="0078195A"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Américas</w:t>
            </w:r>
            <w:r w:rsidR="00E7284D" w:rsidRPr="00E7284D">
              <w:rPr>
                <w:rFonts w:ascii="Calibri" w:eastAsia="Calibri" w:hAnsi="Calibri" w:cs="Calibri"/>
                <w:b w:val="0"/>
                <w:color w:val="000000"/>
                <w:sz w:val="24"/>
                <w:szCs w:val="24"/>
              </w:rPr>
              <w:t xml:space="preserve"> Counter Smuggling Initiative (ACSI) es un programa de alta prioridad establecido en 1998 por la Aduana de Estados Unidos, fundamentado por los é</w:t>
            </w:r>
            <w:r w:rsidR="001A49A0">
              <w:rPr>
                <w:rFonts w:ascii="Calibri" w:eastAsia="Calibri" w:hAnsi="Calibri" w:cs="Calibri"/>
                <w:b w:val="0"/>
                <w:color w:val="000000"/>
                <w:sz w:val="24"/>
                <w:szCs w:val="24"/>
              </w:rPr>
              <w:t xml:space="preserve">xitos obtenidos por el CIP y BASC.  Este programa </w:t>
            </w:r>
            <w:r w:rsidR="00E7284D" w:rsidRPr="00E7284D">
              <w:rPr>
                <w:rFonts w:ascii="Calibri" w:eastAsia="Calibri" w:hAnsi="Calibri" w:cs="Calibri"/>
                <w:b w:val="0"/>
                <w:color w:val="000000"/>
                <w:sz w:val="24"/>
                <w:szCs w:val="24"/>
              </w:rPr>
              <w:t xml:space="preserve">busca el fortalecimiento y expansión de los programas de seguridad anti narcóticos y anti terrorismo con la industria y con gobiernos. </w:t>
            </w:r>
          </w:p>
          <w:p w14:paraId="52957A77" w14:textId="77777777" w:rsidR="001A49A0"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ACSI es conformado por equipos de inspectores y agentes de Aduana, encargados de asistir a las empresas en el desarrollo de programas de seguridad y formulación de iniciativas que salvaguarden el comercio legítimo de ser utilizado como vehículo para el contrabando de narcóticos o acciones terroristas. </w:t>
            </w:r>
          </w:p>
          <w:p w14:paraId="4B880437" w14:textId="77777777" w:rsidR="00E7284D" w:rsidRP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Los países a los cuales se enfocan los equipos ACSI son los mismos en los cuales existe un Capítulo BASC. Los equipos ACSI viajan a cada país aproximadamente cuatro veces al año para proveer entrenamiento y auditorías de campo a las empresas asociadas</w:t>
            </w:r>
            <w:r w:rsidR="0033515B">
              <w:rPr>
                <w:rFonts w:ascii="Calibri" w:eastAsia="Calibri" w:hAnsi="Calibri" w:cs="Calibri"/>
                <w:b w:val="0"/>
                <w:color w:val="000000"/>
                <w:sz w:val="24"/>
                <w:szCs w:val="24"/>
              </w:rPr>
              <w:t>.</w:t>
            </w:r>
          </w:p>
          <w:p w14:paraId="3C169BC8" w14:textId="77777777" w:rsidR="001A49A0" w:rsidRDefault="001A49A0"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p>
          <w:p w14:paraId="4A630D6A" w14:textId="77777777" w:rsidR="00E7284D" w:rsidRPr="00B5204E"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B5204E">
              <w:rPr>
                <w:rFonts w:ascii="Calibri" w:eastAsia="Calibri" w:hAnsi="Calibri" w:cs="Calibri"/>
                <w:color w:val="000000"/>
                <w:sz w:val="24"/>
                <w:szCs w:val="24"/>
              </w:rPr>
              <w:t>Código ISPS - OMI</w:t>
            </w:r>
          </w:p>
          <w:p w14:paraId="55067978" w14:textId="77777777" w:rsidR="00F545B9"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El 13 de diciembre, la Organ</w:t>
            </w:r>
            <w:r w:rsidR="00372E03">
              <w:rPr>
                <w:rFonts w:ascii="Calibri" w:eastAsia="Calibri" w:hAnsi="Calibri" w:cs="Calibri"/>
                <w:b w:val="0"/>
                <w:color w:val="000000"/>
                <w:sz w:val="24"/>
                <w:szCs w:val="24"/>
              </w:rPr>
              <w:t>ización Marítima Internacional</w:t>
            </w:r>
            <w:r w:rsidRPr="00E7284D">
              <w:rPr>
                <w:rFonts w:ascii="Calibri" w:eastAsia="Calibri" w:hAnsi="Calibri" w:cs="Calibri"/>
                <w:b w:val="0"/>
                <w:color w:val="000000"/>
                <w:sz w:val="24"/>
                <w:szCs w:val="24"/>
              </w:rPr>
              <w:t>, aprobó 9 enmiendas de su Convención Internacional para la Seguridad de la Vida en el Mar (SOLAS) de 1974. La conferencia acordó que para julio de 2004 todos los buques por encima de las 500 toneladas métricas dedicados a viajes internacionales, todos los buques de pasajeros y las plataformas móviles de petróleo y de gas costa afuera y todas l</w:t>
            </w:r>
            <w:r w:rsidR="00F545B9">
              <w:rPr>
                <w:rFonts w:ascii="Calibri" w:eastAsia="Calibri" w:hAnsi="Calibri" w:cs="Calibri"/>
                <w:b w:val="0"/>
                <w:color w:val="000000"/>
                <w:sz w:val="24"/>
                <w:szCs w:val="24"/>
              </w:rPr>
              <w:t>as instalaciones portuarias debía</w:t>
            </w:r>
            <w:r w:rsidRPr="00E7284D">
              <w:rPr>
                <w:rFonts w:ascii="Calibri" w:eastAsia="Calibri" w:hAnsi="Calibri" w:cs="Calibri"/>
                <w:b w:val="0"/>
                <w:color w:val="000000"/>
                <w:sz w:val="24"/>
                <w:szCs w:val="24"/>
              </w:rPr>
              <w:t xml:space="preserve">n satisfacer los nuevos requisitos. </w:t>
            </w:r>
          </w:p>
          <w:p w14:paraId="746EC1E3" w14:textId="77777777" w:rsidR="00E7284D" w:rsidRP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lastRenderedPageBreak/>
              <w:t>El código tiene el fin de mejorar la seguridad de todos los buques, personas a bordo (pasajeros y tripulación), los terminales costa afuera y las instalaciones portuarias.</w:t>
            </w:r>
          </w:p>
          <w:p w14:paraId="581124BD" w14:textId="77777777" w:rsidR="00184DCF"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Para las instalaciones portuarias designadas, el código dispone que se establezca un sistema de tres niveles de alertas de seguridad que reflejen situaciones de amenaza normal, media y alta. </w:t>
            </w:r>
          </w:p>
          <w:p w14:paraId="24BB497E" w14:textId="77777777" w:rsidR="001454EB" w:rsidRDefault="00184DCF"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La</w:t>
            </w:r>
            <w:r w:rsidR="00E7284D" w:rsidRPr="00E7284D">
              <w:rPr>
                <w:rFonts w:ascii="Calibri" w:eastAsia="Calibri" w:hAnsi="Calibri" w:cs="Calibri"/>
                <w:b w:val="0"/>
                <w:color w:val="000000"/>
                <w:sz w:val="24"/>
                <w:szCs w:val="24"/>
              </w:rPr>
              <w:t xml:space="preserve"> declaración de un nivel activaría la implementación de medidas de seguridad apropiadas para el buque y el puerto. </w:t>
            </w:r>
          </w:p>
          <w:p w14:paraId="3FFF30A7" w14:textId="77777777" w:rsidR="001454EB"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Por ejemplo, para los buques y puertos, un estado de alerta de nivel uno</w:t>
            </w:r>
            <w:r w:rsidR="001454EB">
              <w:rPr>
                <w:rFonts w:ascii="Calibri" w:eastAsia="Calibri" w:hAnsi="Calibri" w:cs="Calibri"/>
                <w:b w:val="0"/>
                <w:color w:val="000000"/>
                <w:sz w:val="24"/>
                <w:szCs w:val="24"/>
              </w:rPr>
              <w:t>,</w:t>
            </w:r>
            <w:r w:rsidRPr="00E7284D">
              <w:rPr>
                <w:rFonts w:ascii="Calibri" w:eastAsia="Calibri" w:hAnsi="Calibri" w:cs="Calibri"/>
                <w:b w:val="0"/>
                <w:color w:val="000000"/>
                <w:sz w:val="24"/>
                <w:szCs w:val="24"/>
              </w:rPr>
              <w:t xml:space="preserve"> i</w:t>
            </w:r>
            <w:r w:rsidR="001454EB">
              <w:rPr>
                <w:rFonts w:ascii="Calibri" w:eastAsia="Calibri" w:hAnsi="Calibri" w:cs="Calibri"/>
                <w:b w:val="0"/>
                <w:color w:val="000000"/>
                <w:sz w:val="24"/>
                <w:szCs w:val="24"/>
              </w:rPr>
              <w:t>mplicaría:</w:t>
            </w:r>
          </w:p>
          <w:p w14:paraId="3BFA5441" w14:textId="77777777" w:rsidR="001454EB" w:rsidRDefault="001454EB" w:rsidP="0067073A">
            <w:pPr>
              <w:pStyle w:val="Heading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Vigilar las áreas restringidas.</w:t>
            </w:r>
          </w:p>
          <w:p w14:paraId="0D7F166F" w14:textId="77777777" w:rsidR="001454EB" w:rsidRDefault="001454EB" w:rsidP="0067073A">
            <w:pPr>
              <w:pStyle w:val="Heading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C</w:t>
            </w:r>
            <w:r w:rsidR="00E7284D" w:rsidRPr="00E7284D">
              <w:rPr>
                <w:rFonts w:ascii="Calibri" w:eastAsia="Calibri" w:hAnsi="Calibri" w:cs="Calibri"/>
                <w:b w:val="0"/>
                <w:color w:val="000000"/>
                <w:sz w:val="24"/>
                <w:szCs w:val="24"/>
              </w:rPr>
              <w:t>ontrolar el acceso al barco</w:t>
            </w:r>
            <w:r>
              <w:rPr>
                <w:rFonts w:ascii="Calibri" w:eastAsia="Calibri" w:hAnsi="Calibri" w:cs="Calibri"/>
                <w:b w:val="0"/>
                <w:color w:val="000000"/>
                <w:sz w:val="24"/>
                <w:szCs w:val="24"/>
              </w:rPr>
              <w:t>.</w:t>
            </w:r>
          </w:p>
          <w:p w14:paraId="5F8C6B7A" w14:textId="77777777" w:rsidR="00A4472A" w:rsidRDefault="001454EB" w:rsidP="0067073A">
            <w:pPr>
              <w:pStyle w:val="Heading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S</w:t>
            </w:r>
            <w:r w:rsidR="00E7284D" w:rsidRPr="00E7284D">
              <w:rPr>
                <w:rFonts w:ascii="Calibri" w:eastAsia="Calibri" w:hAnsi="Calibri" w:cs="Calibri"/>
                <w:b w:val="0"/>
                <w:color w:val="000000"/>
                <w:sz w:val="24"/>
                <w:szCs w:val="24"/>
              </w:rPr>
              <w:t>upervisar el manejo de la ca</w:t>
            </w:r>
            <w:r w:rsidR="00A4472A">
              <w:rPr>
                <w:rFonts w:ascii="Calibri" w:eastAsia="Calibri" w:hAnsi="Calibri" w:cs="Calibri"/>
                <w:b w:val="0"/>
                <w:color w:val="000000"/>
                <w:sz w:val="24"/>
                <w:szCs w:val="24"/>
              </w:rPr>
              <w:t>rga y las provisiones del barco</w:t>
            </w:r>
            <w:r w:rsidR="00E7284D" w:rsidRPr="00E7284D">
              <w:rPr>
                <w:rFonts w:ascii="Calibri" w:eastAsia="Calibri" w:hAnsi="Calibri" w:cs="Calibri"/>
                <w:b w:val="0"/>
                <w:color w:val="000000"/>
                <w:sz w:val="24"/>
                <w:szCs w:val="24"/>
              </w:rPr>
              <w:t xml:space="preserve"> y </w:t>
            </w:r>
          </w:p>
          <w:p w14:paraId="29040847" w14:textId="77777777" w:rsidR="00E7284D" w:rsidRPr="00E7284D" w:rsidRDefault="00A4472A" w:rsidP="0067073A">
            <w:pPr>
              <w:pStyle w:val="Heading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A</w:t>
            </w:r>
            <w:r w:rsidR="00E7284D" w:rsidRPr="00E7284D">
              <w:rPr>
                <w:rFonts w:ascii="Calibri" w:eastAsia="Calibri" w:hAnsi="Calibri" w:cs="Calibri"/>
                <w:b w:val="0"/>
                <w:color w:val="000000"/>
                <w:sz w:val="24"/>
                <w:szCs w:val="24"/>
              </w:rPr>
              <w:t>brir comunicaciones entre puertos y buques de manera que los mensajes podrían ser enviados inmediatamente.</w:t>
            </w:r>
          </w:p>
          <w:p w14:paraId="1ABE6748" w14:textId="77777777" w:rsidR="00A4472A"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Para establecer el nivel de seguridad que se requiere en cada uno de sus puertos, cada gobierno signatario tendrá que efectuar evaluaciones de seguridad que identifiquen los bienes críticos así como las áreas, el equipo y las edificaciones en donde un ataque podría causar una pérdida significativa de vidas o daño a la economía del puerto o al medio ambiente. </w:t>
            </w:r>
          </w:p>
          <w:p w14:paraId="158D06AE" w14:textId="77777777" w:rsidR="00A4472A" w:rsidRDefault="00A4472A"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p>
          <w:p w14:paraId="5E460CAA" w14:textId="77777777" w:rsidR="00184DCF"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Los Estándares Internacionales BASC pueden ser una guía de implementación de medidas y evaluación para </w:t>
            </w:r>
            <w:r w:rsidRPr="00E7284D">
              <w:rPr>
                <w:rFonts w:ascii="Calibri" w:eastAsia="Calibri" w:hAnsi="Calibri" w:cs="Calibri"/>
                <w:b w:val="0"/>
                <w:color w:val="000000"/>
                <w:sz w:val="24"/>
                <w:szCs w:val="24"/>
              </w:rPr>
              <w:lastRenderedPageBreak/>
              <w:t xml:space="preserve">identificar las debilidades de un puerto en términos de su seguridad física, integridad estructural, sistemas de protección, políticas de procedimiento, sistemas de comunicación, infraestructura de transporte, servicios públicos y otros probables blancos. </w:t>
            </w:r>
          </w:p>
          <w:p w14:paraId="4060AC3A" w14:textId="77777777" w:rsidR="00184DCF" w:rsidRDefault="00184DCF"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p>
          <w:p w14:paraId="57BBF813" w14:textId="77777777" w:rsidR="00E7284D" w:rsidRP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Capítulos BASC de países como Perú y Ecuador, han sido reconocidos por las autoridades respectivas y están apoyando en la implementación del código ISPS.</w:t>
            </w:r>
          </w:p>
          <w:p w14:paraId="6128C3EC" w14:textId="77777777" w:rsidR="00372E03" w:rsidRDefault="00372E03"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p>
          <w:p w14:paraId="73F11876" w14:textId="77777777" w:rsidR="00E7284D" w:rsidRPr="00B5204E"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B5204E">
              <w:rPr>
                <w:rFonts w:ascii="Calibri" w:eastAsia="Calibri" w:hAnsi="Calibri" w:cs="Calibri"/>
                <w:color w:val="000000"/>
                <w:sz w:val="24"/>
                <w:szCs w:val="24"/>
              </w:rPr>
              <w:t>Iniciativa para Seguridad de Contenedores - CSI</w:t>
            </w:r>
          </w:p>
          <w:p w14:paraId="03445E02" w14:textId="2EA0C3E1" w:rsidR="00541BEC"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Este programa promovido por el </w:t>
            </w:r>
            <w:r w:rsidRPr="00552F53">
              <w:rPr>
                <w:rFonts w:ascii="Calibri" w:eastAsia="Calibri" w:hAnsi="Calibri" w:cs="Calibri"/>
                <w:b w:val="0"/>
                <w:i/>
                <w:color w:val="000000"/>
                <w:sz w:val="24"/>
                <w:szCs w:val="24"/>
              </w:rPr>
              <w:t>Bureau of</w:t>
            </w:r>
            <w:r w:rsidRPr="00E7284D">
              <w:rPr>
                <w:rFonts w:ascii="Calibri" w:eastAsia="Calibri" w:hAnsi="Calibri" w:cs="Calibri"/>
                <w:b w:val="0"/>
                <w:color w:val="000000"/>
                <w:sz w:val="24"/>
                <w:szCs w:val="24"/>
              </w:rPr>
              <w:t xml:space="preserve"> </w:t>
            </w:r>
            <w:r w:rsidRPr="00541BEC">
              <w:rPr>
                <w:rFonts w:ascii="Calibri" w:eastAsia="Calibri" w:hAnsi="Calibri" w:cs="Calibri"/>
                <w:b w:val="0"/>
                <w:i/>
                <w:color w:val="000000"/>
                <w:sz w:val="24"/>
                <w:szCs w:val="24"/>
              </w:rPr>
              <w:t>Customs and Border Protection - CBP</w:t>
            </w:r>
            <w:r w:rsidRPr="00E7284D">
              <w:rPr>
                <w:rFonts w:ascii="Calibri" w:eastAsia="Calibri" w:hAnsi="Calibri" w:cs="Calibri"/>
                <w:b w:val="0"/>
                <w:color w:val="000000"/>
                <w:sz w:val="24"/>
                <w:szCs w:val="24"/>
              </w:rPr>
              <w:t>, se estableció luego de los</w:t>
            </w:r>
            <w:r w:rsidR="005F3532">
              <w:rPr>
                <w:rFonts w:ascii="Calibri" w:eastAsia="Calibri" w:hAnsi="Calibri" w:cs="Calibri"/>
                <w:b w:val="0"/>
                <w:color w:val="000000"/>
                <w:sz w:val="24"/>
                <w:szCs w:val="24"/>
              </w:rPr>
              <w:t xml:space="preserve"> ataques terroristas del 11 de s</w:t>
            </w:r>
            <w:r w:rsidRPr="00E7284D">
              <w:rPr>
                <w:rFonts w:ascii="Calibri" w:eastAsia="Calibri" w:hAnsi="Calibri" w:cs="Calibri"/>
                <w:b w:val="0"/>
                <w:color w:val="000000"/>
                <w:sz w:val="24"/>
                <w:szCs w:val="24"/>
              </w:rPr>
              <w:t xml:space="preserve">eptiembre de 2001 con el fin de evitar el uso de contenedores lícitos por </w:t>
            </w:r>
            <w:r w:rsidR="003000FD">
              <w:rPr>
                <w:rFonts w:ascii="Calibri" w:eastAsia="Calibri" w:hAnsi="Calibri" w:cs="Calibri"/>
                <w:b w:val="0"/>
                <w:color w:val="000000"/>
                <w:sz w:val="24"/>
                <w:szCs w:val="24"/>
              </w:rPr>
              <w:t>parte d</w:t>
            </w:r>
            <w:r w:rsidRPr="00E7284D">
              <w:rPr>
                <w:rFonts w:ascii="Calibri" w:eastAsia="Calibri" w:hAnsi="Calibri" w:cs="Calibri"/>
                <w:b w:val="0"/>
                <w:color w:val="000000"/>
                <w:sz w:val="24"/>
                <w:szCs w:val="24"/>
              </w:rPr>
              <w:t xml:space="preserve">el terrorismo. Inicialmente se centró en los 20 puertos marítimos </w:t>
            </w:r>
            <w:r w:rsidR="00541BEC"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grandes del mundo que tienen un alto nivel de comercio con los </w:t>
            </w:r>
            <w:proofErr w:type="gramStart"/>
            <w:r w:rsidRPr="00E7284D">
              <w:rPr>
                <w:rFonts w:ascii="Calibri" w:eastAsia="Calibri" w:hAnsi="Calibri" w:cs="Calibri"/>
                <w:b w:val="0"/>
                <w:color w:val="000000"/>
                <w:sz w:val="24"/>
                <w:szCs w:val="24"/>
              </w:rPr>
              <w:t>EE</w:t>
            </w:r>
            <w:r w:rsidR="005F3532">
              <w:rPr>
                <w:rFonts w:ascii="Calibri" w:eastAsia="Calibri" w:hAnsi="Calibri" w:cs="Calibri"/>
                <w:b w:val="0"/>
                <w:color w:val="000000"/>
                <w:sz w:val="24"/>
                <w:szCs w:val="24"/>
              </w:rPr>
              <w:t>.</w:t>
            </w:r>
            <w:r w:rsidRPr="00E7284D">
              <w:rPr>
                <w:rFonts w:ascii="Calibri" w:eastAsia="Calibri" w:hAnsi="Calibri" w:cs="Calibri"/>
                <w:b w:val="0"/>
                <w:color w:val="000000"/>
                <w:sz w:val="24"/>
                <w:szCs w:val="24"/>
              </w:rPr>
              <w:t>UU.</w:t>
            </w:r>
            <w:proofErr w:type="gramEnd"/>
            <w:r w:rsidRPr="00E7284D">
              <w:rPr>
                <w:rFonts w:ascii="Calibri" w:eastAsia="Calibri" w:hAnsi="Calibri" w:cs="Calibri"/>
                <w:b w:val="0"/>
                <w:color w:val="000000"/>
                <w:sz w:val="24"/>
                <w:szCs w:val="24"/>
              </w:rPr>
              <w:t xml:space="preserve"> Actualmente 10 mega-puertos del mundo han alcanzado la certificación CSI. </w:t>
            </w:r>
          </w:p>
          <w:p w14:paraId="70D71F02" w14:textId="7EAAD61D" w:rsid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Los países que deseen implementar el Programa CSI en sus puertos deben comprometerse a cumplir con una serie de estándares mínimos. Una de sus ventajas es que otorga un proceso de embarque </w:t>
            </w:r>
            <w:r w:rsidR="00541BEC"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eficiente porque no se requiere evaluar los contenedores en el puerto de destino en los </w:t>
            </w:r>
            <w:proofErr w:type="gramStart"/>
            <w:r w:rsidRPr="00E7284D">
              <w:rPr>
                <w:rFonts w:ascii="Calibri" w:eastAsia="Calibri" w:hAnsi="Calibri" w:cs="Calibri"/>
                <w:b w:val="0"/>
                <w:color w:val="000000"/>
                <w:sz w:val="24"/>
                <w:szCs w:val="24"/>
              </w:rPr>
              <w:t>EE</w:t>
            </w:r>
            <w:r w:rsidR="005F3532">
              <w:rPr>
                <w:rFonts w:ascii="Calibri" w:eastAsia="Calibri" w:hAnsi="Calibri" w:cs="Calibri"/>
                <w:b w:val="0"/>
                <w:color w:val="000000"/>
                <w:sz w:val="24"/>
                <w:szCs w:val="24"/>
              </w:rPr>
              <w:t>.</w:t>
            </w:r>
            <w:r w:rsidRPr="00E7284D">
              <w:rPr>
                <w:rFonts w:ascii="Calibri" w:eastAsia="Calibri" w:hAnsi="Calibri" w:cs="Calibri"/>
                <w:b w:val="0"/>
                <w:color w:val="000000"/>
                <w:sz w:val="24"/>
                <w:szCs w:val="24"/>
              </w:rPr>
              <w:t>UU.</w:t>
            </w:r>
            <w:proofErr w:type="gramEnd"/>
          </w:p>
          <w:p w14:paraId="07CD76FC" w14:textId="77777777" w:rsidR="00541BEC" w:rsidRPr="00541BEC" w:rsidRDefault="00541BEC" w:rsidP="0067073A">
            <w:pPr>
              <w:pStyle w:val="Normal1"/>
              <w:jc w:val="both"/>
              <w:cnfStyle w:val="000000010000" w:firstRow="0" w:lastRow="0" w:firstColumn="0" w:lastColumn="0" w:oddVBand="0" w:evenVBand="0" w:oddHBand="0" w:evenHBand="1" w:firstRowFirstColumn="0" w:firstRowLastColumn="0" w:lastRowFirstColumn="0" w:lastRowLastColumn="0"/>
              <w:rPr>
                <w:rFonts w:eastAsia="Calibri"/>
              </w:rPr>
            </w:pPr>
          </w:p>
          <w:p w14:paraId="705A5146" w14:textId="77777777" w:rsidR="0048556E" w:rsidRDefault="006E207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Pr>
                <w:rFonts w:asciiTheme="minorHAnsi" w:eastAsia="Arial" w:hAnsiTheme="minorHAnsi" w:cstheme="minorHAnsi"/>
                <w:sz w:val="24"/>
                <w:szCs w:val="24"/>
              </w:rPr>
              <w:t>Esta iniciativa s</w:t>
            </w:r>
            <w:r w:rsidR="00541BEC" w:rsidRPr="00AA571E">
              <w:rPr>
                <w:rFonts w:asciiTheme="minorHAnsi" w:eastAsia="Arial" w:hAnsiTheme="minorHAnsi" w:cstheme="minorHAnsi"/>
                <w:sz w:val="24"/>
                <w:szCs w:val="24"/>
              </w:rPr>
              <w:t>e basa en cuatro elementos:</w:t>
            </w:r>
          </w:p>
          <w:p w14:paraId="53ECDF51" w14:textId="77777777" w:rsidR="0048556E"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El uso de inteligencia e información automatizada para identificar y localizar contenedores que representan riesgo de terrorismo</w:t>
            </w:r>
            <w:r w:rsidR="0048556E">
              <w:rPr>
                <w:rFonts w:asciiTheme="minorHAnsi" w:eastAsia="Arial" w:hAnsiTheme="minorHAnsi" w:cstheme="minorHAnsi"/>
                <w:sz w:val="24"/>
                <w:szCs w:val="24"/>
              </w:rPr>
              <w:t>.</w:t>
            </w:r>
          </w:p>
          <w:p w14:paraId="41400E0D" w14:textId="77777777" w:rsidR="0048556E"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 xml:space="preserve">Pre-inspección de contenedores que representan riesgo en el puerto de origen, por funcionarios aduaneros </w:t>
            </w:r>
            <w:r w:rsidRPr="00AA571E">
              <w:rPr>
                <w:rFonts w:asciiTheme="minorHAnsi" w:eastAsia="Arial" w:hAnsiTheme="minorHAnsi" w:cstheme="minorHAnsi"/>
                <w:sz w:val="24"/>
                <w:szCs w:val="24"/>
              </w:rPr>
              <w:lastRenderedPageBreak/>
              <w:t>de los Estados Unidos, antes de que arriben a los puertos de ese país</w:t>
            </w:r>
            <w:r w:rsidR="0048556E">
              <w:rPr>
                <w:rFonts w:asciiTheme="minorHAnsi" w:eastAsia="Arial" w:hAnsiTheme="minorHAnsi" w:cstheme="minorHAnsi"/>
                <w:sz w:val="24"/>
                <w:szCs w:val="24"/>
              </w:rPr>
              <w:t>.</w:t>
            </w:r>
          </w:p>
          <w:p w14:paraId="5167EA94" w14:textId="77777777" w:rsidR="0048556E"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Uso de tecnología de detección para hacer un pre-esca</w:t>
            </w:r>
            <w:r w:rsidR="0048556E">
              <w:rPr>
                <w:rFonts w:asciiTheme="minorHAnsi" w:eastAsia="Arial" w:hAnsiTheme="minorHAnsi" w:cstheme="minorHAnsi"/>
                <w:sz w:val="24"/>
                <w:szCs w:val="24"/>
              </w:rPr>
              <w:t>neo de los contenedores riesgo.</w:t>
            </w:r>
          </w:p>
          <w:p w14:paraId="1A9F1226" w14:textId="77777777" w:rsidR="00541BEC"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Promover el uso de contenedores más seguros, de sellos y precintos de seguridad.</w:t>
            </w:r>
          </w:p>
          <w:p w14:paraId="6388023C" w14:textId="77777777" w:rsidR="0018559A" w:rsidRPr="00AA571E" w:rsidRDefault="0018559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73CAAE1B" w14:textId="77777777" w:rsidR="0018559A" w:rsidRPr="00AA571E" w:rsidRDefault="0018559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color w:val="C00000"/>
                <w:sz w:val="24"/>
                <w:szCs w:val="24"/>
              </w:rPr>
            </w:pPr>
            <w:r w:rsidRPr="00AA571E">
              <w:rPr>
                <w:rFonts w:asciiTheme="minorHAnsi" w:eastAsia="Calibri" w:hAnsiTheme="minorHAnsi" w:cstheme="minorHAnsi"/>
                <w:color w:val="C00000"/>
                <w:sz w:val="24"/>
                <w:szCs w:val="24"/>
              </w:rPr>
              <w:t>En recuadro destacado:</w:t>
            </w:r>
          </w:p>
          <w:p w14:paraId="41863ABE" w14:textId="77777777" w:rsidR="0018559A" w:rsidRPr="00184DCF" w:rsidRDefault="0018559A" w:rsidP="0067073A">
            <w:pPr>
              <w:pStyle w:val="Normal1"/>
              <w:numPr>
                <w:ilvl w:val="0"/>
                <w:numId w:val="3"/>
              </w:numPr>
              <w:tabs>
                <w:tab w:val="left" w:pos="724"/>
              </w:tabs>
              <w:ind w:hanging="36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184DCF">
              <w:rPr>
                <w:rFonts w:asciiTheme="minorHAnsi" w:eastAsia="Arial" w:hAnsiTheme="minorHAnsi" w:cstheme="minorHAnsi"/>
                <w:sz w:val="22"/>
                <w:szCs w:val="22"/>
              </w:rPr>
              <w:t>El transporte en contenedores es un componente crítico del comercio internacional puesto que aproximadamente el 90% de la carga mundial es transportada en contenedores.</w:t>
            </w:r>
          </w:p>
          <w:p w14:paraId="55886B75" w14:textId="77777777" w:rsidR="0018559A" w:rsidRPr="00184DCF" w:rsidRDefault="0018559A" w:rsidP="0067073A">
            <w:pPr>
              <w:pStyle w:val="Normal1"/>
              <w:numPr>
                <w:ilvl w:val="0"/>
                <w:numId w:val="3"/>
              </w:numPr>
              <w:tabs>
                <w:tab w:val="left" w:pos="724"/>
              </w:tabs>
              <w:ind w:hanging="36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184DCF">
              <w:rPr>
                <w:rFonts w:asciiTheme="minorHAnsi" w:eastAsia="Arial" w:hAnsiTheme="minorHAnsi" w:cstheme="minorHAnsi"/>
                <w:sz w:val="22"/>
                <w:szCs w:val="22"/>
              </w:rPr>
              <w:t>En los Estados Unidos, cerca de la mitad del comercio de importaciones (por valor) arriba en contenedores. Esto equivale a alrededor de nueve millones de contenedores que son descargados en puertos americanos cada año.</w:t>
            </w:r>
          </w:p>
          <w:p w14:paraId="6D8F3893" w14:textId="77777777" w:rsidR="0018559A" w:rsidRPr="00184DCF" w:rsidRDefault="0018559A" w:rsidP="0067073A">
            <w:pPr>
              <w:pStyle w:val="Normal1"/>
              <w:numPr>
                <w:ilvl w:val="0"/>
                <w:numId w:val="3"/>
              </w:numPr>
              <w:tabs>
                <w:tab w:val="left" w:pos="724"/>
              </w:tabs>
              <w:ind w:hanging="36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commentRangeStart w:id="4"/>
            <w:r w:rsidRPr="00184DCF">
              <w:rPr>
                <w:rFonts w:asciiTheme="minorHAnsi" w:eastAsia="Arial" w:hAnsiTheme="minorHAnsi" w:cstheme="minorHAnsi"/>
                <w:sz w:val="22"/>
                <w:szCs w:val="22"/>
              </w:rPr>
              <w:t xml:space="preserve">En la actualidad, hay 58 puertos, en 32 </w:t>
            </w:r>
            <w:commentRangeEnd w:id="4"/>
            <w:r w:rsidR="00757AE8" w:rsidRPr="00184DCF">
              <w:rPr>
                <w:rFonts w:asciiTheme="minorHAnsi" w:eastAsia="Arial" w:hAnsiTheme="minorHAnsi" w:cstheme="minorHAnsi"/>
                <w:sz w:val="22"/>
                <w:szCs w:val="22"/>
              </w:rPr>
              <w:t>países</w:t>
            </w:r>
            <w:r w:rsidRPr="00184DCF">
              <w:rPr>
                <w:rStyle w:val="CommentReference"/>
                <w:rFonts w:asciiTheme="minorHAnsi" w:hAnsiTheme="minorHAnsi" w:cstheme="minorHAnsi"/>
                <w:sz w:val="22"/>
                <w:szCs w:val="22"/>
              </w:rPr>
              <w:commentReference w:id="4"/>
            </w:r>
            <w:r w:rsidR="0048556E">
              <w:rPr>
                <w:rFonts w:asciiTheme="minorHAnsi" w:eastAsia="Arial" w:hAnsiTheme="minorHAnsi" w:cstheme="minorHAnsi"/>
                <w:sz w:val="22"/>
                <w:szCs w:val="22"/>
              </w:rPr>
              <w:t xml:space="preserve"> alrededor del mundo que han</w:t>
            </w:r>
            <w:r w:rsidRPr="00184DCF">
              <w:rPr>
                <w:rFonts w:asciiTheme="minorHAnsi" w:eastAsia="Arial" w:hAnsiTheme="minorHAnsi" w:cstheme="minorHAnsi"/>
                <w:sz w:val="22"/>
                <w:szCs w:val="22"/>
              </w:rPr>
              <w:t xml:space="preserve"> implementado el programa CSI, los cuales en volumen representan cerca de los dos terceras partes del total de contenedores que ingresan anualmente a los Estados Unidos.</w:t>
            </w:r>
          </w:p>
          <w:p w14:paraId="2A7A4DC6" w14:textId="77777777" w:rsidR="0018559A" w:rsidRPr="00AA571E" w:rsidRDefault="0018559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Calibri" w:hAnsiTheme="minorHAnsi" w:cstheme="minorHAnsi"/>
                <w:color w:val="C00000"/>
                <w:sz w:val="24"/>
                <w:szCs w:val="24"/>
              </w:rPr>
              <w:t>Fin de recuadro destacado.</w:t>
            </w:r>
          </w:p>
          <w:p w14:paraId="31066DD6" w14:textId="77777777" w:rsidR="00541BEC" w:rsidRDefault="00541BEC" w:rsidP="0067073A">
            <w:pPr>
              <w:pStyle w:val="Normal1"/>
              <w:jc w:val="both"/>
              <w:cnfStyle w:val="000000010000" w:firstRow="0" w:lastRow="0" w:firstColumn="0" w:lastColumn="0" w:oddVBand="0" w:evenVBand="0" w:oddHBand="0" w:evenHBand="1" w:firstRowFirstColumn="0" w:firstRowLastColumn="0" w:lastRowFirstColumn="0" w:lastRowLastColumn="0"/>
              <w:rPr>
                <w:rFonts w:eastAsia="Calibri"/>
              </w:rPr>
            </w:pPr>
          </w:p>
          <w:p w14:paraId="5EB07A77" w14:textId="77777777" w:rsidR="00E7284D" w:rsidRPr="009605D8"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9605D8">
              <w:rPr>
                <w:rFonts w:ascii="Calibri" w:eastAsia="Calibri" w:hAnsi="Calibri" w:cs="Calibri"/>
                <w:color w:val="000000"/>
                <w:sz w:val="24"/>
                <w:szCs w:val="24"/>
              </w:rPr>
              <w:t>International Ship and Port Facility Security - ISPS</w:t>
            </w:r>
          </w:p>
          <w:p w14:paraId="33570B43" w14:textId="27454C40" w:rsidR="00E7284D" w:rsidRPr="00E7284D" w:rsidRDefault="005F3532"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Luego de los atentados de s</w:t>
            </w:r>
            <w:r w:rsidR="00E7284D" w:rsidRPr="00E7284D">
              <w:rPr>
                <w:rFonts w:ascii="Calibri" w:eastAsia="Calibri" w:hAnsi="Calibri" w:cs="Calibri"/>
                <w:b w:val="0"/>
                <w:color w:val="000000"/>
                <w:sz w:val="24"/>
                <w:szCs w:val="24"/>
              </w:rPr>
              <w:t>eptiembre de 2001, la Organización Marítima Internacional - OMI, acordó desarrollar nuevas medidas sobre seguridad en los buques y los puertos, con la finalidad de implementar normas de seguridad compartidas con el personal de los puertos.</w:t>
            </w:r>
          </w:p>
          <w:p w14:paraId="2D57CFA0" w14:textId="3174B8B8" w:rsidR="00E7284D" w:rsidRP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Este proceso condujo a que el 13 de </w:t>
            </w:r>
            <w:r w:rsidR="005F3532">
              <w:rPr>
                <w:rFonts w:ascii="Calibri" w:eastAsia="Calibri" w:hAnsi="Calibri" w:cs="Calibri"/>
                <w:b w:val="0"/>
                <w:color w:val="000000"/>
                <w:sz w:val="24"/>
                <w:szCs w:val="24"/>
              </w:rPr>
              <w:t>d</w:t>
            </w:r>
            <w:r w:rsidRPr="00E7284D">
              <w:rPr>
                <w:rFonts w:ascii="Calibri" w:eastAsia="Calibri" w:hAnsi="Calibri" w:cs="Calibri"/>
                <w:b w:val="0"/>
                <w:color w:val="000000"/>
                <w:sz w:val="24"/>
                <w:szCs w:val="24"/>
              </w:rPr>
              <w:t xml:space="preserve">iciembre de 2002 se estableciera una versión </w:t>
            </w:r>
            <w:r w:rsidR="00757AE8"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estricta de la </w:t>
            </w:r>
            <w:r w:rsidRPr="00757AE8">
              <w:rPr>
                <w:rFonts w:ascii="Calibri" w:eastAsia="Calibri" w:hAnsi="Calibri" w:cs="Calibri"/>
                <w:b w:val="0"/>
                <w:i/>
                <w:color w:val="000000"/>
                <w:sz w:val="24"/>
                <w:szCs w:val="24"/>
              </w:rPr>
              <w:t>Safety of Life at Sea Convention - Convenio SOLAS</w:t>
            </w:r>
            <w:r w:rsidRPr="00E7284D">
              <w:rPr>
                <w:rFonts w:ascii="Calibri" w:eastAsia="Calibri" w:hAnsi="Calibri" w:cs="Calibri"/>
                <w:b w:val="0"/>
                <w:color w:val="000000"/>
                <w:sz w:val="24"/>
                <w:szCs w:val="24"/>
              </w:rPr>
              <w:t xml:space="preserve"> y se introdujo un nuevo conjunto de pautas de seguridad, todo lo cual se denominó </w:t>
            </w:r>
            <w:r w:rsidRPr="00757AE8">
              <w:rPr>
                <w:rFonts w:ascii="Calibri" w:eastAsia="Calibri" w:hAnsi="Calibri" w:cs="Calibri"/>
                <w:b w:val="0"/>
                <w:i/>
                <w:color w:val="000000"/>
                <w:sz w:val="24"/>
                <w:szCs w:val="24"/>
              </w:rPr>
              <w:t>International Ship and Port Facility Security - ISPS</w:t>
            </w:r>
            <w:r w:rsidR="00757AE8">
              <w:rPr>
                <w:rFonts w:ascii="Calibri" w:eastAsia="Calibri" w:hAnsi="Calibri" w:cs="Calibri"/>
                <w:b w:val="0"/>
                <w:color w:val="000000"/>
                <w:sz w:val="24"/>
                <w:szCs w:val="24"/>
              </w:rPr>
              <w:t xml:space="preserve">. Esta normativa </w:t>
            </w:r>
            <w:r w:rsidR="00757AE8" w:rsidRPr="00E7284D">
              <w:rPr>
                <w:rFonts w:ascii="Calibri" w:eastAsia="Calibri" w:hAnsi="Calibri" w:cs="Calibri"/>
                <w:b w:val="0"/>
                <w:color w:val="000000"/>
                <w:sz w:val="24"/>
                <w:szCs w:val="24"/>
              </w:rPr>
              <w:t>está</w:t>
            </w:r>
            <w:r w:rsidRPr="00E7284D">
              <w:rPr>
                <w:rFonts w:ascii="Calibri" w:eastAsia="Calibri" w:hAnsi="Calibri" w:cs="Calibri"/>
                <w:b w:val="0"/>
                <w:color w:val="000000"/>
                <w:sz w:val="24"/>
                <w:szCs w:val="24"/>
              </w:rPr>
              <w:t xml:space="preserve"> vigente desde el 1 de Julio de 2004 para que </w:t>
            </w:r>
            <w:r w:rsidRPr="00E7284D">
              <w:rPr>
                <w:rFonts w:ascii="Calibri" w:eastAsia="Calibri" w:hAnsi="Calibri" w:cs="Calibri"/>
                <w:b w:val="0"/>
                <w:color w:val="000000"/>
                <w:sz w:val="24"/>
                <w:szCs w:val="24"/>
              </w:rPr>
              <w:lastRenderedPageBreak/>
              <w:t>sea aplicada por todos los países firmantes del Convenio SOLAS.</w:t>
            </w:r>
          </w:p>
          <w:p w14:paraId="1CC4EF24" w14:textId="77777777" w:rsidR="00E7284D" w:rsidRP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El ISPS es un conjunto de normas y prácticas que van desde el control de acceso a las instalaciones, la prevención de ingreso de armas a puertos y buques, planes de acción frente a indicios de amenazas, planes de evacuación, etc., hasta la asignación de agentes de seguridad tanto para cada puerto y naviera como para cada nave. Bajo esta norma internacional, la seguridad pasa a ser responsabilidad principalmente de los gobiernos, los que deben delegar responsabilidades en organizaciones competentes o autoridades portuarias.</w:t>
            </w:r>
          </w:p>
          <w:p w14:paraId="4A16EC87" w14:textId="77777777" w:rsidR="00757AE8" w:rsidRDefault="00757AE8"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p>
          <w:p w14:paraId="6C7CD693" w14:textId="77777777" w:rsid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E7284D">
              <w:rPr>
                <w:rFonts w:ascii="Calibri" w:eastAsia="Calibri" w:hAnsi="Calibri" w:cs="Calibri"/>
                <w:color w:val="000000"/>
                <w:sz w:val="24"/>
                <w:szCs w:val="24"/>
              </w:rPr>
              <w:t>Ley contra el Bioterrorismo</w:t>
            </w:r>
          </w:p>
          <w:p w14:paraId="0C40B5F3" w14:textId="7E82E0F7" w:rsidR="00E7284D" w:rsidRPr="00E7284D" w:rsidRDefault="00E7284D" w:rsidP="0067073A">
            <w:pPr>
              <w:pStyle w:val="Heading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E7284D">
              <w:rPr>
                <w:rFonts w:ascii="Calibri" w:eastAsia="Calibri" w:hAnsi="Calibri" w:cs="Calibri"/>
                <w:b w:val="0"/>
                <w:color w:val="000000"/>
                <w:sz w:val="24"/>
                <w:szCs w:val="24"/>
              </w:rPr>
              <w:t>Es</w:t>
            </w:r>
            <w:r w:rsidR="005F3532">
              <w:rPr>
                <w:rFonts w:ascii="Calibri" w:eastAsia="Calibri" w:hAnsi="Calibri" w:cs="Calibri"/>
                <w:b w:val="0"/>
                <w:color w:val="000000"/>
                <w:sz w:val="24"/>
                <w:szCs w:val="24"/>
              </w:rPr>
              <w:t>tados Unidos promulgó el 12 de j</w:t>
            </w:r>
            <w:r w:rsidRPr="00E7284D">
              <w:rPr>
                <w:rFonts w:ascii="Calibri" w:eastAsia="Calibri" w:hAnsi="Calibri" w:cs="Calibri"/>
                <w:b w:val="0"/>
                <w:color w:val="000000"/>
                <w:sz w:val="24"/>
                <w:szCs w:val="24"/>
              </w:rPr>
              <w:t xml:space="preserve">unio de 2002 la </w:t>
            </w:r>
            <w:r w:rsidRPr="00D173D7">
              <w:rPr>
                <w:rFonts w:ascii="Calibri" w:eastAsia="Calibri" w:hAnsi="Calibri" w:cs="Calibri"/>
                <w:b w:val="0"/>
                <w:i/>
                <w:color w:val="000000"/>
                <w:sz w:val="24"/>
                <w:szCs w:val="24"/>
              </w:rPr>
              <w:t xml:space="preserve">Ley Pública 107-188 Ley sobre Seguridad en la Salud Pública y la Preparación /Respuesta al </w:t>
            </w:r>
            <w:r w:rsidR="00757AE8" w:rsidRPr="00D173D7">
              <w:rPr>
                <w:rFonts w:ascii="Calibri" w:eastAsia="Calibri" w:hAnsi="Calibri" w:cs="Calibri"/>
                <w:b w:val="0"/>
                <w:i/>
                <w:color w:val="000000"/>
                <w:sz w:val="24"/>
                <w:szCs w:val="24"/>
              </w:rPr>
              <w:t>Bioterrorismo</w:t>
            </w:r>
            <w:r w:rsidR="00757AE8" w:rsidRPr="00E7284D">
              <w:rPr>
                <w:rFonts w:ascii="Calibri" w:eastAsia="Calibri" w:hAnsi="Calibri" w:cs="Calibri"/>
                <w:b w:val="0"/>
                <w:color w:val="000000"/>
                <w:sz w:val="24"/>
                <w:szCs w:val="24"/>
              </w:rPr>
              <w:t>,</w:t>
            </w:r>
            <w:r w:rsidRPr="00E7284D">
              <w:rPr>
                <w:rFonts w:ascii="Calibri" w:eastAsia="Calibri" w:hAnsi="Calibri" w:cs="Calibri"/>
                <w:b w:val="0"/>
                <w:color w:val="000000"/>
                <w:sz w:val="24"/>
                <w:szCs w:val="24"/>
              </w:rPr>
              <w:t xml:space="preserve"> norma basada en enmiendas sustanciales hechas a los estatutos de la FDA (</w:t>
            </w:r>
            <w:r w:rsidRPr="00757AE8">
              <w:rPr>
                <w:rFonts w:ascii="Calibri" w:eastAsia="Calibri" w:hAnsi="Calibri" w:cs="Calibri"/>
                <w:b w:val="0"/>
                <w:i/>
                <w:color w:val="000000"/>
                <w:sz w:val="24"/>
                <w:szCs w:val="24"/>
              </w:rPr>
              <w:t>Food and Drug Administration</w:t>
            </w:r>
            <w:r w:rsidRPr="00E7284D">
              <w:rPr>
                <w:rFonts w:ascii="Calibri" w:eastAsia="Calibri" w:hAnsi="Calibri" w:cs="Calibri"/>
                <w:b w:val="0"/>
                <w:color w:val="000000"/>
                <w:sz w:val="24"/>
                <w:szCs w:val="24"/>
              </w:rPr>
              <w:t xml:space="preserve">). Esta ley representa un frente </w:t>
            </w:r>
            <w:r w:rsidR="00757AE8"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de prevención y combate a posibles atentados terroristas y en general busca aplicar criterios orientados a lograr mayor control del flujo de alimentos y elementos biológicos.</w:t>
            </w:r>
          </w:p>
          <w:p w14:paraId="2990D829" w14:textId="77777777" w:rsidR="00510A90" w:rsidRDefault="00510A90" w:rsidP="0067073A">
            <w:pPr>
              <w:pStyle w:val="Normal1"/>
              <w:ind w:left="348"/>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231F20"/>
                <w:sz w:val="24"/>
                <w:szCs w:val="24"/>
              </w:rPr>
            </w:pPr>
            <w:bookmarkStart w:id="5" w:name="_2et92p0" w:colFirst="0" w:colLast="0"/>
            <w:bookmarkStart w:id="6" w:name="_4d34og8" w:colFirst="0" w:colLast="0"/>
            <w:bookmarkEnd w:id="5"/>
            <w:bookmarkEnd w:id="6"/>
          </w:p>
        </w:tc>
      </w:tr>
      <w:tr w:rsidR="00510A90" w14:paraId="4AE431DF" w14:textId="77777777" w:rsidTr="001A4172">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52" w:type="dxa"/>
          </w:tcPr>
          <w:p w14:paraId="7BD28907" w14:textId="77777777" w:rsidR="00510A90" w:rsidRDefault="00510A90">
            <w:pPr>
              <w:pStyle w:val="Normal1"/>
              <w:ind w:left="142"/>
              <w:contextualSpacing w:val="0"/>
              <w:rPr>
                <w:rFonts w:ascii="Calibri" w:eastAsia="Calibri" w:hAnsi="Calibri" w:cs="Calibri"/>
                <w:sz w:val="24"/>
                <w:szCs w:val="24"/>
              </w:rPr>
            </w:pPr>
          </w:p>
          <w:p w14:paraId="56DFCB86" w14:textId="77777777" w:rsidR="00510A90" w:rsidRDefault="0041744D">
            <w:pPr>
              <w:pStyle w:val="Normal1"/>
              <w:ind w:left="142"/>
              <w:contextualSpacing w:val="0"/>
              <w:rPr>
                <w:rFonts w:ascii="Calibri" w:eastAsia="Calibri" w:hAnsi="Calibri" w:cs="Calibri"/>
                <w:sz w:val="24"/>
                <w:szCs w:val="24"/>
              </w:rPr>
            </w:pPr>
            <w:r>
              <w:rPr>
                <w:rFonts w:ascii="Calibri" w:eastAsia="Calibri" w:hAnsi="Calibri" w:cs="Calibri"/>
                <w:b w:val="0"/>
                <w:color w:val="000000"/>
                <w:sz w:val="24"/>
                <w:szCs w:val="24"/>
              </w:rPr>
              <w:t>3. Demostremos habilidades.</w:t>
            </w:r>
          </w:p>
          <w:p w14:paraId="628FC8CA" w14:textId="77777777" w:rsidR="00510A90" w:rsidRDefault="0041744D">
            <w:pPr>
              <w:pStyle w:val="Normal1"/>
              <w:ind w:left="142"/>
              <w:contextualSpacing w:val="0"/>
              <w:rPr>
                <w:rFonts w:ascii="Calibri" w:eastAsia="Calibri" w:hAnsi="Calibri" w:cs="Calibri"/>
                <w:sz w:val="24"/>
                <w:szCs w:val="24"/>
              </w:rPr>
            </w:pPr>
            <w:r>
              <w:rPr>
                <w:rFonts w:ascii="Calibri" w:eastAsia="Calibri" w:hAnsi="Calibri" w:cs="Calibri"/>
                <w:b w:val="0"/>
                <w:color w:val="000000"/>
                <w:sz w:val="24"/>
                <w:szCs w:val="24"/>
              </w:rPr>
              <w:t>Ejercicios prácticos.</w:t>
            </w:r>
          </w:p>
        </w:tc>
        <w:tc>
          <w:tcPr>
            <w:tcW w:w="11664" w:type="dxa"/>
          </w:tcPr>
          <w:p w14:paraId="4116E9EA"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en posición de combate.</w:t>
            </w:r>
          </w:p>
          <w:p w14:paraId="27188B81"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Ya hemos recorrido los primeros pasos de este camino. Es momento de demostrar sus habilidades.</w:t>
            </w:r>
          </w:p>
          <w:p w14:paraId="73AC9100" w14:textId="77777777" w:rsidR="00510A90" w:rsidRDefault="00510A90"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4F6228"/>
                <w:sz w:val="24"/>
                <w:szCs w:val="24"/>
              </w:rPr>
            </w:pPr>
          </w:p>
          <w:p w14:paraId="3E43B598"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4F6228"/>
                <w:sz w:val="24"/>
                <w:szCs w:val="24"/>
              </w:rPr>
            </w:pPr>
            <w:r>
              <w:rPr>
                <w:rFonts w:ascii="Calibri" w:eastAsia="Calibri" w:hAnsi="Calibri" w:cs="Calibri"/>
                <w:b/>
                <w:color w:val="4F6228"/>
                <w:sz w:val="24"/>
                <w:szCs w:val="24"/>
              </w:rPr>
              <w:t>Relacione cada concepto con el tema que le corresponda.</w:t>
            </w:r>
          </w:p>
          <w:p w14:paraId="469A6727" w14:textId="77777777" w:rsidR="00510A90" w:rsidRDefault="0041744D" w:rsidP="005F3532">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Instrucción para programación: Ejercicio de apareamiento de conceptos. En la siguiente tabla se presentan los conceptos y los temas a los que pertenece. Para el participante deben aparecer de manera aleato</w:t>
            </w:r>
            <w:r w:rsidR="00BB0B30">
              <w:rPr>
                <w:rFonts w:ascii="Calibri" w:eastAsia="Calibri" w:hAnsi="Calibri" w:cs="Calibri"/>
                <w:color w:val="C00000"/>
                <w:sz w:val="24"/>
                <w:szCs w:val="24"/>
              </w:rPr>
              <w:t xml:space="preserve">ria para que </w:t>
            </w:r>
            <w:r w:rsidR="00BB0B30">
              <w:rPr>
                <w:rFonts w:ascii="Calibri" w:eastAsia="Calibri" w:hAnsi="Calibri" w:cs="Calibri"/>
                <w:color w:val="C00000"/>
                <w:sz w:val="24"/>
                <w:szCs w:val="24"/>
              </w:rPr>
              <w:lastRenderedPageBreak/>
              <w:t>arrastre y suelte a</w:t>
            </w:r>
            <w:r>
              <w:rPr>
                <w:rFonts w:ascii="Calibri" w:eastAsia="Calibri" w:hAnsi="Calibri" w:cs="Calibri"/>
                <w:color w:val="C00000"/>
                <w:sz w:val="24"/>
                <w:szCs w:val="24"/>
              </w:rPr>
              <w:t xml:space="preserve"> donde corresponda.</w:t>
            </w:r>
          </w:p>
          <w:p w14:paraId="2C742254" w14:textId="77777777" w:rsidR="00510A90" w:rsidRDefault="00510A90"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highlight w:val="yellow"/>
              </w:rPr>
            </w:pPr>
          </w:p>
          <w:tbl>
            <w:tblPr>
              <w:tblStyle w:val="aa"/>
              <w:tblW w:w="1114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443"/>
              <w:gridCol w:w="7701"/>
            </w:tblGrid>
            <w:tr w:rsidR="00510A90" w14:paraId="55EB9B09" w14:textId="77777777" w:rsidTr="00A4472A">
              <w:trPr>
                <w:cnfStyle w:val="000000100000" w:firstRow="0" w:lastRow="0" w:firstColumn="0" w:lastColumn="0" w:oddVBand="0" w:evenVBand="0" w:oddHBand="1" w:evenHBand="0" w:firstRowFirstColumn="0" w:firstRowLastColumn="0" w:lastRowFirstColumn="0" w:lastRowLastColumn="0"/>
                <w:trHeight w:val="300"/>
              </w:trPr>
              <w:tc>
                <w:tcPr>
                  <w:tcW w:w="3443" w:type="dxa"/>
                  <w:vAlign w:val="center"/>
                </w:tcPr>
                <w:p w14:paraId="7E55BE36" w14:textId="77777777" w:rsidR="00510A90" w:rsidRPr="00A4472A" w:rsidRDefault="001454EB" w:rsidP="005F3532">
                  <w:pPr>
                    <w:pStyle w:val="Normal1"/>
                    <w:contextualSpacing w:val="0"/>
                    <w:rPr>
                      <w:rFonts w:ascii="Calibri" w:eastAsia="Calibri" w:hAnsi="Calibri" w:cs="Calibri"/>
                      <w:b/>
                      <w:sz w:val="22"/>
                      <w:szCs w:val="22"/>
                      <w:lang w:val="en-US"/>
                    </w:rPr>
                  </w:pPr>
                  <w:r w:rsidRPr="00A4472A">
                    <w:rPr>
                      <w:rFonts w:ascii="Calibri" w:eastAsia="Calibri" w:hAnsi="Calibri" w:cs="Calibri"/>
                      <w:b/>
                      <w:sz w:val="24"/>
                      <w:szCs w:val="24"/>
                      <w:lang w:val="en-US"/>
                    </w:rPr>
                    <w:t>ACSI - America</w:t>
                  </w:r>
                  <w:r w:rsidR="00A4472A" w:rsidRPr="00A4472A">
                    <w:rPr>
                      <w:rFonts w:ascii="Calibri" w:eastAsia="Calibri" w:hAnsi="Calibri" w:cs="Calibri"/>
                      <w:b/>
                      <w:sz w:val="24"/>
                      <w:szCs w:val="24"/>
                      <w:lang w:val="en-US"/>
                    </w:rPr>
                    <w:t>s Counter Smuggling Initiative</w:t>
                  </w:r>
                  <w:r w:rsidRPr="00A4472A">
                    <w:rPr>
                      <w:rFonts w:ascii="Calibri" w:eastAsia="Calibri" w:hAnsi="Calibri" w:cs="Calibri"/>
                      <w:b/>
                      <w:sz w:val="24"/>
                      <w:szCs w:val="24"/>
                      <w:lang w:val="en-US"/>
                    </w:rPr>
                    <w:t xml:space="preserve"> </w:t>
                  </w:r>
                </w:p>
              </w:tc>
              <w:tc>
                <w:tcPr>
                  <w:tcW w:w="7701" w:type="dxa"/>
                  <w:vAlign w:val="center"/>
                </w:tcPr>
                <w:p w14:paraId="3A6F2BAF" w14:textId="77777777" w:rsidR="00510A90" w:rsidRDefault="001454EB" w:rsidP="005F3532">
                  <w:pPr>
                    <w:pStyle w:val="Normal1"/>
                    <w:tabs>
                      <w:tab w:val="left" w:pos="3576"/>
                    </w:tabs>
                    <w:contextualSpacing w:val="0"/>
                    <w:rPr>
                      <w:rFonts w:ascii="Calibri" w:eastAsia="Calibri" w:hAnsi="Calibri" w:cs="Calibri"/>
                      <w:b/>
                      <w:color w:val="4F6228"/>
                      <w:sz w:val="24"/>
                      <w:szCs w:val="24"/>
                    </w:rPr>
                  </w:pPr>
                  <w:r w:rsidRPr="001454EB">
                    <w:rPr>
                      <w:rFonts w:ascii="Calibri" w:eastAsia="Calibri" w:hAnsi="Calibri" w:cs="Calibri"/>
                      <w:sz w:val="24"/>
                      <w:szCs w:val="24"/>
                    </w:rPr>
                    <w:t>B</w:t>
                  </w:r>
                  <w:r w:rsidRPr="00E7284D">
                    <w:rPr>
                      <w:rFonts w:ascii="Calibri" w:eastAsia="Calibri" w:hAnsi="Calibri" w:cs="Calibri"/>
                      <w:sz w:val="24"/>
                      <w:szCs w:val="24"/>
                    </w:rPr>
                    <w:t>usca el fortalecimiento y expansión de los programas de seguridad anti narcóticos y anti terrorismo con la industria y con gobiernos.</w:t>
                  </w:r>
                </w:p>
              </w:tc>
            </w:tr>
            <w:tr w:rsidR="00510A90" w14:paraId="2786C869" w14:textId="77777777" w:rsidTr="00A4472A">
              <w:trPr>
                <w:cnfStyle w:val="000000010000" w:firstRow="0" w:lastRow="0" w:firstColumn="0" w:lastColumn="0" w:oddVBand="0" w:evenVBand="0" w:oddHBand="0" w:evenHBand="1" w:firstRowFirstColumn="0" w:firstRowLastColumn="0" w:lastRowFirstColumn="0" w:lastRowLastColumn="0"/>
                <w:trHeight w:val="300"/>
              </w:trPr>
              <w:tc>
                <w:tcPr>
                  <w:tcW w:w="3443" w:type="dxa"/>
                  <w:vAlign w:val="center"/>
                </w:tcPr>
                <w:p w14:paraId="4AA78687" w14:textId="77777777" w:rsidR="00510A90" w:rsidRPr="001454EB" w:rsidRDefault="001454EB" w:rsidP="005F3532">
                  <w:pPr>
                    <w:pStyle w:val="Heading2"/>
                    <w:keepNext w:val="0"/>
                    <w:tabs>
                      <w:tab w:val="left" w:pos="724"/>
                    </w:tabs>
                    <w:spacing w:before="0"/>
                    <w:contextualSpacing w:val="0"/>
                    <w:jc w:val="left"/>
                    <w:outlineLvl w:val="1"/>
                    <w:rPr>
                      <w:rFonts w:ascii="Calibri" w:eastAsia="Calibri" w:hAnsi="Calibri" w:cs="Calibri"/>
                      <w:color w:val="000000"/>
                      <w:sz w:val="24"/>
                      <w:szCs w:val="24"/>
                    </w:rPr>
                  </w:pPr>
                  <w:r w:rsidRPr="00B5204E">
                    <w:rPr>
                      <w:rFonts w:ascii="Calibri" w:eastAsia="Calibri" w:hAnsi="Calibri" w:cs="Calibri"/>
                      <w:color w:val="000000"/>
                      <w:sz w:val="24"/>
                      <w:szCs w:val="24"/>
                    </w:rPr>
                    <w:t>Código ISPS - OMI</w:t>
                  </w:r>
                </w:p>
              </w:tc>
              <w:tc>
                <w:tcPr>
                  <w:tcW w:w="7701" w:type="dxa"/>
                  <w:vAlign w:val="center"/>
                </w:tcPr>
                <w:p w14:paraId="17E0D637" w14:textId="77777777" w:rsidR="00510A90" w:rsidRDefault="001454EB" w:rsidP="005F3532">
                  <w:pPr>
                    <w:pStyle w:val="Normal1"/>
                    <w:contextualSpacing w:val="0"/>
                    <w:rPr>
                      <w:rFonts w:ascii="Calibri" w:eastAsia="Calibri" w:hAnsi="Calibri" w:cs="Calibri"/>
                      <w:b/>
                      <w:color w:val="4F6228"/>
                      <w:sz w:val="24"/>
                      <w:szCs w:val="24"/>
                    </w:rPr>
                  </w:pPr>
                  <w:r>
                    <w:rPr>
                      <w:rFonts w:ascii="Calibri" w:eastAsia="Calibri" w:hAnsi="Calibri" w:cs="Calibri"/>
                      <w:sz w:val="24"/>
                      <w:szCs w:val="24"/>
                    </w:rPr>
                    <w:t>Busca</w:t>
                  </w:r>
                  <w:r w:rsidRPr="00E7284D">
                    <w:rPr>
                      <w:rFonts w:ascii="Calibri" w:eastAsia="Calibri" w:hAnsi="Calibri" w:cs="Calibri"/>
                      <w:sz w:val="24"/>
                      <w:szCs w:val="24"/>
                    </w:rPr>
                    <w:t xml:space="preserve"> mejorar la seguridad de todos los buques, personas a bordo (pasajeros y tripulación), los terminales costa afuera y las instalaciones portuarias.</w:t>
                  </w:r>
                </w:p>
              </w:tc>
            </w:tr>
            <w:tr w:rsidR="00510A90" w14:paraId="3895648F" w14:textId="77777777" w:rsidTr="00A4472A">
              <w:trPr>
                <w:cnfStyle w:val="000000100000" w:firstRow="0" w:lastRow="0" w:firstColumn="0" w:lastColumn="0" w:oddVBand="0" w:evenVBand="0" w:oddHBand="1" w:evenHBand="0" w:firstRowFirstColumn="0" w:firstRowLastColumn="0" w:lastRowFirstColumn="0" w:lastRowLastColumn="0"/>
                <w:trHeight w:val="320"/>
              </w:trPr>
              <w:tc>
                <w:tcPr>
                  <w:tcW w:w="3443" w:type="dxa"/>
                  <w:vAlign w:val="center"/>
                </w:tcPr>
                <w:p w14:paraId="78C3221B" w14:textId="77777777" w:rsidR="00510A90" w:rsidRPr="00A4472A" w:rsidRDefault="00A4472A" w:rsidP="005F3532">
                  <w:pPr>
                    <w:pStyle w:val="Heading2"/>
                    <w:keepNext w:val="0"/>
                    <w:tabs>
                      <w:tab w:val="left" w:pos="724"/>
                    </w:tabs>
                    <w:spacing w:before="0"/>
                    <w:contextualSpacing w:val="0"/>
                    <w:jc w:val="left"/>
                    <w:outlineLvl w:val="1"/>
                    <w:rPr>
                      <w:rFonts w:ascii="Calibri" w:eastAsia="Calibri" w:hAnsi="Calibri" w:cs="Calibri"/>
                      <w:color w:val="000000"/>
                      <w:sz w:val="24"/>
                      <w:szCs w:val="24"/>
                    </w:rPr>
                  </w:pPr>
                  <w:r w:rsidRPr="00B5204E">
                    <w:rPr>
                      <w:rFonts w:ascii="Calibri" w:eastAsia="Calibri" w:hAnsi="Calibri" w:cs="Calibri"/>
                      <w:color w:val="000000"/>
                      <w:sz w:val="24"/>
                      <w:szCs w:val="24"/>
                    </w:rPr>
                    <w:t>Iniciativa para Seguridad de Contenedores - CSI</w:t>
                  </w:r>
                </w:p>
              </w:tc>
              <w:tc>
                <w:tcPr>
                  <w:tcW w:w="7701" w:type="dxa"/>
                  <w:vAlign w:val="center"/>
                </w:tcPr>
                <w:p w14:paraId="71006E53" w14:textId="77777777" w:rsidR="00510A90" w:rsidRDefault="003000FD" w:rsidP="005F3532">
                  <w:pPr>
                    <w:pStyle w:val="Normal1"/>
                    <w:contextualSpacing w:val="0"/>
                    <w:rPr>
                      <w:rFonts w:ascii="Calibri" w:eastAsia="Calibri" w:hAnsi="Calibri" w:cs="Calibri"/>
                      <w:b/>
                      <w:color w:val="4F6228"/>
                      <w:sz w:val="24"/>
                      <w:szCs w:val="24"/>
                    </w:rPr>
                  </w:pPr>
                  <w:r>
                    <w:rPr>
                      <w:rFonts w:ascii="Calibri" w:eastAsia="Calibri" w:hAnsi="Calibri" w:cs="Calibri"/>
                      <w:sz w:val="24"/>
                      <w:szCs w:val="24"/>
                    </w:rPr>
                    <w:t>Busca e</w:t>
                  </w:r>
                  <w:r w:rsidRPr="00E7284D">
                    <w:rPr>
                      <w:rFonts w:ascii="Calibri" w:eastAsia="Calibri" w:hAnsi="Calibri" w:cs="Calibri"/>
                      <w:sz w:val="24"/>
                      <w:szCs w:val="24"/>
                    </w:rPr>
                    <w:t xml:space="preserve">vitar el uso de contenedores lícitos por </w:t>
                  </w:r>
                  <w:r>
                    <w:rPr>
                      <w:rFonts w:ascii="Calibri" w:eastAsia="Calibri" w:hAnsi="Calibri" w:cs="Calibri"/>
                      <w:sz w:val="24"/>
                      <w:szCs w:val="24"/>
                    </w:rPr>
                    <w:t>parte d</w:t>
                  </w:r>
                  <w:r w:rsidRPr="00E7284D">
                    <w:rPr>
                      <w:rFonts w:ascii="Calibri" w:eastAsia="Calibri" w:hAnsi="Calibri" w:cs="Calibri"/>
                      <w:sz w:val="24"/>
                      <w:szCs w:val="24"/>
                    </w:rPr>
                    <w:t>el terrorismo.</w:t>
                  </w:r>
                </w:p>
              </w:tc>
            </w:tr>
            <w:tr w:rsidR="00510A90" w:rsidRPr="00D173D7" w14:paraId="692F3866" w14:textId="77777777" w:rsidTr="00A4472A">
              <w:trPr>
                <w:cnfStyle w:val="000000010000" w:firstRow="0" w:lastRow="0" w:firstColumn="0" w:lastColumn="0" w:oddVBand="0" w:evenVBand="0" w:oddHBand="0" w:evenHBand="1" w:firstRowFirstColumn="0" w:firstRowLastColumn="0" w:lastRowFirstColumn="0" w:lastRowLastColumn="0"/>
                <w:trHeight w:val="320"/>
              </w:trPr>
              <w:tc>
                <w:tcPr>
                  <w:tcW w:w="3443" w:type="dxa"/>
                  <w:vAlign w:val="center"/>
                </w:tcPr>
                <w:p w14:paraId="563F85E8" w14:textId="77777777" w:rsidR="00510A90" w:rsidRPr="00D173D7" w:rsidRDefault="00D173D7" w:rsidP="005F3532">
                  <w:pPr>
                    <w:pStyle w:val="Heading2"/>
                    <w:keepNext w:val="0"/>
                    <w:tabs>
                      <w:tab w:val="left" w:pos="724"/>
                    </w:tabs>
                    <w:spacing w:before="0"/>
                    <w:contextualSpacing w:val="0"/>
                    <w:jc w:val="left"/>
                    <w:outlineLvl w:val="1"/>
                    <w:rPr>
                      <w:rFonts w:ascii="Calibri" w:eastAsia="Calibri" w:hAnsi="Calibri" w:cs="Calibri"/>
                      <w:color w:val="000000"/>
                      <w:sz w:val="24"/>
                      <w:szCs w:val="24"/>
                    </w:rPr>
                  </w:pPr>
                  <w:r w:rsidRPr="00E7284D">
                    <w:rPr>
                      <w:rFonts w:ascii="Calibri" w:eastAsia="Calibri" w:hAnsi="Calibri" w:cs="Calibri"/>
                      <w:color w:val="000000"/>
                      <w:sz w:val="24"/>
                      <w:szCs w:val="24"/>
                    </w:rPr>
                    <w:t>Ley contra el Bioterrorismo</w:t>
                  </w:r>
                </w:p>
              </w:tc>
              <w:tc>
                <w:tcPr>
                  <w:tcW w:w="7701" w:type="dxa"/>
                  <w:vAlign w:val="center"/>
                </w:tcPr>
                <w:p w14:paraId="5E010BD1" w14:textId="77777777" w:rsidR="00510A90" w:rsidRPr="00D173D7" w:rsidRDefault="00D173D7" w:rsidP="005F3532">
                  <w:pPr>
                    <w:pStyle w:val="Heading2"/>
                    <w:keepNext w:val="0"/>
                    <w:tabs>
                      <w:tab w:val="left" w:pos="724"/>
                    </w:tabs>
                    <w:spacing w:before="0"/>
                    <w:contextualSpacing w:val="0"/>
                    <w:jc w:val="left"/>
                    <w:outlineLvl w:val="1"/>
                    <w:rPr>
                      <w:rFonts w:ascii="Calibri" w:eastAsia="Calibri" w:hAnsi="Calibri" w:cs="Calibri"/>
                      <w:color w:val="000000"/>
                      <w:sz w:val="24"/>
                      <w:szCs w:val="24"/>
                    </w:rPr>
                  </w:pPr>
                  <w:r>
                    <w:rPr>
                      <w:rFonts w:ascii="Calibri" w:eastAsia="Calibri" w:hAnsi="Calibri" w:cs="Calibri"/>
                      <w:b w:val="0"/>
                      <w:color w:val="000000"/>
                      <w:sz w:val="24"/>
                      <w:szCs w:val="24"/>
                    </w:rPr>
                    <w:t>B</w:t>
                  </w:r>
                  <w:r w:rsidRPr="00E7284D">
                    <w:rPr>
                      <w:rFonts w:ascii="Calibri" w:eastAsia="Calibri" w:hAnsi="Calibri" w:cs="Calibri"/>
                      <w:b w:val="0"/>
                      <w:color w:val="000000"/>
                      <w:sz w:val="24"/>
                      <w:szCs w:val="24"/>
                    </w:rPr>
                    <w:t>usca aplicar criterios orientados a lograr mayor control del flujo de alimentos y elementos biológicos.</w:t>
                  </w:r>
                </w:p>
              </w:tc>
            </w:tr>
          </w:tbl>
          <w:p w14:paraId="53939B56" w14:textId="77777777" w:rsidR="00A4472A" w:rsidRPr="00D173D7" w:rsidRDefault="00A4472A"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p>
          <w:p w14:paraId="60BB1CDD"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con venia de despedida o con carita sonriente de satisfacción:</w:t>
            </w:r>
          </w:p>
          <w:p w14:paraId="054F3656" w14:textId="77777777" w:rsidR="00510A90" w:rsidRDefault="0041744D" w:rsidP="005F3532">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color w:val="7030A0"/>
                <w:sz w:val="24"/>
                <w:szCs w:val="24"/>
              </w:rPr>
              <w:t>Muy bien, es momento de emprender otra etapa del camino; pero antes lo invito a evaluar su aprendizaje del módulo 1.</w:t>
            </w:r>
          </w:p>
        </w:tc>
      </w:tr>
    </w:tbl>
    <w:p w14:paraId="2F5A0D6E" w14:textId="77777777" w:rsidR="00510A90" w:rsidRDefault="00510A90" w:rsidP="00D173D7">
      <w:pPr>
        <w:pStyle w:val="Normal1"/>
        <w:rPr>
          <w:rFonts w:ascii="Calibri" w:eastAsia="Calibri" w:hAnsi="Calibri" w:cs="Calibri"/>
          <w:sz w:val="22"/>
          <w:szCs w:val="22"/>
        </w:rPr>
      </w:pPr>
    </w:p>
    <w:sectPr w:rsidR="00510A90" w:rsidSect="00E44946">
      <w:headerReference w:type="default" r:id="rId29"/>
      <w:footerReference w:type="default" r:id="rId30"/>
      <w:pgSz w:w="15842" w:h="12242"/>
      <w:pgMar w:top="1276" w:right="1418" w:bottom="1701" w:left="1701"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reillaPilla" w:date="2017-07-15T21:56:00Z" w:initials="A">
    <w:p w14:paraId="2DAFD27F" w14:textId="77777777" w:rsidR="00CF1287" w:rsidRDefault="00CF1287">
      <w:pPr>
        <w:pStyle w:val="CommentText"/>
      </w:pPr>
      <w:r>
        <w:rPr>
          <w:rStyle w:val="CommentReference"/>
        </w:rPr>
        <w:annotationRef/>
      </w:r>
      <w:r>
        <w:t>Verificar actualización de este dato al 2017</w:t>
      </w:r>
    </w:p>
  </w:comment>
  <w:comment w:id="4" w:author="AndreillaPilla" w:date="2017-07-16T23:12:00Z" w:initials="A">
    <w:p w14:paraId="4D2B308C" w14:textId="77777777" w:rsidR="0018559A" w:rsidRDefault="0018559A">
      <w:pPr>
        <w:pStyle w:val="CommentText"/>
      </w:pPr>
      <w:r>
        <w:rPr>
          <w:rStyle w:val="CommentReference"/>
        </w:rPr>
        <w:annotationRef/>
      </w:r>
      <w:r>
        <w:t>Revisar este dato</w:t>
      </w:r>
      <w:r w:rsidR="007029FB">
        <w:t xml:space="preserve"> actualizar.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AFD27F" w15:done="0"/>
  <w15:commentEx w15:paraId="4D2B30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AFD27F" w16cid:durableId="1D297D63"/>
  <w16cid:commentId w16cid:paraId="4D2B308C" w16cid:durableId="1D297D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D0C2F" w14:textId="77777777" w:rsidR="00B8710B" w:rsidRDefault="00B8710B" w:rsidP="00510A90">
      <w:r>
        <w:separator/>
      </w:r>
    </w:p>
  </w:endnote>
  <w:endnote w:type="continuationSeparator" w:id="0">
    <w:p w14:paraId="75F45677" w14:textId="77777777" w:rsidR="00B8710B" w:rsidRDefault="00B8710B" w:rsidP="00510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Light">
    <w:altName w:val="Myriad Pro Ligh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ource Sans Pr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95102" w14:textId="39234DA1" w:rsidR="00CF1287" w:rsidRDefault="007A4BD5">
    <w:pPr>
      <w:pStyle w:val="Normal1"/>
      <w:tabs>
        <w:tab w:val="center" w:pos="4252"/>
        <w:tab w:val="right" w:pos="8504"/>
      </w:tabs>
      <w:jc w:val="right"/>
      <w:rPr>
        <w:rFonts w:ascii="Source Sans Pro" w:eastAsia="Source Sans Pro" w:hAnsi="Source Sans Pro" w:cs="Source Sans Pro"/>
        <w:sz w:val="22"/>
        <w:szCs w:val="22"/>
      </w:rPr>
    </w:pPr>
    <w:r>
      <w:rPr>
        <w:rFonts w:ascii="Source Sans Pro" w:eastAsia="Source Sans Pro" w:hAnsi="Source Sans Pro" w:cs="Source Sans Pro"/>
        <w:sz w:val="22"/>
        <w:szCs w:val="22"/>
      </w:rPr>
      <w:fldChar w:fldCharType="begin"/>
    </w:r>
    <w:r w:rsidR="00CF1287">
      <w:rPr>
        <w:rFonts w:ascii="Source Sans Pro" w:eastAsia="Source Sans Pro" w:hAnsi="Source Sans Pro" w:cs="Source Sans Pro"/>
        <w:sz w:val="22"/>
        <w:szCs w:val="22"/>
      </w:rPr>
      <w:instrText>PAGE</w:instrText>
    </w:r>
    <w:r>
      <w:rPr>
        <w:rFonts w:ascii="Source Sans Pro" w:eastAsia="Source Sans Pro" w:hAnsi="Source Sans Pro" w:cs="Source Sans Pro"/>
        <w:sz w:val="22"/>
        <w:szCs w:val="22"/>
      </w:rPr>
      <w:fldChar w:fldCharType="separate"/>
    </w:r>
    <w:r w:rsidR="0033707C">
      <w:rPr>
        <w:rFonts w:ascii="Source Sans Pro" w:eastAsia="Source Sans Pro" w:hAnsi="Source Sans Pro" w:cs="Source Sans Pro"/>
        <w:noProof/>
        <w:sz w:val="22"/>
        <w:szCs w:val="22"/>
      </w:rPr>
      <w:t>30</w:t>
    </w:r>
    <w:r>
      <w:rPr>
        <w:rFonts w:ascii="Source Sans Pro" w:eastAsia="Source Sans Pro" w:hAnsi="Source Sans Pro" w:cs="Source Sans Pro"/>
        <w:sz w:val="22"/>
        <w:szCs w:val="22"/>
      </w:rPr>
      <w:fldChar w:fldCharType="end"/>
    </w:r>
  </w:p>
  <w:p w14:paraId="5AB57571" w14:textId="77777777" w:rsidR="00CF1287" w:rsidRDefault="00CF1287">
    <w:pPr>
      <w:pStyle w:val="Normal1"/>
      <w:tabs>
        <w:tab w:val="center" w:pos="4252"/>
        <w:tab w:val="right" w:pos="8504"/>
      </w:tabs>
      <w:spacing w:after="3305"/>
      <w:rPr>
        <w:rFonts w:ascii="Source Sans Pro" w:eastAsia="Source Sans Pro" w:hAnsi="Source Sans Pro" w:cs="Source Sans Pro"/>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E831A" w14:textId="77777777" w:rsidR="00B8710B" w:rsidRDefault="00B8710B" w:rsidP="00510A90">
      <w:r>
        <w:separator/>
      </w:r>
    </w:p>
  </w:footnote>
  <w:footnote w:type="continuationSeparator" w:id="0">
    <w:p w14:paraId="7CDA3964" w14:textId="77777777" w:rsidR="00B8710B" w:rsidRDefault="00B8710B" w:rsidP="00510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68EFE" w14:textId="77777777" w:rsidR="00CF1287" w:rsidRDefault="00CF1287">
    <w:pPr>
      <w:pStyle w:val="Normal1"/>
      <w:tabs>
        <w:tab w:val="center" w:pos="4252"/>
        <w:tab w:val="right" w:pos="8504"/>
      </w:tabs>
      <w:spacing w:before="709"/>
      <w:jc w:val="right"/>
      <w:rPr>
        <w:rFonts w:ascii="Source Sans Pro" w:eastAsia="Source Sans Pro" w:hAnsi="Source Sans Pro" w:cs="Source Sans Pro"/>
        <w:color w:val="C77C0E"/>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87958"/>
    <w:multiLevelType w:val="multilevel"/>
    <w:tmpl w:val="D584C854"/>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12BC72E0"/>
    <w:multiLevelType w:val="hybridMultilevel"/>
    <w:tmpl w:val="72AE18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523719D"/>
    <w:multiLevelType w:val="multilevel"/>
    <w:tmpl w:val="A35C7C2E"/>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260127E8"/>
    <w:multiLevelType w:val="hybridMultilevel"/>
    <w:tmpl w:val="711488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BA2291F"/>
    <w:multiLevelType w:val="multilevel"/>
    <w:tmpl w:val="AEC405CA"/>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3436440F"/>
    <w:multiLevelType w:val="multilevel"/>
    <w:tmpl w:val="6C821B40"/>
    <w:lvl w:ilvl="0">
      <w:start w:val="1"/>
      <w:numFmt w:val="decimal"/>
      <w:lvlText w:val="%1."/>
      <w:lvlJc w:val="left"/>
      <w:pPr>
        <w:ind w:left="720" w:firstLine="1080"/>
      </w:pPr>
      <w:rPr>
        <w:rFonts w:ascii="Arial" w:eastAsia="Arial" w:hAnsi="Arial" w:cs="Arial"/>
        <w:sz w:val="18"/>
        <w:szCs w:val="18"/>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6" w15:restartNumberingAfterBreak="0">
    <w:nsid w:val="35956529"/>
    <w:multiLevelType w:val="hybridMultilevel"/>
    <w:tmpl w:val="3E5E00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BD13C0"/>
    <w:multiLevelType w:val="hybridMultilevel"/>
    <w:tmpl w:val="D0560A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D8A1CDF"/>
    <w:multiLevelType w:val="multilevel"/>
    <w:tmpl w:val="5746A49A"/>
    <w:lvl w:ilvl="0">
      <w:start w:val="1"/>
      <w:numFmt w:val="decimal"/>
      <w:lvlText w:val="%1."/>
      <w:lvlJc w:val="left"/>
      <w:pPr>
        <w:ind w:left="720" w:firstLine="1080"/>
      </w:pPr>
      <w:rPr>
        <w:rFonts w:ascii="Arial" w:eastAsia="Arial" w:hAnsi="Arial" w:cs="Arial"/>
        <w:sz w:val="18"/>
        <w:szCs w:val="18"/>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9" w15:restartNumberingAfterBreak="0">
    <w:nsid w:val="44984BB3"/>
    <w:multiLevelType w:val="multilevel"/>
    <w:tmpl w:val="CA4C72B6"/>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0" w15:restartNumberingAfterBreak="0">
    <w:nsid w:val="52FC66C6"/>
    <w:multiLevelType w:val="multilevel"/>
    <w:tmpl w:val="BCB4EB84"/>
    <w:lvl w:ilvl="0">
      <w:start w:val="1"/>
      <w:numFmt w:val="bullet"/>
      <w:lvlText w:val="●"/>
      <w:lvlJc w:val="left"/>
      <w:pPr>
        <w:ind w:left="720" w:firstLine="360"/>
      </w:pPr>
      <w:rPr>
        <w:rFonts w:ascii="Arial" w:eastAsia="Arial" w:hAnsi="Arial" w:cs="Arial"/>
        <w:color w:val="auto"/>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795322E"/>
    <w:multiLevelType w:val="multilevel"/>
    <w:tmpl w:val="72D85BDE"/>
    <w:lvl w:ilvl="0">
      <w:start w:val="1"/>
      <w:numFmt w:val="bullet"/>
      <w:lvlText w:val=""/>
      <w:lvlJc w:val="left"/>
      <w:pPr>
        <w:ind w:left="720" w:firstLine="1080"/>
      </w:pPr>
      <w:rPr>
        <w:rFonts w:ascii="Wingdings" w:hAnsi="Wingdings" w:hint="default"/>
        <w:sz w:val="18"/>
        <w:szCs w:val="18"/>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2" w15:restartNumberingAfterBreak="0">
    <w:nsid w:val="638E17DC"/>
    <w:multiLevelType w:val="hybridMultilevel"/>
    <w:tmpl w:val="0D7A57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8EC6365"/>
    <w:multiLevelType w:val="hybridMultilevel"/>
    <w:tmpl w:val="D5F499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E6C7C94"/>
    <w:multiLevelType w:val="hybridMultilevel"/>
    <w:tmpl w:val="07025C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F3F0CBF"/>
    <w:multiLevelType w:val="multilevel"/>
    <w:tmpl w:val="3F2860E0"/>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7B0D7158"/>
    <w:multiLevelType w:val="hybridMultilevel"/>
    <w:tmpl w:val="259406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10"/>
  </w:num>
  <w:num w:numId="6">
    <w:abstractNumId w:val="9"/>
  </w:num>
  <w:num w:numId="7">
    <w:abstractNumId w:val="0"/>
  </w:num>
  <w:num w:numId="8">
    <w:abstractNumId w:val="15"/>
  </w:num>
  <w:num w:numId="9">
    <w:abstractNumId w:val="7"/>
  </w:num>
  <w:num w:numId="10">
    <w:abstractNumId w:val="6"/>
  </w:num>
  <w:num w:numId="11">
    <w:abstractNumId w:val="12"/>
  </w:num>
  <w:num w:numId="12">
    <w:abstractNumId w:val="16"/>
  </w:num>
  <w:num w:numId="13">
    <w:abstractNumId w:val="14"/>
  </w:num>
  <w:num w:numId="14">
    <w:abstractNumId w:val="11"/>
  </w:num>
  <w:num w:numId="15">
    <w:abstractNumId w:val="1"/>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10A90"/>
    <w:rsid w:val="00015EDA"/>
    <w:rsid w:val="0004142D"/>
    <w:rsid w:val="00043AE8"/>
    <w:rsid w:val="00046423"/>
    <w:rsid w:val="000645E4"/>
    <w:rsid w:val="000710B7"/>
    <w:rsid w:val="000779AC"/>
    <w:rsid w:val="00086F69"/>
    <w:rsid w:val="00087078"/>
    <w:rsid w:val="00096F54"/>
    <w:rsid w:val="000A2FEF"/>
    <w:rsid w:val="000A52C3"/>
    <w:rsid w:val="000A6AF2"/>
    <w:rsid w:val="000C1575"/>
    <w:rsid w:val="000F28AD"/>
    <w:rsid w:val="000F5854"/>
    <w:rsid w:val="0010689B"/>
    <w:rsid w:val="00137D17"/>
    <w:rsid w:val="001454EB"/>
    <w:rsid w:val="00146066"/>
    <w:rsid w:val="0015450B"/>
    <w:rsid w:val="001572F8"/>
    <w:rsid w:val="00173CAA"/>
    <w:rsid w:val="00184DCF"/>
    <w:rsid w:val="0018559A"/>
    <w:rsid w:val="001A4172"/>
    <w:rsid w:val="001A49A0"/>
    <w:rsid w:val="001A51D3"/>
    <w:rsid w:val="001C70AE"/>
    <w:rsid w:val="001D6866"/>
    <w:rsid w:val="001E3B4A"/>
    <w:rsid w:val="00202904"/>
    <w:rsid w:val="00211FEB"/>
    <w:rsid w:val="0022349D"/>
    <w:rsid w:val="00244C39"/>
    <w:rsid w:val="00254E38"/>
    <w:rsid w:val="002659B5"/>
    <w:rsid w:val="00273071"/>
    <w:rsid w:val="002A6107"/>
    <w:rsid w:val="002B7ABC"/>
    <w:rsid w:val="002C204A"/>
    <w:rsid w:val="002F29B4"/>
    <w:rsid w:val="002F4AEA"/>
    <w:rsid w:val="002F4E2C"/>
    <w:rsid w:val="003000FD"/>
    <w:rsid w:val="00325DF6"/>
    <w:rsid w:val="00330E23"/>
    <w:rsid w:val="00333AA5"/>
    <w:rsid w:val="0033515B"/>
    <w:rsid w:val="0033707C"/>
    <w:rsid w:val="00345C4B"/>
    <w:rsid w:val="00372E03"/>
    <w:rsid w:val="0037493B"/>
    <w:rsid w:val="00383BCE"/>
    <w:rsid w:val="003855F6"/>
    <w:rsid w:val="0039769E"/>
    <w:rsid w:val="003B6FD3"/>
    <w:rsid w:val="003D7B5C"/>
    <w:rsid w:val="003E658F"/>
    <w:rsid w:val="003F489C"/>
    <w:rsid w:val="003F62ED"/>
    <w:rsid w:val="0041505B"/>
    <w:rsid w:val="0041744D"/>
    <w:rsid w:val="0043793F"/>
    <w:rsid w:val="00437A26"/>
    <w:rsid w:val="00437BDB"/>
    <w:rsid w:val="00444CE5"/>
    <w:rsid w:val="00452107"/>
    <w:rsid w:val="00455107"/>
    <w:rsid w:val="00460D09"/>
    <w:rsid w:val="00461874"/>
    <w:rsid w:val="0047223D"/>
    <w:rsid w:val="0048556E"/>
    <w:rsid w:val="00496F07"/>
    <w:rsid w:val="004A1A84"/>
    <w:rsid w:val="004B1184"/>
    <w:rsid w:val="004D0B79"/>
    <w:rsid w:val="00510A90"/>
    <w:rsid w:val="00520E13"/>
    <w:rsid w:val="00521957"/>
    <w:rsid w:val="00541BEC"/>
    <w:rsid w:val="005470F5"/>
    <w:rsid w:val="00552F53"/>
    <w:rsid w:val="00560FD6"/>
    <w:rsid w:val="00574961"/>
    <w:rsid w:val="00590DD0"/>
    <w:rsid w:val="00597803"/>
    <w:rsid w:val="005B3BF6"/>
    <w:rsid w:val="005D79EB"/>
    <w:rsid w:val="005E0CC8"/>
    <w:rsid w:val="005F3532"/>
    <w:rsid w:val="006359E6"/>
    <w:rsid w:val="00650CF7"/>
    <w:rsid w:val="00662BEA"/>
    <w:rsid w:val="0067073A"/>
    <w:rsid w:val="006708E6"/>
    <w:rsid w:val="006A6045"/>
    <w:rsid w:val="006E2070"/>
    <w:rsid w:val="006E3343"/>
    <w:rsid w:val="006F666C"/>
    <w:rsid w:val="007029FB"/>
    <w:rsid w:val="007031C3"/>
    <w:rsid w:val="0071575D"/>
    <w:rsid w:val="00732051"/>
    <w:rsid w:val="007442D3"/>
    <w:rsid w:val="00755BC4"/>
    <w:rsid w:val="00757AE8"/>
    <w:rsid w:val="0078195A"/>
    <w:rsid w:val="007A4BD5"/>
    <w:rsid w:val="007B04BC"/>
    <w:rsid w:val="007D31D0"/>
    <w:rsid w:val="00845401"/>
    <w:rsid w:val="00860DA1"/>
    <w:rsid w:val="00875970"/>
    <w:rsid w:val="00881596"/>
    <w:rsid w:val="0089796B"/>
    <w:rsid w:val="008A0DD2"/>
    <w:rsid w:val="008D22D1"/>
    <w:rsid w:val="008D570E"/>
    <w:rsid w:val="008F3477"/>
    <w:rsid w:val="008F4EC3"/>
    <w:rsid w:val="008F53D1"/>
    <w:rsid w:val="00922C37"/>
    <w:rsid w:val="00936135"/>
    <w:rsid w:val="00940CF3"/>
    <w:rsid w:val="009605D8"/>
    <w:rsid w:val="0098178E"/>
    <w:rsid w:val="009C0E9C"/>
    <w:rsid w:val="00A05C11"/>
    <w:rsid w:val="00A222D8"/>
    <w:rsid w:val="00A226AF"/>
    <w:rsid w:val="00A236AA"/>
    <w:rsid w:val="00A36398"/>
    <w:rsid w:val="00A416F3"/>
    <w:rsid w:val="00A4472A"/>
    <w:rsid w:val="00A66C95"/>
    <w:rsid w:val="00A764B0"/>
    <w:rsid w:val="00AA1702"/>
    <w:rsid w:val="00AA41F7"/>
    <w:rsid w:val="00AA571E"/>
    <w:rsid w:val="00AC155D"/>
    <w:rsid w:val="00AC5C3E"/>
    <w:rsid w:val="00AD3349"/>
    <w:rsid w:val="00AE4446"/>
    <w:rsid w:val="00B12DE3"/>
    <w:rsid w:val="00B37ECC"/>
    <w:rsid w:val="00B5204E"/>
    <w:rsid w:val="00B55089"/>
    <w:rsid w:val="00B64D41"/>
    <w:rsid w:val="00B6692E"/>
    <w:rsid w:val="00B8710B"/>
    <w:rsid w:val="00B95368"/>
    <w:rsid w:val="00BA64DF"/>
    <w:rsid w:val="00BB0B30"/>
    <w:rsid w:val="00BB0FC9"/>
    <w:rsid w:val="00BB464F"/>
    <w:rsid w:val="00BD21E1"/>
    <w:rsid w:val="00BD42AE"/>
    <w:rsid w:val="00BF76AD"/>
    <w:rsid w:val="00C54CE2"/>
    <w:rsid w:val="00C5732A"/>
    <w:rsid w:val="00C65B5B"/>
    <w:rsid w:val="00C80268"/>
    <w:rsid w:val="00CB06DB"/>
    <w:rsid w:val="00CB3265"/>
    <w:rsid w:val="00CD58CF"/>
    <w:rsid w:val="00CE3332"/>
    <w:rsid w:val="00CE5D20"/>
    <w:rsid w:val="00CF1287"/>
    <w:rsid w:val="00CF67A6"/>
    <w:rsid w:val="00D06F64"/>
    <w:rsid w:val="00D078E1"/>
    <w:rsid w:val="00D14172"/>
    <w:rsid w:val="00D173D7"/>
    <w:rsid w:val="00D43585"/>
    <w:rsid w:val="00D51294"/>
    <w:rsid w:val="00D55D67"/>
    <w:rsid w:val="00D63131"/>
    <w:rsid w:val="00D631BB"/>
    <w:rsid w:val="00D83043"/>
    <w:rsid w:val="00D85B33"/>
    <w:rsid w:val="00DB7279"/>
    <w:rsid w:val="00DD7516"/>
    <w:rsid w:val="00E0102E"/>
    <w:rsid w:val="00E0191C"/>
    <w:rsid w:val="00E369F4"/>
    <w:rsid w:val="00E44946"/>
    <w:rsid w:val="00E526F5"/>
    <w:rsid w:val="00E7284D"/>
    <w:rsid w:val="00ED302A"/>
    <w:rsid w:val="00EE05CF"/>
    <w:rsid w:val="00F01990"/>
    <w:rsid w:val="00F315D5"/>
    <w:rsid w:val="00F37D0F"/>
    <w:rsid w:val="00F545B9"/>
    <w:rsid w:val="00F65AAF"/>
    <w:rsid w:val="00F72E0A"/>
    <w:rsid w:val="00F92125"/>
    <w:rsid w:val="00FB37C6"/>
    <w:rsid w:val="00FC0F3E"/>
    <w:rsid w:val="00FC4B6C"/>
    <w:rsid w:val="00FD29CB"/>
    <w:rsid w:val="00FE2C90"/>
    <w:rsid w:val="00FE36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5394"/>
  <w15:docId w15:val="{41994FF8-D441-4C28-9115-12EB4C9A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s-CO" w:eastAsia="es-CO"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ECC"/>
  </w:style>
  <w:style w:type="paragraph" w:styleId="Heading1">
    <w:name w:val="heading 1"/>
    <w:basedOn w:val="Normal1"/>
    <w:next w:val="Normal1"/>
    <w:rsid w:val="00510A90"/>
    <w:pPr>
      <w:keepNext/>
      <w:keepLines/>
      <w:spacing w:before="240" w:after="60"/>
      <w:contextualSpacing/>
      <w:jc w:val="both"/>
      <w:outlineLvl w:val="0"/>
    </w:pPr>
    <w:rPr>
      <w:rFonts w:ascii="Cambria" w:eastAsia="Cambria" w:hAnsi="Cambria" w:cs="Cambria"/>
      <w:b/>
      <w:color w:val="17365D"/>
      <w:sz w:val="32"/>
      <w:szCs w:val="32"/>
    </w:rPr>
  </w:style>
  <w:style w:type="paragraph" w:styleId="Heading2">
    <w:name w:val="heading 2"/>
    <w:basedOn w:val="Normal1"/>
    <w:next w:val="Normal1"/>
    <w:rsid w:val="00510A90"/>
    <w:pPr>
      <w:keepNext/>
      <w:keepLines/>
      <w:spacing w:before="360" w:after="80"/>
      <w:contextualSpacing/>
      <w:jc w:val="both"/>
      <w:outlineLvl w:val="1"/>
    </w:pPr>
    <w:rPr>
      <w:rFonts w:ascii="Cambria" w:eastAsia="Cambria" w:hAnsi="Cambria" w:cs="Cambria"/>
      <w:b/>
      <w:color w:val="17365D"/>
      <w:sz w:val="28"/>
      <w:szCs w:val="28"/>
    </w:rPr>
  </w:style>
  <w:style w:type="paragraph" w:styleId="Heading3">
    <w:name w:val="heading 3"/>
    <w:basedOn w:val="Normal1"/>
    <w:next w:val="Normal1"/>
    <w:rsid w:val="00510A90"/>
    <w:pPr>
      <w:keepNext/>
      <w:keepLines/>
      <w:tabs>
        <w:tab w:val="left" w:pos="0"/>
      </w:tabs>
      <w:spacing w:before="280" w:after="80"/>
      <w:contextualSpacing/>
      <w:jc w:val="both"/>
      <w:outlineLvl w:val="2"/>
    </w:pPr>
    <w:rPr>
      <w:rFonts w:ascii="Arial" w:eastAsia="Arial" w:hAnsi="Arial" w:cs="Arial"/>
      <w:b/>
      <w:sz w:val="20"/>
      <w:szCs w:val="20"/>
    </w:rPr>
  </w:style>
  <w:style w:type="paragraph" w:styleId="Heading4">
    <w:name w:val="heading 4"/>
    <w:basedOn w:val="Normal1"/>
    <w:next w:val="Normal1"/>
    <w:rsid w:val="00510A90"/>
    <w:pPr>
      <w:keepNext/>
      <w:keepLines/>
      <w:spacing w:before="240" w:after="40"/>
      <w:contextualSpacing/>
      <w:jc w:val="center"/>
      <w:outlineLvl w:val="3"/>
    </w:pPr>
    <w:rPr>
      <w:rFonts w:ascii="Arial" w:eastAsia="Arial" w:hAnsi="Arial" w:cs="Arial"/>
      <w:b/>
      <w:sz w:val="20"/>
      <w:szCs w:val="20"/>
    </w:rPr>
  </w:style>
  <w:style w:type="paragraph" w:styleId="Heading5">
    <w:name w:val="heading 5"/>
    <w:basedOn w:val="Normal1"/>
    <w:next w:val="Normal1"/>
    <w:rsid w:val="00510A90"/>
    <w:pPr>
      <w:keepNext/>
      <w:keepLines/>
      <w:spacing w:before="220" w:after="40"/>
      <w:contextualSpacing/>
      <w:outlineLvl w:val="4"/>
    </w:pPr>
    <w:rPr>
      <w:b/>
      <w:sz w:val="22"/>
      <w:szCs w:val="22"/>
    </w:rPr>
  </w:style>
  <w:style w:type="paragraph" w:styleId="Heading6">
    <w:name w:val="heading 6"/>
    <w:basedOn w:val="Normal1"/>
    <w:next w:val="Normal1"/>
    <w:rsid w:val="00510A9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10A90"/>
  </w:style>
  <w:style w:type="table" w:customStyle="1" w:styleId="TableNormal1">
    <w:name w:val="Table Normal1"/>
    <w:rsid w:val="00510A90"/>
    <w:tblPr>
      <w:tblCellMar>
        <w:top w:w="0" w:type="dxa"/>
        <w:left w:w="0" w:type="dxa"/>
        <w:bottom w:w="0" w:type="dxa"/>
        <w:right w:w="0" w:type="dxa"/>
      </w:tblCellMar>
    </w:tblPr>
  </w:style>
  <w:style w:type="paragraph" w:styleId="Title">
    <w:name w:val="Title"/>
    <w:basedOn w:val="Normal1"/>
    <w:next w:val="Normal1"/>
    <w:rsid w:val="00510A90"/>
    <w:pPr>
      <w:keepNext/>
      <w:keepLines/>
      <w:pBdr>
        <w:bottom w:val="single" w:sz="8" w:space="4" w:color="4F81BD"/>
      </w:pBdr>
      <w:spacing w:before="480" w:after="300"/>
      <w:contextualSpacing/>
    </w:pPr>
    <w:rPr>
      <w:rFonts w:ascii="Cambria" w:eastAsia="Cambria" w:hAnsi="Cambria" w:cs="Cambria"/>
      <w:b/>
      <w:color w:val="17365D"/>
      <w:sz w:val="52"/>
      <w:szCs w:val="52"/>
    </w:rPr>
  </w:style>
  <w:style w:type="paragraph" w:styleId="Subtitle">
    <w:name w:val="Subtitle"/>
    <w:basedOn w:val="Normal1"/>
    <w:next w:val="Normal1"/>
    <w:rsid w:val="00510A90"/>
    <w:pPr>
      <w:keepNext/>
      <w:keepLines/>
      <w:spacing w:before="360" w:after="80"/>
      <w:contextualSpacing/>
    </w:pPr>
    <w:rPr>
      <w:rFonts w:ascii="Georgia" w:eastAsia="Georgia" w:hAnsi="Georgia" w:cs="Georgia"/>
      <w:i/>
      <w:color w:val="666666"/>
      <w:sz w:val="48"/>
      <w:szCs w:val="48"/>
    </w:rPr>
  </w:style>
  <w:style w:type="table" w:customStyle="1" w:styleId="a">
    <w:basedOn w:val="TableNormal1"/>
    <w:rsid w:val="00510A90"/>
    <w:pPr>
      <w:contextualSpacing/>
    </w:pPr>
    <w:rPr>
      <w:sz w:val="20"/>
      <w:szCs w:val="20"/>
    </w:rPr>
    <w:tblPr>
      <w:tblStyleRowBandSize w:val="1"/>
      <w:tblStyleColBandSize w:val="1"/>
      <w:tblCellMar>
        <w:left w:w="115" w:type="dxa"/>
        <w:right w:w="115" w:type="dxa"/>
      </w:tblCellMar>
    </w:tblPr>
    <w:tcPr>
      <w:shd w:val="clear" w:color="auto" w:fill="F8EDED"/>
    </w:tcPr>
    <w:tblStylePr w:type="firstRow">
      <w:pPr>
        <w:spacing w:before="0" w:after="0" w:line="240" w:lineRule="auto"/>
        <w:contextualSpacing/>
      </w:pPr>
      <w:rPr>
        <w:b/>
        <w:color w:val="FFFFFF"/>
      </w:rPr>
      <w:tblPr/>
      <w:tcPr>
        <w:shd w:val="clear" w:color="auto" w:fill="9BBB59"/>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9BBB59"/>
          <w:left w:val="single" w:sz="8" w:space="0" w:color="9BBB59"/>
          <w:bottom w:val="single" w:sz="8" w:space="0" w:color="9BBB59"/>
          <w:right w:val="single" w:sz="8"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9BBB59"/>
          <w:left w:val="single" w:sz="8" w:space="0" w:color="9BBB59"/>
          <w:bottom w:val="single" w:sz="8" w:space="0" w:color="9BBB59"/>
          <w:right w:val="single" w:sz="8" w:space="0" w:color="9BBB59"/>
        </w:tcBorders>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Borders>
          <w:top w:val="single" w:sz="8" w:space="0" w:color="9BBB59"/>
          <w:left w:val="single" w:sz="8" w:space="0" w:color="9BBB59"/>
          <w:bottom w:val="single" w:sz="8" w:space="0" w:color="9BBB59"/>
          <w:right w:val="single" w:sz="8" w:space="0" w:color="9BBB59"/>
        </w:tcBorders>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1"/>
    <w:rsid w:val="00510A90"/>
    <w:tblPr>
      <w:tblStyleRowBandSize w:val="1"/>
      <w:tblStyleColBandSize w:val="1"/>
    </w:tblPr>
  </w:style>
  <w:style w:type="table" w:customStyle="1" w:styleId="a1">
    <w:basedOn w:val="TableNormal1"/>
    <w:rsid w:val="00510A90"/>
    <w:tblPr>
      <w:tblStyleRowBandSize w:val="1"/>
      <w:tblStyleColBandSize w:val="1"/>
    </w:tblPr>
  </w:style>
  <w:style w:type="table" w:customStyle="1" w:styleId="a2">
    <w:basedOn w:val="TableNormal1"/>
    <w:rsid w:val="00510A90"/>
    <w:tblPr>
      <w:tblStyleRowBandSize w:val="1"/>
      <w:tblStyleColBandSize w:val="1"/>
    </w:tblPr>
  </w:style>
  <w:style w:type="table" w:customStyle="1" w:styleId="a3">
    <w:basedOn w:val="TableNormal1"/>
    <w:rsid w:val="00510A90"/>
    <w:pPr>
      <w:contextualSpacing/>
    </w:pPr>
    <w:rPr>
      <w:sz w:val="20"/>
      <w:szCs w:val="20"/>
    </w:rPr>
    <w:tblPr>
      <w:tblStyleRowBandSize w:val="1"/>
      <w:tblStyleColBandSize w:val="1"/>
      <w:tblCellMar>
        <w:left w:w="115" w:type="dxa"/>
        <w:right w:w="115" w:type="dxa"/>
      </w:tblCellMar>
    </w:tblPr>
    <w:tcPr>
      <w:shd w:val="clear" w:color="auto" w:fill="F8EDED"/>
    </w:tcPr>
  </w:style>
  <w:style w:type="table" w:customStyle="1" w:styleId="a4">
    <w:basedOn w:val="TableNormal1"/>
    <w:rsid w:val="00510A90"/>
    <w:pPr>
      <w:contextualSpacing/>
    </w:pPr>
    <w:rPr>
      <w:sz w:val="20"/>
      <w:szCs w:val="20"/>
    </w:rPr>
    <w:tblPr>
      <w:tblStyleRowBandSize w:val="1"/>
      <w:tblStyleColBandSize w:val="1"/>
    </w:tblPr>
    <w:tcPr>
      <w:shd w:val="clear" w:color="auto" w:fill="F8EDED"/>
    </w:tcPr>
  </w:style>
  <w:style w:type="table" w:customStyle="1" w:styleId="a5">
    <w:basedOn w:val="TableNormal1"/>
    <w:rsid w:val="00510A90"/>
    <w:pPr>
      <w:contextualSpacing/>
    </w:pPr>
    <w:rPr>
      <w:sz w:val="20"/>
      <w:szCs w:val="20"/>
    </w:rPr>
    <w:tblPr>
      <w:tblStyleRowBandSize w:val="1"/>
      <w:tblStyleColBandSize w:val="1"/>
    </w:tblPr>
    <w:tcPr>
      <w:shd w:val="clear" w:color="auto" w:fill="F8EDED"/>
    </w:tcPr>
  </w:style>
  <w:style w:type="table" w:customStyle="1" w:styleId="a6">
    <w:basedOn w:val="TableNormal1"/>
    <w:rsid w:val="00510A90"/>
    <w:pPr>
      <w:contextualSpacing/>
    </w:pPr>
    <w:rPr>
      <w:sz w:val="20"/>
      <w:szCs w:val="20"/>
    </w:rPr>
    <w:tblPr>
      <w:tblStyleRowBandSize w:val="1"/>
      <w:tblStyleColBandSize w:val="1"/>
    </w:tblPr>
    <w:tcPr>
      <w:shd w:val="clear" w:color="auto" w:fill="F8EDED"/>
    </w:tcPr>
  </w:style>
  <w:style w:type="table" w:customStyle="1" w:styleId="a7">
    <w:basedOn w:val="TableNormal1"/>
    <w:rsid w:val="00510A90"/>
    <w:pPr>
      <w:contextualSpacing/>
    </w:pPr>
    <w:rPr>
      <w:sz w:val="20"/>
      <w:szCs w:val="20"/>
    </w:rPr>
    <w:tblPr>
      <w:tblStyleRowBandSize w:val="1"/>
      <w:tblStyleColBandSize w:val="1"/>
    </w:tblPr>
    <w:tcPr>
      <w:shd w:val="clear" w:color="auto" w:fill="F8EDED"/>
    </w:tcPr>
  </w:style>
  <w:style w:type="table" w:customStyle="1" w:styleId="a8">
    <w:basedOn w:val="TableNormal1"/>
    <w:rsid w:val="00510A90"/>
    <w:pPr>
      <w:contextualSpacing/>
    </w:pPr>
    <w:rPr>
      <w:sz w:val="20"/>
      <w:szCs w:val="20"/>
    </w:rPr>
    <w:tblPr>
      <w:tblStyleRowBandSize w:val="1"/>
      <w:tblStyleColBandSize w:val="1"/>
    </w:tblPr>
    <w:tcPr>
      <w:shd w:val="clear" w:color="auto" w:fill="F8EDED"/>
    </w:tcPr>
  </w:style>
  <w:style w:type="table" w:customStyle="1" w:styleId="a9">
    <w:basedOn w:val="TableNormal1"/>
    <w:rsid w:val="00510A90"/>
    <w:pPr>
      <w:contextualSpacing/>
    </w:pPr>
    <w:rPr>
      <w:sz w:val="20"/>
      <w:szCs w:val="20"/>
    </w:rPr>
    <w:tblPr>
      <w:tblStyleRowBandSize w:val="1"/>
      <w:tblStyleColBandSize w:val="1"/>
    </w:tblPr>
    <w:tcPr>
      <w:shd w:val="clear" w:color="auto" w:fill="F8EDED"/>
    </w:tcPr>
  </w:style>
  <w:style w:type="table" w:customStyle="1" w:styleId="aa">
    <w:basedOn w:val="TableNormal1"/>
    <w:rsid w:val="00510A90"/>
    <w:pPr>
      <w:contextualSpacing/>
    </w:pPr>
    <w:rPr>
      <w:sz w:val="20"/>
      <w:szCs w:val="20"/>
    </w:rPr>
    <w:tblPr>
      <w:tblStyleRowBandSize w:val="1"/>
      <w:tblStyleColBandSize w:val="1"/>
      <w:tblCellMar>
        <w:left w:w="115" w:type="dxa"/>
        <w:right w:w="115" w:type="dxa"/>
      </w:tblCellMar>
    </w:tblPr>
    <w:tcPr>
      <w:shd w:val="clear" w:color="auto" w:fill="F8EDED"/>
    </w:tc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1"/>
    <w:rsid w:val="00510A90"/>
    <w:pPr>
      <w:contextualSpacing/>
    </w:pPr>
    <w:rPr>
      <w:sz w:val="20"/>
      <w:szCs w:val="20"/>
    </w:rPr>
    <w:tblPr>
      <w:tblStyleRowBandSize w:val="1"/>
      <w:tblStyleColBandSize w:val="1"/>
      <w:tblCellMar>
        <w:left w:w="115" w:type="dxa"/>
        <w:right w:w="115" w:type="dxa"/>
      </w:tblCellMar>
    </w:tblPr>
    <w:tcPr>
      <w:shd w:val="clear" w:color="auto" w:fill="F8EDED"/>
    </w:tcPr>
    <w:tblStylePr w:type="firstRow">
      <w:pPr>
        <w:contextualSpacing/>
      </w:pPr>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Mar>
          <w:top w:w="0" w:type="nil"/>
          <w:left w:w="115" w:type="dxa"/>
          <w:bottom w:w="0" w:type="nil"/>
          <w:right w:w="115" w:type="dxa"/>
        </w:tcMar>
      </w:tcPr>
    </w:tblStylePr>
    <w:tblStylePr w:type="lastRow">
      <w:pPr>
        <w:contextualSpacing/>
      </w:pPr>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Mar>
          <w:top w:w="0" w:type="nil"/>
          <w:left w:w="115" w:type="dxa"/>
          <w:bottom w:w="0" w:type="nil"/>
          <w:right w:w="115" w:type="dxa"/>
        </w:tcMar>
      </w:tcPr>
    </w:tblStylePr>
    <w:tblStylePr w:type="firstCol">
      <w:pPr>
        <w:contextualSpacing/>
      </w:pPr>
      <w:rPr>
        <w:b/>
        <w:i w:val="0"/>
        <w:color w:val="FFFFFF"/>
      </w:rPr>
      <w:tblPr/>
      <w:tcPr>
        <w:tcBorders>
          <w:left w:val="single" w:sz="8" w:space="0" w:color="FFFFFF"/>
          <w:right w:val="single" w:sz="24" w:space="0" w:color="FFFFFF"/>
          <w:insideH w:val="nil"/>
          <w:insideV w:val="nil"/>
        </w:tcBorders>
        <w:shd w:val="clear" w:color="auto" w:fill="9BBB59"/>
        <w:tcMar>
          <w:top w:w="0" w:type="nil"/>
          <w:left w:w="115" w:type="dxa"/>
          <w:bottom w:w="0" w:type="nil"/>
          <w:right w:w="115" w:type="dxa"/>
        </w:tcMar>
      </w:tcPr>
    </w:tblStylePr>
    <w:tblStylePr w:type="lastCol">
      <w:pPr>
        <w:contextualSpacing/>
      </w:pPr>
      <w:rPr>
        <w:b/>
        <w:i w:val="0"/>
        <w:color w:val="FFFFFF"/>
      </w:rPr>
      <w:tblPr/>
      <w:tcPr>
        <w:tcBorders>
          <w:top w:val="nil"/>
          <w:left w:val="single" w:sz="24" w:space="0" w:color="FFFFFF"/>
          <w:bottom w:val="nil"/>
          <w:right w:val="nil"/>
          <w:insideH w:val="nil"/>
          <w:insideV w:val="nil"/>
        </w:tcBorders>
        <w:shd w:val="clear" w:color="auto" w:fill="9BBB59"/>
        <w:tcMar>
          <w:top w:w="0" w:type="nil"/>
          <w:left w:w="115" w:type="dxa"/>
          <w:bottom w:w="0" w:type="nil"/>
          <w:right w:w="115" w:type="dxa"/>
        </w:tcMar>
      </w:tcPr>
    </w:tblStylePr>
    <w:tblStylePr w:type="band1Vert">
      <w:pPr>
        <w:contextualSpacing/>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461874"/>
    <w:rPr>
      <w:rFonts w:ascii="Tahoma" w:hAnsi="Tahoma" w:cs="Tahoma"/>
      <w:sz w:val="16"/>
      <w:szCs w:val="16"/>
    </w:rPr>
  </w:style>
  <w:style w:type="character" w:customStyle="1" w:styleId="BalloonTextChar">
    <w:name w:val="Balloon Text Char"/>
    <w:basedOn w:val="DefaultParagraphFont"/>
    <w:link w:val="BalloonText"/>
    <w:uiPriority w:val="99"/>
    <w:semiHidden/>
    <w:rsid w:val="00461874"/>
    <w:rPr>
      <w:rFonts w:ascii="Tahoma" w:hAnsi="Tahoma" w:cs="Tahoma"/>
      <w:sz w:val="16"/>
      <w:szCs w:val="16"/>
    </w:rPr>
  </w:style>
  <w:style w:type="character" w:styleId="Strong">
    <w:name w:val="Strong"/>
    <w:basedOn w:val="DefaultParagraphFont"/>
    <w:uiPriority w:val="22"/>
    <w:qFormat/>
    <w:rsid w:val="00A764B0"/>
    <w:rPr>
      <w:b/>
      <w:bCs/>
    </w:rPr>
  </w:style>
  <w:style w:type="character" w:styleId="CommentReference">
    <w:name w:val="annotation reference"/>
    <w:basedOn w:val="DefaultParagraphFont"/>
    <w:uiPriority w:val="99"/>
    <w:semiHidden/>
    <w:unhideWhenUsed/>
    <w:rsid w:val="00FD29CB"/>
    <w:rPr>
      <w:sz w:val="16"/>
      <w:szCs w:val="16"/>
    </w:rPr>
  </w:style>
  <w:style w:type="paragraph" w:styleId="CommentText">
    <w:name w:val="annotation text"/>
    <w:basedOn w:val="Normal"/>
    <w:link w:val="CommentTextChar"/>
    <w:uiPriority w:val="99"/>
    <w:semiHidden/>
    <w:unhideWhenUsed/>
    <w:rsid w:val="00FD29CB"/>
    <w:rPr>
      <w:sz w:val="20"/>
      <w:szCs w:val="20"/>
    </w:rPr>
  </w:style>
  <w:style w:type="character" w:customStyle="1" w:styleId="CommentTextChar">
    <w:name w:val="Comment Text Char"/>
    <w:basedOn w:val="DefaultParagraphFont"/>
    <w:link w:val="CommentText"/>
    <w:uiPriority w:val="99"/>
    <w:semiHidden/>
    <w:rsid w:val="00FD29CB"/>
    <w:rPr>
      <w:sz w:val="20"/>
      <w:szCs w:val="20"/>
    </w:rPr>
  </w:style>
  <w:style w:type="paragraph" w:styleId="CommentSubject">
    <w:name w:val="annotation subject"/>
    <w:basedOn w:val="CommentText"/>
    <w:next w:val="CommentText"/>
    <w:link w:val="CommentSubjectChar"/>
    <w:uiPriority w:val="99"/>
    <w:semiHidden/>
    <w:unhideWhenUsed/>
    <w:rsid w:val="00FD29CB"/>
    <w:rPr>
      <w:b/>
      <w:bCs/>
    </w:rPr>
  </w:style>
  <w:style w:type="character" w:customStyle="1" w:styleId="CommentSubjectChar">
    <w:name w:val="Comment Subject Char"/>
    <w:basedOn w:val="CommentTextChar"/>
    <w:link w:val="CommentSubject"/>
    <w:uiPriority w:val="99"/>
    <w:semiHidden/>
    <w:rsid w:val="00FD29CB"/>
    <w:rPr>
      <w:b/>
      <w:bCs/>
      <w:sz w:val="20"/>
      <w:szCs w:val="20"/>
    </w:rPr>
  </w:style>
  <w:style w:type="table" w:styleId="TableGrid">
    <w:name w:val="Table Grid"/>
    <w:basedOn w:val="TableNormal"/>
    <w:uiPriority w:val="59"/>
    <w:rsid w:val="00F01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4CE2"/>
    <w:rPr>
      <w:color w:val="0000FF" w:themeColor="hyperlink"/>
      <w:u w:val="single"/>
    </w:rPr>
  </w:style>
  <w:style w:type="paragraph" w:customStyle="1" w:styleId="Default">
    <w:name w:val="Default"/>
    <w:rsid w:val="00CF67A6"/>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ascii="Myriad Pro Light" w:hAnsi="Myriad Pro Light" w:cs="Myriad Pro Light"/>
    </w:rPr>
  </w:style>
  <w:style w:type="paragraph" w:customStyle="1" w:styleId="Pa1">
    <w:name w:val="Pa1"/>
    <w:basedOn w:val="Default"/>
    <w:next w:val="Default"/>
    <w:uiPriority w:val="99"/>
    <w:rsid w:val="00CF67A6"/>
    <w:pPr>
      <w:spacing w:line="201" w:lineRule="atLeast"/>
    </w:pPr>
    <w:rPr>
      <w:rFonts w:cs="Times New Roman"/>
    </w:rPr>
  </w:style>
  <w:style w:type="paragraph" w:customStyle="1" w:styleId="Pa0">
    <w:name w:val="Pa0"/>
    <w:basedOn w:val="Default"/>
    <w:next w:val="Default"/>
    <w:uiPriority w:val="99"/>
    <w:rsid w:val="00D06F64"/>
    <w:pPr>
      <w:spacing w:line="281" w:lineRule="atLeast"/>
    </w:pPr>
    <w:rPr>
      <w:rFonts w:cs="Times New Roman"/>
    </w:rPr>
  </w:style>
  <w:style w:type="paragraph" w:customStyle="1" w:styleId="Pa3">
    <w:name w:val="Pa3"/>
    <w:basedOn w:val="Default"/>
    <w:next w:val="Default"/>
    <w:uiPriority w:val="99"/>
    <w:rsid w:val="008F3477"/>
    <w:pPr>
      <w:spacing w:line="201" w:lineRule="atLeast"/>
    </w:pPr>
    <w:rPr>
      <w:rFonts w:cs="Times New Roman"/>
    </w:rPr>
  </w:style>
  <w:style w:type="paragraph" w:customStyle="1" w:styleId="lead">
    <w:name w:val="lead"/>
    <w:basedOn w:val="Normal"/>
    <w:rsid w:val="00D43585"/>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rPr>
  </w:style>
  <w:style w:type="paragraph" w:styleId="NormalWeb">
    <w:name w:val="Normal (Web)"/>
    <w:basedOn w:val="Normal"/>
    <w:uiPriority w:val="99"/>
    <w:semiHidden/>
    <w:unhideWhenUsed/>
    <w:rsid w:val="00D43585"/>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rPr>
  </w:style>
  <w:style w:type="character" w:customStyle="1" w:styleId="lead1">
    <w:name w:val="lead1"/>
    <w:basedOn w:val="DefaultParagraphFont"/>
    <w:rsid w:val="00D43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651099">
      <w:bodyDiv w:val="1"/>
      <w:marLeft w:val="0"/>
      <w:marRight w:val="0"/>
      <w:marTop w:val="0"/>
      <w:marBottom w:val="0"/>
      <w:divBdr>
        <w:top w:val="none" w:sz="0" w:space="0" w:color="auto"/>
        <w:left w:val="none" w:sz="0" w:space="0" w:color="auto"/>
        <w:bottom w:val="none" w:sz="0" w:space="0" w:color="auto"/>
        <w:right w:val="none" w:sz="0" w:space="0" w:color="auto"/>
      </w:divBdr>
    </w:div>
    <w:div w:id="1327972813">
      <w:bodyDiv w:val="1"/>
      <w:marLeft w:val="0"/>
      <w:marRight w:val="0"/>
      <w:marTop w:val="0"/>
      <w:marBottom w:val="0"/>
      <w:divBdr>
        <w:top w:val="none" w:sz="0" w:space="0" w:color="auto"/>
        <w:left w:val="none" w:sz="0" w:space="0" w:color="auto"/>
        <w:bottom w:val="none" w:sz="0" w:space="0" w:color="auto"/>
        <w:right w:val="none" w:sz="0" w:space="0" w:color="auto"/>
      </w:divBdr>
      <w:divsChild>
        <w:div w:id="1233662037">
          <w:marLeft w:val="0"/>
          <w:marRight w:val="0"/>
          <w:marTop w:val="0"/>
          <w:marBottom w:val="0"/>
          <w:divBdr>
            <w:top w:val="none" w:sz="0" w:space="0" w:color="auto"/>
            <w:left w:val="none" w:sz="0" w:space="0" w:color="auto"/>
            <w:bottom w:val="none" w:sz="0" w:space="0" w:color="auto"/>
            <w:right w:val="none" w:sz="0" w:space="0" w:color="auto"/>
          </w:divBdr>
          <w:divsChild>
            <w:div w:id="1944335342">
              <w:marLeft w:val="-230"/>
              <w:marRight w:val="-230"/>
              <w:marTop w:val="0"/>
              <w:marBottom w:val="0"/>
              <w:divBdr>
                <w:top w:val="none" w:sz="0" w:space="0" w:color="auto"/>
                <w:left w:val="none" w:sz="0" w:space="0" w:color="auto"/>
                <w:bottom w:val="none" w:sz="0" w:space="0" w:color="auto"/>
                <w:right w:val="none" w:sz="0" w:space="0" w:color="auto"/>
              </w:divBdr>
              <w:divsChild>
                <w:div w:id="1422410706">
                  <w:marLeft w:val="0"/>
                  <w:marRight w:val="0"/>
                  <w:marTop w:val="0"/>
                  <w:marBottom w:val="0"/>
                  <w:divBdr>
                    <w:top w:val="none" w:sz="0" w:space="0" w:color="auto"/>
                    <w:left w:val="none" w:sz="0" w:space="0" w:color="auto"/>
                    <w:bottom w:val="none" w:sz="0" w:space="0" w:color="auto"/>
                    <w:right w:val="none" w:sz="0" w:space="0" w:color="auto"/>
                  </w:divBdr>
                  <w:divsChild>
                    <w:div w:id="485585206">
                      <w:marLeft w:val="0"/>
                      <w:marRight w:val="0"/>
                      <w:marTop w:val="0"/>
                      <w:marBottom w:val="766"/>
                      <w:divBdr>
                        <w:top w:val="none" w:sz="0" w:space="0" w:color="auto"/>
                        <w:left w:val="none" w:sz="0" w:space="0" w:color="auto"/>
                        <w:bottom w:val="none" w:sz="0" w:space="0" w:color="auto"/>
                        <w:right w:val="none" w:sz="0" w:space="0" w:color="auto"/>
                      </w:divBdr>
                      <w:divsChild>
                        <w:div w:id="1508134007">
                          <w:marLeft w:val="-230"/>
                          <w:marRight w:val="-230"/>
                          <w:marTop w:val="0"/>
                          <w:marBottom w:val="0"/>
                          <w:divBdr>
                            <w:top w:val="none" w:sz="0" w:space="0" w:color="auto"/>
                            <w:left w:val="none" w:sz="0" w:space="0" w:color="auto"/>
                            <w:bottom w:val="none" w:sz="0" w:space="0" w:color="auto"/>
                            <w:right w:val="none" w:sz="0" w:space="0" w:color="auto"/>
                          </w:divBdr>
                          <w:divsChild>
                            <w:div w:id="4747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179673">
      <w:bodyDiv w:val="1"/>
      <w:marLeft w:val="0"/>
      <w:marRight w:val="0"/>
      <w:marTop w:val="0"/>
      <w:marBottom w:val="0"/>
      <w:divBdr>
        <w:top w:val="none" w:sz="0" w:space="0" w:color="auto"/>
        <w:left w:val="none" w:sz="0" w:space="0" w:color="auto"/>
        <w:bottom w:val="none" w:sz="0" w:space="0" w:color="auto"/>
        <w:right w:val="none" w:sz="0" w:space="0" w:color="auto"/>
      </w:divBdr>
    </w:div>
    <w:div w:id="1370569459">
      <w:bodyDiv w:val="1"/>
      <w:marLeft w:val="0"/>
      <w:marRight w:val="0"/>
      <w:marTop w:val="0"/>
      <w:marBottom w:val="0"/>
      <w:divBdr>
        <w:top w:val="none" w:sz="0" w:space="0" w:color="auto"/>
        <w:left w:val="none" w:sz="0" w:space="0" w:color="auto"/>
        <w:bottom w:val="none" w:sz="0" w:space="0" w:color="auto"/>
        <w:right w:val="none" w:sz="0" w:space="0" w:color="auto"/>
      </w:divBdr>
    </w:div>
    <w:div w:id="1422146304">
      <w:bodyDiv w:val="1"/>
      <w:marLeft w:val="0"/>
      <w:marRight w:val="0"/>
      <w:marTop w:val="0"/>
      <w:marBottom w:val="0"/>
      <w:divBdr>
        <w:top w:val="none" w:sz="0" w:space="0" w:color="auto"/>
        <w:left w:val="none" w:sz="0" w:space="0" w:color="auto"/>
        <w:bottom w:val="none" w:sz="0" w:space="0" w:color="auto"/>
        <w:right w:val="none" w:sz="0" w:space="0" w:color="auto"/>
      </w:divBdr>
      <w:divsChild>
        <w:div w:id="1042025523">
          <w:marLeft w:val="0"/>
          <w:marRight w:val="0"/>
          <w:marTop w:val="0"/>
          <w:marBottom w:val="230"/>
          <w:divBdr>
            <w:top w:val="none" w:sz="0" w:space="0" w:color="auto"/>
            <w:left w:val="none" w:sz="0" w:space="0" w:color="auto"/>
            <w:bottom w:val="none" w:sz="0" w:space="0" w:color="auto"/>
            <w:right w:val="none" w:sz="0" w:space="0" w:color="auto"/>
          </w:divBdr>
        </w:div>
        <w:div w:id="701638453">
          <w:marLeft w:val="0"/>
          <w:marRight w:val="0"/>
          <w:marTop w:val="0"/>
          <w:marBottom w:val="0"/>
          <w:divBdr>
            <w:top w:val="none" w:sz="0" w:space="0" w:color="auto"/>
            <w:left w:val="none" w:sz="0" w:space="0" w:color="auto"/>
            <w:bottom w:val="none" w:sz="0" w:space="0" w:color="auto"/>
            <w:right w:val="none" w:sz="0" w:space="0" w:color="auto"/>
          </w:divBdr>
          <w:divsChild>
            <w:div w:id="381447957">
              <w:marLeft w:val="0"/>
              <w:marRight w:val="0"/>
              <w:marTop w:val="0"/>
              <w:marBottom w:val="0"/>
              <w:divBdr>
                <w:top w:val="none" w:sz="0" w:space="0" w:color="auto"/>
                <w:left w:val="none" w:sz="0" w:space="0" w:color="auto"/>
                <w:bottom w:val="none" w:sz="0" w:space="0" w:color="auto"/>
                <w:right w:val="none" w:sz="0" w:space="0" w:color="auto"/>
              </w:divBdr>
            </w:div>
            <w:div w:id="793064353">
              <w:marLeft w:val="0"/>
              <w:marRight w:val="0"/>
              <w:marTop w:val="0"/>
              <w:marBottom w:val="0"/>
              <w:divBdr>
                <w:top w:val="none" w:sz="0" w:space="0" w:color="auto"/>
                <w:left w:val="none" w:sz="0" w:space="0" w:color="auto"/>
                <w:bottom w:val="none" w:sz="0" w:space="0" w:color="auto"/>
                <w:right w:val="none" w:sz="0" w:space="0" w:color="auto"/>
              </w:divBdr>
            </w:div>
            <w:div w:id="1319453598">
              <w:marLeft w:val="0"/>
              <w:marRight w:val="0"/>
              <w:marTop w:val="0"/>
              <w:marBottom w:val="0"/>
              <w:divBdr>
                <w:top w:val="none" w:sz="0" w:space="0" w:color="auto"/>
                <w:left w:val="none" w:sz="0" w:space="0" w:color="auto"/>
                <w:bottom w:val="none" w:sz="0" w:space="0" w:color="auto"/>
                <w:right w:val="none" w:sz="0" w:space="0" w:color="auto"/>
              </w:divBdr>
            </w:div>
          </w:divsChild>
        </w:div>
        <w:div w:id="517084431">
          <w:marLeft w:val="0"/>
          <w:marRight w:val="0"/>
          <w:marTop w:val="153"/>
          <w:marBottom w:val="0"/>
          <w:divBdr>
            <w:top w:val="none" w:sz="0" w:space="0" w:color="auto"/>
            <w:left w:val="none" w:sz="0" w:space="0" w:color="auto"/>
            <w:bottom w:val="none" w:sz="0" w:space="0" w:color="auto"/>
            <w:right w:val="none" w:sz="0" w:space="0" w:color="auto"/>
          </w:divBdr>
        </w:div>
        <w:div w:id="2090880324">
          <w:marLeft w:val="0"/>
          <w:marRight w:val="0"/>
          <w:marTop w:val="306"/>
          <w:marBottom w:val="0"/>
          <w:divBdr>
            <w:top w:val="none" w:sz="0" w:space="0" w:color="auto"/>
            <w:left w:val="none" w:sz="0" w:space="0" w:color="auto"/>
            <w:bottom w:val="none" w:sz="0" w:space="0" w:color="auto"/>
            <w:right w:val="none" w:sz="0" w:space="0" w:color="auto"/>
          </w:divBdr>
        </w:div>
      </w:divsChild>
    </w:div>
    <w:div w:id="1536963982">
      <w:bodyDiv w:val="1"/>
      <w:marLeft w:val="0"/>
      <w:marRight w:val="0"/>
      <w:marTop w:val="0"/>
      <w:marBottom w:val="0"/>
      <w:divBdr>
        <w:top w:val="none" w:sz="0" w:space="0" w:color="auto"/>
        <w:left w:val="none" w:sz="0" w:space="0" w:color="auto"/>
        <w:bottom w:val="none" w:sz="0" w:space="0" w:color="auto"/>
        <w:right w:val="none" w:sz="0" w:space="0" w:color="auto"/>
      </w:divBdr>
    </w:div>
    <w:div w:id="1933124198">
      <w:bodyDiv w:val="1"/>
      <w:marLeft w:val="0"/>
      <w:marRight w:val="0"/>
      <w:marTop w:val="0"/>
      <w:marBottom w:val="0"/>
      <w:divBdr>
        <w:top w:val="none" w:sz="0" w:space="0" w:color="auto"/>
        <w:left w:val="none" w:sz="0" w:space="0" w:color="auto"/>
        <w:bottom w:val="none" w:sz="0" w:space="0" w:color="auto"/>
        <w:right w:val="none" w:sz="0" w:space="0" w:color="auto"/>
      </w:divBdr>
    </w:div>
    <w:div w:id="1994337418">
      <w:bodyDiv w:val="1"/>
      <w:marLeft w:val="0"/>
      <w:marRight w:val="0"/>
      <w:marTop w:val="0"/>
      <w:marBottom w:val="0"/>
      <w:divBdr>
        <w:top w:val="none" w:sz="0" w:space="0" w:color="auto"/>
        <w:left w:val="none" w:sz="0" w:space="0" w:color="auto"/>
        <w:bottom w:val="none" w:sz="0" w:space="0" w:color="auto"/>
        <w:right w:val="none" w:sz="0" w:space="0" w:color="auto"/>
      </w:divBdr>
      <w:divsChild>
        <w:div w:id="189730044">
          <w:marLeft w:val="0"/>
          <w:marRight w:val="0"/>
          <w:marTop w:val="0"/>
          <w:marBottom w:val="360"/>
          <w:divBdr>
            <w:top w:val="none" w:sz="0" w:space="0" w:color="auto"/>
            <w:left w:val="none" w:sz="0" w:space="0" w:color="auto"/>
            <w:bottom w:val="none" w:sz="0" w:space="0" w:color="auto"/>
            <w:right w:val="none" w:sz="0" w:space="0" w:color="auto"/>
          </w:divBdr>
        </w:div>
        <w:div w:id="1787431763">
          <w:marLeft w:val="0"/>
          <w:marRight w:val="0"/>
          <w:marTop w:val="168"/>
          <w:marBottom w:val="72"/>
          <w:divBdr>
            <w:top w:val="none" w:sz="0" w:space="0" w:color="auto"/>
            <w:left w:val="none" w:sz="0" w:space="0" w:color="auto"/>
            <w:bottom w:val="none" w:sz="0" w:space="0" w:color="auto"/>
            <w:right w:val="none" w:sz="0" w:space="0" w:color="auto"/>
          </w:divBdr>
          <w:divsChild>
            <w:div w:id="921911643">
              <w:marLeft w:val="0"/>
              <w:marRight w:val="0"/>
              <w:marTop w:val="0"/>
              <w:marBottom w:val="0"/>
              <w:divBdr>
                <w:top w:val="none" w:sz="0" w:space="0" w:color="auto"/>
                <w:left w:val="none" w:sz="0" w:space="0" w:color="auto"/>
                <w:bottom w:val="none" w:sz="0" w:space="0" w:color="auto"/>
                <w:right w:val="none" w:sz="0" w:space="0" w:color="auto"/>
              </w:divBdr>
            </w:div>
            <w:div w:id="910389922">
              <w:marLeft w:val="0"/>
              <w:marRight w:val="0"/>
              <w:marTop w:val="0"/>
              <w:marBottom w:val="0"/>
              <w:divBdr>
                <w:top w:val="none" w:sz="0" w:space="0" w:color="auto"/>
                <w:left w:val="none" w:sz="0" w:space="0" w:color="auto"/>
                <w:bottom w:val="none" w:sz="0" w:space="0" w:color="auto"/>
                <w:right w:val="none" w:sz="0" w:space="0" w:color="auto"/>
              </w:divBdr>
              <w:divsChild>
                <w:div w:id="1828742948">
                  <w:marLeft w:val="0"/>
                  <w:marRight w:val="0"/>
                  <w:marTop w:val="0"/>
                  <w:marBottom w:val="0"/>
                  <w:divBdr>
                    <w:top w:val="none" w:sz="0" w:space="0" w:color="auto"/>
                    <w:left w:val="none" w:sz="0" w:space="0" w:color="auto"/>
                    <w:bottom w:val="none" w:sz="0" w:space="0" w:color="auto"/>
                    <w:right w:val="none" w:sz="0" w:space="0" w:color="auto"/>
                  </w:divBdr>
                </w:div>
                <w:div w:id="18814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20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omments" Target="comments.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basco.org/index.ht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6.png"/><Relationship Id="rId10" Type="http://schemas.openxmlformats.org/officeDocument/2006/relationships/image" Target="media/image3.jpeg"/><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www.wbasco.org/" TargetMode="External"/><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F2A41B-6D3C-4ABB-BAD4-DC19037E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39</Pages>
  <Words>6579</Words>
  <Characters>36190</Characters>
  <Application>Microsoft Office Word</Application>
  <DocSecurity>0</DocSecurity>
  <Lines>301</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42684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AndreillaPilla</dc:creator>
  <cp:lastModifiedBy>Paula Ospina</cp:lastModifiedBy>
  <cp:revision>201</cp:revision>
  <dcterms:created xsi:type="dcterms:W3CDTF">2017-07-16T02:25:00Z</dcterms:created>
  <dcterms:modified xsi:type="dcterms:W3CDTF">2017-10-19T20:28:00Z</dcterms:modified>
</cp:coreProperties>
</file>