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5D92" w14:textId="0B10DD87" w:rsidR="00D81FCF" w:rsidRPr="00D81FCF" w:rsidRDefault="00D81FCF" w:rsidP="00D81FCF">
      <w:r w:rsidRPr="00D81FCF">
        <w:t>For the meeting with Bill Holmes on Monday 5 October</w:t>
      </w:r>
      <w:r>
        <w:t>. We should</w:t>
      </w:r>
      <w:r w:rsidRPr="00D81FCF">
        <w:t xml:space="preserve"> ask </w:t>
      </w:r>
      <w:proofErr w:type="spellStart"/>
      <w:r w:rsidRPr="00D81FCF">
        <w:t>Clarksons</w:t>
      </w:r>
      <w:proofErr w:type="spellEnd"/>
      <w:r w:rsidRPr="00D81FCF">
        <w:t xml:space="preserve"> to demonstrate the following categories at field level, preferably using representative yacht and cargo risks rather than a generic presentation.</w:t>
      </w:r>
    </w:p>
    <w:p w14:paraId="595074AB" w14:textId="77777777" w:rsidR="00D81FCF" w:rsidRPr="00D81FCF" w:rsidRDefault="00D81FCF" w:rsidP="00D81FCF">
      <w:proofErr w:type="spellStart"/>
      <w:r w:rsidRPr="00D81FCF">
        <w:t>Clarksons</w:t>
      </w:r>
      <w:proofErr w:type="spellEnd"/>
      <w:r w:rsidRPr="00D81FCF">
        <w:t xml:space="preserve"> publicly identifies World Fleet Register, Sea/net, Shipping Intelligence Network, valuations and its API Portal as relevant services. Its published material describes vessel, company, equipment, AIS, port, deployment and trading-pattern data, but the key question for us is exactly which fields—and particularly which yacht records—are available under licence and through an API. </w:t>
      </w:r>
      <w:hyperlink r:id="rId7" w:history="1">
        <w:proofErr w:type="spellStart"/>
        <w:r w:rsidRPr="00D81FCF">
          <w:rPr>
            <w:rStyle w:val="Hyperlink"/>
          </w:rPr>
          <w:t>Clarksons</w:t>
        </w:r>
        <w:proofErr w:type="spellEnd"/>
        <w:r w:rsidRPr="00D81FCF">
          <w:rPr>
            <w:rStyle w:val="Hyperlink"/>
          </w:rPr>
          <w:t xml:space="preserve"> Research</w:t>
        </w:r>
      </w:hyperlink>
      <w:r w:rsidRPr="00D81FCF">
        <w:t xml:space="preserve">, </w:t>
      </w:r>
      <w:hyperlink r:id="rId8" w:history="1">
        <w:r w:rsidRPr="00D81FCF">
          <w:rPr>
            <w:rStyle w:val="Hyperlink"/>
          </w:rPr>
          <w:t>shipping and trade services</w:t>
        </w:r>
      </w:hyperlink>
      <w:r w:rsidRPr="00D81FCF">
        <w:t>.</w:t>
      </w:r>
    </w:p>
    <w:p w14:paraId="7E989AA9" w14:textId="77777777" w:rsidR="00D81FCF" w:rsidRPr="00D81FCF" w:rsidRDefault="00D81FCF" w:rsidP="00D81FCF">
      <w:pPr>
        <w:rPr>
          <w:b/>
          <w:bCs/>
        </w:rPr>
      </w:pPr>
      <w:r w:rsidRPr="00D81FCF">
        <w:rPr>
          <w:b/>
          <w:bCs/>
        </w:rPr>
        <w:t>Priority data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3954"/>
        <w:gridCol w:w="3171"/>
      </w:tblGrid>
      <w:tr w:rsidR="00D81FCF" w:rsidRPr="00D81FCF" w14:paraId="65230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23DBB" w14:textId="77777777" w:rsidR="00D81FCF" w:rsidRPr="00D81FCF" w:rsidRDefault="00D81FCF" w:rsidP="00D81FCF">
            <w:pPr>
              <w:rPr>
                <w:b/>
                <w:bCs/>
              </w:rPr>
            </w:pPr>
            <w:r w:rsidRPr="00D81F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B6FDFC" w14:textId="77777777" w:rsidR="00D81FCF" w:rsidRPr="00D81FCF" w:rsidRDefault="00D81FCF" w:rsidP="00D81FCF">
            <w:pPr>
              <w:rPr>
                <w:b/>
                <w:bCs/>
              </w:rPr>
            </w:pPr>
            <w:r w:rsidRPr="00D81FCF">
              <w:rPr>
                <w:b/>
                <w:bCs/>
              </w:rPr>
              <w:t>What we should ask to see</w:t>
            </w:r>
          </w:p>
        </w:tc>
        <w:tc>
          <w:tcPr>
            <w:tcW w:w="0" w:type="auto"/>
            <w:vAlign w:val="center"/>
            <w:hideMark/>
          </w:tcPr>
          <w:p w14:paraId="333A783A" w14:textId="77777777" w:rsidR="00D81FCF" w:rsidRPr="00D81FCF" w:rsidRDefault="00D81FCF" w:rsidP="00D81FCF">
            <w:pPr>
              <w:rPr>
                <w:b/>
                <w:bCs/>
              </w:rPr>
            </w:pPr>
            <w:r w:rsidRPr="00D81FCF">
              <w:rPr>
                <w:b/>
                <w:bCs/>
              </w:rPr>
              <w:t>CAT-tool purpose</w:t>
            </w:r>
          </w:p>
        </w:tc>
      </w:tr>
      <w:tr w:rsidR="00D81FCF" w:rsidRPr="00D81FCF" w14:paraId="4C05A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FA46" w14:textId="77777777" w:rsidR="00D81FCF" w:rsidRPr="00D81FCF" w:rsidRDefault="00D81FCF" w:rsidP="00D81FCF">
            <w:r w:rsidRPr="00D81FCF">
              <w:rPr>
                <w:b/>
                <w:bCs/>
              </w:rPr>
              <w:t>1. Yacht and vessel identity</w:t>
            </w:r>
          </w:p>
        </w:tc>
        <w:tc>
          <w:tcPr>
            <w:tcW w:w="0" w:type="auto"/>
            <w:vAlign w:val="center"/>
            <w:hideMark/>
          </w:tcPr>
          <w:p w14:paraId="0790FD37" w14:textId="77777777" w:rsidR="00D81FCF" w:rsidRPr="00D81FCF" w:rsidRDefault="00D81FCF" w:rsidP="00D81FCF">
            <w:r w:rsidRPr="00D81FCF">
              <w:t xml:space="preserve">IMO, MMSI, call sign, official/flag registration number, current and former names, vessel type/subtype, operational status and </w:t>
            </w:r>
            <w:proofErr w:type="spellStart"/>
            <w:r w:rsidRPr="00D81FCF">
              <w:t>Clarksons</w:t>
            </w:r>
            <w:proofErr w:type="spellEnd"/>
            <w:r w:rsidRPr="00D81FCF">
              <w:t>’ permanent vessel ID. Demonstrate how yachts without IMO numbers are identified.</w:t>
            </w:r>
          </w:p>
        </w:tc>
        <w:tc>
          <w:tcPr>
            <w:tcW w:w="0" w:type="auto"/>
            <w:vAlign w:val="center"/>
            <w:hideMark/>
          </w:tcPr>
          <w:p w14:paraId="604ED9C8" w14:textId="77777777" w:rsidR="00D81FCF" w:rsidRPr="00D81FCF" w:rsidRDefault="00D81FCF" w:rsidP="00D81FCF">
            <w:r w:rsidRPr="00D81FCF">
              <w:t>Reliably match submissions, tracking records and external intelligence to the correct yacht.</w:t>
            </w:r>
          </w:p>
        </w:tc>
      </w:tr>
      <w:tr w:rsidR="00D81FCF" w:rsidRPr="00D81FCF" w14:paraId="13B7C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BAB9" w14:textId="77777777" w:rsidR="00D81FCF" w:rsidRPr="00D81FCF" w:rsidRDefault="00D81FCF" w:rsidP="00D81FCF">
            <w:r w:rsidRPr="00D81FCF">
              <w:rPr>
                <w:b/>
                <w:bCs/>
              </w:rPr>
              <w:t>2. Yacht coverage</w:t>
            </w:r>
          </w:p>
        </w:tc>
        <w:tc>
          <w:tcPr>
            <w:tcW w:w="0" w:type="auto"/>
            <w:vAlign w:val="center"/>
            <w:hideMark/>
          </w:tcPr>
          <w:p w14:paraId="3F231610" w14:textId="77777777" w:rsidR="00D81FCF" w:rsidRPr="00D81FCF" w:rsidRDefault="00D81FCF" w:rsidP="00D81FCF">
            <w:r w:rsidRPr="00D81FCF">
              <w:t>Number and percentage of private and commercial yachts covered at 30m+, broken down by length, flag and geography. Show coverage of yachts whose AIS is intermittent or restricted.</w:t>
            </w:r>
          </w:p>
        </w:tc>
        <w:tc>
          <w:tcPr>
            <w:tcW w:w="0" w:type="auto"/>
            <w:vAlign w:val="center"/>
            <w:hideMark/>
          </w:tcPr>
          <w:p w14:paraId="401228E6" w14:textId="77777777" w:rsidR="00D81FCF" w:rsidRPr="00D81FCF" w:rsidRDefault="00D81FCF" w:rsidP="00D81FCF">
            <w:r w:rsidRPr="00D81FCF">
              <w:t xml:space="preserve">Establish whether </w:t>
            </w:r>
            <w:proofErr w:type="spellStart"/>
            <w:r w:rsidRPr="00D81FCF">
              <w:t>Clarksons</w:t>
            </w:r>
            <w:proofErr w:type="spellEnd"/>
            <w:r w:rsidRPr="00D81FCF">
              <w:t xml:space="preserve"> can support the initial Yacht portfolio rather than predominantly merchant shipping.</w:t>
            </w:r>
          </w:p>
        </w:tc>
      </w:tr>
      <w:tr w:rsidR="00D81FCF" w:rsidRPr="00D81FCF" w14:paraId="0B61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AC49" w14:textId="77777777" w:rsidR="00D81FCF" w:rsidRPr="00D81FCF" w:rsidRDefault="00D81FCF" w:rsidP="00D81FCF">
            <w:r w:rsidRPr="00D81FCF">
              <w:rPr>
                <w:b/>
                <w:bCs/>
              </w:rPr>
              <w:t>3. Physical and technical particulars</w:t>
            </w:r>
          </w:p>
        </w:tc>
        <w:tc>
          <w:tcPr>
            <w:tcW w:w="0" w:type="auto"/>
            <w:vAlign w:val="center"/>
            <w:hideMark/>
          </w:tcPr>
          <w:p w14:paraId="69C51FB1" w14:textId="77777777" w:rsidR="00D81FCF" w:rsidRPr="00D81FCF" w:rsidRDefault="00D81FCF" w:rsidP="00D81FCF">
            <w:r w:rsidRPr="00D81FCF">
              <w:t>Length, beam, draught, gross tonnage, year built, builder, build country, hull material, engines, propulsion, design speed, capacity and specialist equipment.</w:t>
            </w:r>
          </w:p>
        </w:tc>
        <w:tc>
          <w:tcPr>
            <w:tcW w:w="0" w:type="auto"/>
            <w:vAlign w:val="center"/>
            <w:hideMark/>
          </w:tcPr>
          <w:p w14:paraId="4A5DCBD3" w14:textId="77777777" w:rsidR="00D81FCF" w:rsidRPr="00D81FCF" w:rsidRDefault="00D81FCF" w:rsidP="00D81FCF">
            <w:r w:rsidRPr="00D81FCF">
              <w:t>Risk selection, peer comparison and vessel-quality assessment.</w:t>
            </w:r>
          </w:p>
        </w:tc>
      </w:tr>
      <w:tr w:rsidR="00D81FCF" w:rsidRPr="00D81FCF" w14:paraId="113A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D2C5" w14:textId="77777777" w:rsidR="00D81FCF" w:rsidRPr="00D81FCF" w:rsidRDefault="00D81FCF" w:rsidP="00D81FCF">
            <w:r w:rsidRPr="00D81FCF">
              <w:rPr>
                <w:b/>
                <w:bCs/>
              </w:rPr>
              <w:t>4. Ownership and management</w:t>
            </w:r>
          </w:p>
        </w:tc>
        <w:tc>
          <w:tcPr>
            <w:tcW w:w="0" w:type="auto"/>
            <w:vAlign w:val="center"/>
            <w:hideMark/>
          </w:tcPr>
          <w:p w14:paraId="16FFA969" w14:textId="77777777" w:rsidR="00D81FCF" w:rsidRPr="00D81FCF" w:rsidRDefault="00D81FCF" w:rsidP="00D81FCF">
            <w:r w:rsidRPr="00D81FCF">
              <w:t>Registered owner, beneficial owner where available, parent company, operator, commercial manager, technical manager, ISM manager and relevant addresses/jurisdictions.</w:t>
            </w:r>
          </w:p>
        </w:tc>
        <w:tc>
          <w:tcPr>
            <w:tcW w:w="0" w:type="auto"/>
            <w:vAlign w:val="center"/>
            <w:hideMark/>
          </w:tcPr>
          <w:p w14:paraId="6912CC73" w14:textId="77777777" w:rsidR="00D81FCF" w:rsidRPr="00D81FCF" w:rsidRDefault="00D81FCF" w:rsidP="00D81FCF">
            <w:r w:rsidRPr="00D81FCF">
              <w:t>Ownership screening and identification of connected risks.</w:t>
            </w:r>
          </w:p>
        </w:tc>
      </w:tr>
      <w:tr w:rsidR="00D81FCF" w:rsidRPr="00D81FCF" w14:paraId="07771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CAA3" w14:textId="77777777" w:rsidR="00D81FCF" w:rsidRPr="00D81FCF" w:rsidRDefault="00D81FCF" w:rsidP="00D81FCF">
            <w:r w:rsidRPr="00D81FCF">
              <w:rPr>
                <w:b/>
                <w:bCs/>
              </w:rPr>
              <w:lastRenderedPageBreak/>
              <w:t>5. Ownership, name and flag history</w:t>
            </w:r>
          </w:p>
        </w:tc>
        <w:tc>
          <w:tcPr>
            <w:tcW w:w="0" w:type="auto"/>
            <w:vAlign w:val="center"/>
            <w:hideMark/>
          </w:tcPr>
          <w:p w14:paraId="6536749A" w14:textId="77777777" w:rsidR="00D81FCF" w:rsidRPr="00D81FCF" w:rsidRDefault="00D81FCF" w:rsidP="00D81FCF">
            <w:r w:rsidRPr="00D81FCF">
              <w:t>Effective dates for changes in owner, manager, flag, vessel name and registration. Ask whether historic relationships are retained rather than overwritten.</w:t>
            </w:r>
          </w:p>
        </w:tc>
        <w:tc>
          <w:tcPr>
            <w:tcW w:w="0" w:type="auto"/>
            <w:vAlign w:val="center"/>
            <w:hideMark/>
          </w:tcPr>
          <w:p w14:paraId="75242A48" w14:textId="77777777" w:rsidR="00D81FCF" w:rsidRPr="00D81FCF" w:rsidRDefault="00D81FCF" w:rsidP="00D81FCF">
            <w:r w:rsidRPr="00D81FCF">
              <w:t>Identify material changes, possible compliance concerns and undisclosed portfolio connections.</w:t>
            </w:r>
          </w:p>
        </w:tc>
      </w:tr>
      <w:tr w:rsidR="00D81FCF" w:rsidRPr="00D81FCF" w14:paraId="6A59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2B02" w14:textId="77777777" w:rsidR="00D81FCF" w:rsidRPr="00D81FCF" w:rsidRDefault="00D81FCF" w:rsidP="00D81FCF">
            <w:r w:rsidRPr="00D81FCF">
              <w:rPr>
                <w:b/>
                <w:bCs/>
              </w:rPr>
              <w:t>6. Classification and regulatory status</w:t>
            </w:r>
          </w:p>
        </w:tc>
        <w:tc>
          <w:tcPr>
            <w:tcW w:w="0" w:type="auto"/>
            <w:vAlign w:val="center"/>
            <w:hideMark/>
          </w:tcPr>
          <w:p w14:paraId="18EEEEB4" w14:textId="77777777" w:rsidR="00D81FCF" w:rsidRPr="00D81FCF" w:rsidRDefault="00D81FCF" w:rsidP="00D81FCF">
            <w:r w:rsidRPr="00D81FCF">
              <w:t>Classification society, class status and history, surveys due or overdue, statutory certificates, flag status, port-state-control inspections, deficiencies and detentions.</w:t>
            </w:r>
          </w:p>
        </w:tc>
        <w:tc>
          <w:tcPr>
            <w:tcW w:w="0" w:type="auto"/>
            <w:vAlign w:val="center"/>
            <w:hideMark/>
          </w:tcPr>
          <w:p w14:paraId="2148365A" w14:textId="77777777" w:rsidR="00D81FCF" w:rsidRPr="00D81FCF" w:rsidRDefault="00D81FCF" w:rsidP="00D81FCF">
            <w:r w:rsidRPr="00D81FCF">
              <w:t>Vessel-quality assessment and referral prompts.</w:t>
            </w:r>
          </w:p>
        </w:tc>
      </w:tr>
      <w:tr w:rsidR="00D81FCF" w:rsidRPr="00D81FCF" w14:paraId="3F7F3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5EC1" w14:textId="77777777" w:rsidR="00D81FCF" w:rsidRPr="00D81FCF" w:rsidRDefault="00D81FCF" w:rsidP="00D81FCF">
            <w:r w:rsidRPr="00D81FCF">
              <w:rPr>
                <w:b/>
                <w:bCs/>
              </w:rPr>
              <w:t>7. Historical and current AIS positions</w:t>
            </w:r>
          </w:p>
        </w:tc>
        <w:tc>
          <w:tcPr>
            <w:tcW w:w="0" w:type="auto"/>
            <w:vAlign w:val="center"/>
            <w:hideMark/>
          </w:tcPr>
          <w:p w14:paraId="564ECEA8" w14:textId="77777777" w:rsidR="00D81FCF" w:rsidRPr="00D81FCF" w:rsidRDefault="00D81FCF" w:rsidP="00D81FCF">
            <w:r w:rsidRPr="00D81FCF">
              <w:t>Timestamped latitude/longitude, speed, course, heading, navigational status and reported draught. Identify terrestrial versus satellite AIS, reception time, update latency and position-quality indicators.</w:t>
            </w:r>
          </w:p>
        </w:tc>
        <w:tc>
          <w:tcPr>
            <w:tcW w:w="0" w:type="auto"/>
            <w:vAlign w:val="center"/>
            <w:hideMark/>
          </w:tcPr>
          <w:p w14:paraId="285AD3E1" w14:textId="77777777" w:rsidR="00D81FCF" w:rsidRPr="00D81FCF" w:rsidRDefault="00D81FCF" w:rsidP="00D81FCF">
            <w:r w:rsidRPr="00D81FCF">
              <w:t>Movement analysis, current exposure and monitoring.</w:t>
            </w:r>
          </w:p>
        </w:tc>
      </w:tr>
      <w:tr w:rsidR="00D81FCF" w:rsidRPr="00D81FCF" w14:paraId="4250D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F816" w14:textId="77777777" w:rsidR="00D81FCF" w:rsidRPr="00D81FCF" w:rsidRDefault="00D81FCF" w:rsidP="00D81FCF">
            <w:r w:rsidRPr="00D81FCF">
              <w:rPr>
                <w:b/>
                <w:bCs/>
              </w:rPr>
              <w:t>8. AIS history and data gaps</w:t>
            </w:r>
          </w:p>
        </w:tc>
        <w:tc>
          <w:tcPr>
            <w:tcW w:w="0" w:type="auto"/>
            <w:vAlign w:val="center"/>
            <w:hideMark/>
          </w:tcPr>
          <w:p w14:paraId="10892BA0" w14:textId="77777777" w:rsidR="00D81FCF" w:rsidRPr="00D81FCF" w:rsidRDefault="00D81FCF" w:rsidP="00D81FCF">
            <w:r w:rsidRPr="00D81FCF">
              <w:t>Available historical depth, sampling frequency, global coverage, missing-period indicators and whether the service distinguishes no reception from a vessel being stationary or absent.</w:t>
            </w:r>
          </w:p>
        </w:tc>
        <w:tc>
          <w:tcPr>
            <w:tcW w:w="0" w:type="auto"/>
            <w:vAlign w:val="center"/>
            <w:hideMark/>
          </w:tcPr>
          <w:p w14:paraId="795B6579" w14:textId="77777777" w:rsidR="00D81FCF" w:rsidRPr="00D81FCF" w:rsidRDefault="00D81FCF" w:rsidP="00D81FCF">
            <w:r w:rsidRPr="00D81FCF">
              <w:t>Avoid treating missing AIS as evidence that the yacht was not exposed.</w:t>
            </w:r>
          </w:p>
        </w:tc>
      </w:tr>
      <w:tr w:rsidR="00D81FCF" w:rsidRPr="00D81FCF" w14:paraId="5906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B7A4" w14:textId="77777777" w:rsidR="00D81FCF" w:rsidRPr="00D81FCF" w:rsidRDefault="00D81FCF" w:rsidP="00D81FCF">
            <w:r w:rsidRPr="00D81FCF">
              <w:rPr>
                <w:b/>
                <w:bCs/>
              </w:rPr>
              <w:t>9. Derived vessel behaviour</w:t>
            </w:r>
          </w:p>
        </w:tc>
        <w:tc>
          <w:tcPr>
            <w:tcW w:w="0" w:type="auto"/>
            <w:vAlign w:val="center"/>
            <w:hideMark/>
          </w:tcPr>
          <w:p w14:paraId="2AB9CDAB" w14:textId="77777777" w:rsidR="00D81FCF" w:rsidRPr="00D81FCF" w:rsidRDefault="00D81FCF" w:rsidP="00D81FCF">
            <w:r w:rsidRPr="00D81FCF">
              <w:t>Routes, distance travelled, time underway, speed profiles, night operation, anchoring, loitering, route deviations, possible AIS switching-off and ship-to-ship proximity or transfers.</w:t>
            </w:r>
          </w:p>
        </w:tc>
        <w:tc>
          <w:tcPr>
            <w:tcW w:w="0" w:type="auto"/>
            <w:vAlign w:val="center"/>
            <w:hideMark/>
          </w:tcPr>
          <w:p w14:paraId="3513F0B7" w14:textId="77777777" w:rsidR="00D81FCF" w:rsidRPr="00D81FCF" w:rsidRDefault="00D81FCF" w:rsidP="00D81FCF">
            <w:r w:rsidRPr="00D81FCF">
              <w:t>Consistent behaviour-based underwriting and exception monitoring.</w:t>
            </w:r>
          </w:p>
        </w:tc>
      </w:tr>
      <w:tr w:rsidR="00D81FCF" w:rsidRPr="00D81FCF" w14:paraId="4478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854D" w14:textId="77777777" w:rsidR="00D81FCF" w:rsidRPr="00D81FCF" w:rsidRDefault="00D81FCF" w:rsidP="00D81FCF">
            <w:r w:rsidRPr="00D81FCF">
              <w:rPr>
                <w:b/>
                <w:bCs/>
              </w:rPr>
              <w:t>10. Ports, marinas, berths and shipyards</w:t>
            </w:r>
          </w:p>
        </w:tc>
        <w:tc>
          <w:tcPr>
            <w:tcW w:w="0" w:type="auto"/>
            <w:vAlign w:val="center"/>
            <w:hideMark/>
          </w:tcPr>
          <w:p w14:paraId="5B31C452" w14:textId="77777777" w:rsidR="00D81FCF" w:rsidRPr="00D81FCF" w:rsidRDefault="00D81FCF" w:rsidP="00D81FCF">
            <w:r w:rsidRPr="00D81FCF">
              <w:t xml:space="preserve">Unique location IDs, coordinates or boundary polygons, location type, port calls, berth and anchorage visits, arrival/departure times and </w:t>
            </w:r>
            <w:proofErr w:type="gramStart"/>
            <w:r w:rsidRPr="00D81FCF">
              <w:t>time</w:t>
            </w:r>
            <w:proofErr w:type="gramEnd"/>
            <w:r w:rsidRPr="00D81FCF">
              <w:t xml:space="preserve"> spent at each location. Specifically request yacht marinas and refit yards.</w:t>
            </w:r>
          </w:p>
        </w:tc>
        <w:tc>
          <w:tcPr>
            <w:tcW w:w="0" w:type="auto"/>
            <w:vAlign w:val="center"/>
            <w:hideMark/>
          </w:tcPr>
          <w:p w14:paraId="1F456677" w14:textId="77777777" w:rsidR="00D81FCF" w:rsidRPr="00D81FCF" w:rsidRDefault="00D81FCF" w:rsidP="00D81FCF">
            <w:r w:rsidRPr="00D81FCF">
              <w:t>Geographic accumulation, marina/shipyard concentration and historical operating-profile analysis.</w:t>
            </w:r>
          </w:p>
        </w:tc>
      </w:tr>
      <w:tr w:rsidR="00D81FCF" w:rsidRPr="00D81FCF" w14:paraId="2C6E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1DA2" w14:textId="77777777" w:rsidR="00D81FCF" w:rsidRPr="00D81FCF" w:rsidRDefault="00D81FCF" w:rsidP="00D81FCF">
            <w:r w:rsidRPr="00D81FCF">
              <w:rPr>
                <w:b/>
                <w:bCs/>
              </w:rPr>
              <w:lastRenderedPageBreak/>
              <w:t>11. Fleet and geographic searches</w:t>
            </w:r>
          </w:p>
        </w:tc>
        <w:tc>
          <w:tcPr>
            <w:tcW w:w="0" w:type="auto"/>
            <w:vAlign w:val="center"/>
            <w:hideMark/>
          </w:tcPr>
          <w:p w14:paraId="71B6C1E4" w14:textId="77777777" w:rsidR="00D81FCF" w:rsidRPr="00D81FCF" w:rsidRDefault="00D81FCF" w:rsidP="00D81FCF">
            <w:r w:rsidRPr="00D81FCF">
              <w:t>Ability to submit a list of yachts and obtain their current/historical locations, and to find all relevant vessels within a port, marina, polygon or radius at a specified time.</w:t>
            </w:r>
          </w:p>
        </w:tc>
        <w:tc>
          <w:tcPr>
            <w:tcW w:w="0" w:type="auto"/>
            <w:vAlign w:val="center"/>
            <w:hideMark/>
          </w:tcPr>
          <w:p w14:paraId="0B393334" w14:textId="77777777" w:rsidR="00D81FCF" w:rsidRPr="00D81FCF" w:rsidRDefault="00D81FCF" w:rsidP="00D81FCF">
            <w:r w:rsidRPr="00D81FCF">
              <w:t>Portfolio accumulation and catastrophe-event response.</w:t>
            </w:r>
          </w:p>
        </w:tc>
      </w:tr>
      <w:tr w:rsidR="00D81FCF" w:rsidRPr="00D81FCF" w14:paraId="374D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E56D" w14:textId="77777777" w:rsidR="00D81FCF" w:rsidRPr="00D81FCF" w:rsidRDefault="00D81FCF" w:rsidP="00D81FCF">
            <w:r w:rsidRPr="00D81FCF">
              <w:rPr>
                <w:b/>
                <w:bCs/>
              </w:rPr>
              <w:t>12. Casualties and incidents</w:t>
            </w:r>
          </w:p>
        </w:tc>
        <w:tc>
          <w:tcPr>
            <w:tcW w:w="0" w:type="auto"/>
            <w:vAlign w:val="center"/>
            <w:hideMark/>
          </w:tcPr>
          <w:p w14:paraId="66913547" w14:textId="77777777" w:rsidR="00D81FCF" w:rsidRPr="00D81FCF" w:rsidRDefault="00D81FCF" w:rsidP="00D81FCF">
            <w:r w:rsidRPr="00D81FCF">
              <w:t>Groundings, collisions, fires, flooding, machinery failures, pollution, total losses, security incidents and vessel attacks. Show date, location, severity, source and vessel-matching method.</w:t>
            </w:r>
          </w:p>
        </w:tc>
        <w:tc>
          <w:tcPr>
            <w:tcW w:w="0" w:type="auto"/>
            <w:vAlign w:val="center"/>
            <w:hideMark/>
          </w:tcPr>
          <w:p w14:paraId="6BB5C4D9" w14:textId="77777777" w:rsidR="00D81FCF" w:rsidRPr="00D81FCF" w:rsidRDefault="00D81FCF" w:rsidP="00D81FCF">
            <w:r w:rsidRPr="00D81FCF">
              <w:t>Loss-history review and new-event monitoring.</w:t>
            </w:r>
          </w:p>
        </w:tc>
      </w:tr>
      <w:tr w:rsidR="00D81FCF" w:rsidRPr="00D81FCF" w14:paraId="3D2C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2912" w14:textId="77777777" w:rsidR="00D81FCF" w:rsidRPr="00D81FCF" w:rsidRDefault="00D81FCF" w:rsidP="00D81FCF">
            <w:r w:rsidRPr="00D81FCF">
              <w:rPr>
                <w:b/>
                <w:bCs/>
              </w:rPr>
              <w:t>13. Insurance claims information</w:t>
            </w:r>
          </w:p>
        </w:tc>
        <w:tc>
          <w:tcPr>
            <w:tcW w:w="0" w:type="auto"/>
            <w:vAlign w:val="center"/>
            <w:hideMark/>
          </w:tcPr>
          <w:p w14:paraId="36EF6577" w14:textId="77777777" w:rsidR="00D81FCF" w:rsidRPr="00D81FCF" w:rsidRDefault="00D81FCF" w:rsidP="00D81FCF">
            <w:r w:rsidRPr="00D81FCF">
              <w:t xml:space="preserve">Whether </w:t>
            </w:r>
            <w:proofErr w:type="spellStart"/>
            <w:r w:rsidRPr="00D81FCF">
              <w:t>Clarksons</w:t>
            </w:r>
            <w:proofErr w:type="spellEnd"/>
            <w:r w:rsidRPr="00D81FCF">
              <w:t xml:space="preserve"> has actual vessel-level insurance claims data, separately from maritime casualties and incidents.</w:t>
            </w:r>
          </w:p>
        </w:tc>
        <w:tc>
          <w:tcPr>
            <w:tcW w:w="0" w:type="auto"/>
            <w:vAlign w:val="center"/>
            <w:hideMark/>
          </w:tcPr>
          <w:p w14:paraId="19145C7A" w14:textId="77777777" w:rsidR="00D81FCF" w:rsidRPr="00D81FCF" w:rsidRDefault="00D81FCF" w:rsidP="00D81FCF">
            <w:r w:rsidRPr="00D81FCF">
              <w:t>The application must not describe a casualty search as proof of a claims-free record.</w:t>
            </w:r>
          </w:p>
        </w:tc>
      </w:tr>
      <w:tr w:rsidR="00D81FCF" w:rsidRPr="00D81FCF" w14:paraId="56D59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6A41" w14:textId="77777777" w:rsidR="00D81FCF" w:rsidRPr="00D81FCF" w:rsidRDefault="00D81FCF" w:rsidP="00D81FCF">
            <w:r w:rsidRPr="00D81FCF">
              <w:rPr>
                <w:b/>
                <w:bCs/>
              </w:rPr>
              <w:t>14. Sanctions and compliance</w:t>
            </w:r>
          </w:p>
        </w:tc>
        <w:tc>
          <w:tcPr>
            <w:tcW w:w="0" w:type="auto"/>
            <w:vAlign w:val="center"/>
            <w:hideMark/>
          </w:tcPr>
          <w:p w14:paraId="27282239" w14:textId="77777777" w:rsidR="00D81FCF" w:rsidRPr="00D81FCF" w:rsidRDefault="00D81FCF" w:rsidP="00D81FCF">
            <w:r w:rsidRPr="00D81FCF">
              <w:t>Vessel and company sanctions indicators, sanctions authority/list, listing and removal dates, ownership links, confidence of match, flag/name changes and any sanctioned-fleet classification.</w:t>
            </w:r>
          </w:p>
        </w:tc>
        <w:tc>
          <w:tcPr>
            <w:tcW w:w="0" w:type="auto"/>
            <w:vAlign w:val="center"/>
            <w:hideMark/>
          </w:tcPr>
          <w:p w14:paraId="49B599AE" w14:textId="77777777" w:rsidR="00D81FCF" w:rsidRPr="00D81FCF" w:rsidRDefault="00D81FCF" w:rsidP="00D81FCF">
            <w:r w:rsidRPr="00D81FCF">
              <w:t xml:space="preserve">Screening and compliance referral. </w:t>
            </w:r>
            <w:proofErr w:type="spellStart"/>
            <w:r w:rsidRPr="00D81FCF">
              <w:t>Clarksons</w:t>
            </w:r>
            <w:proofErr w:type="spellEnd"/>
            <w:r w:rsidRPr="00D81FCF">
              <w:t xml:space="preserve">’ World Fleet Register currently presents sanctioned-fleet and vessel-incident views, so we should ask for the underlying fields and update process. </w:t>
            </w:r>
            <w:hyperlink r:id="rId9" w:history="1">
              <w:r w:rsidRPr="00D81FCF">
                <w:rPr>
                  <w:rStyle w:val="Hyperlink"/>
                </w:rPr>
                <w:t>World Fleet Register</w:t>
              </w:r>
            </w:hyperlink>
          </w:p>
        </w:tc>
      </w:tr>
      <w:tr w:rsidR="00D81FCF" w:rsidRPr="00D81FCF" w14:paraId="7D2B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0297" w14:textId="77777777" w:rsidR="00D81FCF" w:rsidRPr="00D81FCF" w:rsidRDefault="00D81FCF" w:rsidP="00D81FCF">
            <w:r w:rsidRPr="00D81FCF">
              <w:rPr>
                <w:b/>
                <w:bCs/>
              </w:rPr>
              <w:t>15. Security and geopolitical exposure</w:t>
            </w:r>
          </w:p>
        </w:tc>
        <w:tc>
          <w:tcPr>
            <w:tcW w:w="0" w:type="auto"/>
            <w:vAlign w:val="center"/>
            <w:hideMark/>
          </w:tcPr>
          <w:p w14:paraId="0A513094" w14:textId="77777777" w:rsidR="00D81FCF" w:rsidRPr="00D81FCF" w:rsidRDefault="00D81FCF" w:rsidP="00D81FCF">
            <w:r w:rsidRPr="00D81FCF">
              <w:t>Vessel attacks, piracy/security events, conflict-zone deployment and passage through defined high-risk areas. Ask whether the underlying event locations and zone definitions are available.</w:t>
            </w:r>
          </w:p>
        </w:tc>
        <w:tc>
          <w:tcPr>
            <w:tcW w:w="0" w:type="auto"/>
            <w:vAlign w:val="center"/>
            <w:hideMark/>
          </w:tcPr>
          <w:p w14:paraId="67C14972" w14:textId="77777777" w:rsidR="00D81FCF" w:rsidRPr="00D81FCF" w:rsidRDefault="00D81FCF" w:rsidP="00D81FCF">
            <w:r w:rsidRPr="00D81FCF">
              <w:t>War/security screening and monitoring.</w:t>
            </w:r>
          </w:p>
        </w:tc>
      </w:tr>
      <w:tr w:rsidR="00D81FCF" w:rsidRPr="00D81FCF" w14:paraId="5DDCE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17EE" w14:textId="77777777" w:rsidR="00D81FCF" w:rsidRPr="00D81FCF" w:rsidRDefault="00D81FCF" w:rsidP="00D81FCF">
            <w:r w:rsidRPr="00D81FCF">
              <w:rPr>
                <w:b/>
                <w:bCs/>
              </w:rPr>
              <w:t>16. Valuations and transactions</w:t>
            </w:r>
          </w:p>
        </w:tc>
        <w:tc>
          <w:tcPr>
            <w:tcW w:w="0" w:type="auto"/>
            <w:vAlign w:val="center"/>
            <w:hideMark/>
          </w:tcPr>
          <w:p w14:paraId="6B85ACCC" w14:textId="77777777" w:rsidR="00D81FCF" w:rsidRPr="00D81FCF" w:rsidRDefault="00D81FCF" w:rsidP="00D81FCF">
            <w:r w:rsidRPr="00D81FCF">
              <w:t>Current and historical valuations, valuation date/method, confidence or range, sale-and-purchase history, reported sale price and comparable vessels. Confirm specific superyacht coverage.</w:t>
            </w:r>
          </w:p>
        </w:tc>
        <w:tc>
          <w:tcPr>
            <w:tcW w:w="0" w:type="auto"/>
            <w:vAlign w:val="center"/>
            <w:hideMark/>
          </w:tcPr>
          <w:p w14:paraId="0242F5D0" w14:textId="77777777" w:rsidR="00D81FCF" w:rsidRPr="00D81FCF" w:rsidRDefault="00D81FCF" w:rsidP="00D81FCF">
            <w:r w:rsidRPr="00D81FCF">
              <w:t xml:space="preserve">Compare declared values and </w:t>
            </w:r>
            <w:proofErr w:type="gramStart"/>
            <w:r w:rsidRPr="00D81FCF">
              <w:t>identify</w:t>
            </w:r>
            <w:proofErr w:type="gramEnd"/>
            <w:r w:rsidRPr="00D81FCF">
              <w:t xml:space="preserve"> unusual valuation changes. </w:t>
            </w:r>
            <w:proofErr w:type="spellStart"/>
            <w:r w:rsidRPr="00D81FCF">
              <w:t>Clarksons</w:t>
            </w:r>
            <w:proofErr w:type="spellEnd"/>
            <w:r w:rsidRPr="00D81FCF">
              <w:t xml:space="preserve"> advertises vessel and portfolio valuation services, but yacht coverage needs to </w:t>
            </w:r>
            <w:r w:rsidRPr="00D81FCF">
              <w:lastRenderedPageBreak/>
              <w:t xml:space="preserve">be demonstrated. </w:t>
            </w:r>
            <w:hyperlink r:id="rId10" w:history="1">
              <w:proofErr w:type="spellStart"/>
              <w:r w:rsidRPr="00D81FCF">
                <w:rPr>
                  <w:rStyle w:val="Hyperlink"/>
                </w:rPr>
                <w:t>Clarksons</w:t>
              </w:r>
              <w:proofErr w:type="spellEnd"/>
              <w:r w:rsidRPr="00D81FCF">
                <w:rPr>
                  <w:rStyle w:val="Hyperlink"/>
                </w:rPr>
                <w:t xml:space="preserve"> Valuations</w:t>
              </w:r>
            </w:hyperlink>
          </w:p>
        </w:tc>
      </w:tr>
      <w:tr w:rsidR="00D81FCF" w:rsidRPr="00D81FCF" w14:paraId="02247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9770" w14:textId="77777777" w:rsidR="00D81FCF" w:rsidRPr="00D81FCF" w:rsidRDefault="00D81FCF" w:rsidP="00D81FCF">
            <w:r w:rsidRPr="00D81FCF">
              <w:rPr>
                <w:b/>
                <w:bCs/>
              </w:rPr>
              <w:lastRenderedPageBreak/>
              <w:t>17. Construction, conversion and refit history</w:t>
            </w:r>
          </w:p>
        </w:tc>
        <w:tc>
          <w:tcPr>
            <w:tcW w:w="0" w:type="auto"/>
            <w:vAlign w:val="center"/>
            <w:hideMark/>
          </w:tcPr>
          <w:p w14:paraId="1A20A7DD" w14:textId="77777777" w:rsidR="00D81FCF" w:rsidRPr="00D81FCF" w:rsidRDefault="00D81FCF" w:rsidP="00D81FCF">
            <w:r w:rsidRPr="00D81FCF">
              <w:t>Original builder and delivery, major conversions, lengthening, engine replacement, repair yards, dry-docking and material refits.</w:t>
            </w:r>
          </w:p>
        </w:tc>
        <w:tc>
          <w:tcPr>
            <w:tcW w:w="0" w:type="auto"/>
            <w:vAlign w:val="center"/>
            <w:hideMark/>
          </w:tcPr>
          <w:p w14:paraId="71D48CA5" w14:textId="77777777" w:rsidR="00D81FCF" w:rsidRPr="00D81FCF" w:rsidRDefault="00D81FCF" w:rsidP="00D81FCF">
            <w:r w:rsidRPr="00D81FCF">
              <w:t>Yacht condition, maintenance and material-change assessment.</w:t>
            </w:r>
          </w:p>
        </w:tc>
      </w:tr>
      <w:tr w:rsidR="00D81FCF" w:rsidRPr="00D81FCF" w14:paraId="18F7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29F3" w14:textId="77777777" w:rsidR="00D81FCF" w:rsidRPr="00D81FCF" w:rsidRDefault="00D81FCF" w:rsidP="00D81FCF">
            <w:r w:rsidRPr="00D81FCF">
              <w:rPr>
                <w:b/>
                <w:bCs/>
              </w:rPr>
              <w:t>18. Cargo and trade information</w:t>
            </w:r>
          </w:p>
        </w:tc>
        <w:tc>
          <w:tcPr>
            <w:tcW w:w="0" w:type="auto"/>
            <w:vAlign w:val="center"/>
            <w:hideMark/>
          </w:tcPr>
          <w:p w14:paraId="44BD2E24" w14:textId="77777777" w:rsidR="00D81FCF" w:rsidRPr="00D81FCF" w:rsidRDefault="00D81FCF" w:rsidP="00D81FCF">
            <w:r w:rsidRPr="00D81FCF">
              <w:t>Vessel deployment, commodities normally carried, origin/destination patterns, voyage history, port activity, congestion and trade-flow data. Establish whether information is vessel-level, estimated or market-level.</w:t>
            </w:r>
          </w:p>
        </w:tc>
        <w:tc>
          <w:tcPr>
            <w:tcW w:w="0" w:type="auto"/>
            <w:vAlign w:val="center"/>
            <w:hideMark/>
          </w:tcPr>
          <w:p w14:paraId="289FE3E9" w14:textId="77777777" w:rsidR="00D81FCF" w:rsidRPr="00D81FCF" w:rsidRDefault="00D81FCF" w:rsidP="00D81FCF">
            <w:r w:rsidRPr="00D81FCF">
              <w:t>Cargo-vessel assessment and journey context.</w:t>
            </w:r>
          </w:p>
        </w:tc>
      </w:tr>
      <w:tr w:rsidR="00D81FCF" w:rsidRPr="00D81FCF" w14:paraId="615A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7334" w14:textId="77777777" w:rsidR="00D81FCF" w:rsidRPr="00D81FCF" w:rsidRDefault="00D81FCF" w:rsidP="00D81FCF">
            <w:r w:rsidRPr="00D81FCF">
              <w:rPr>
                <w:b/>
                <w:bCs/>
              </w:rPr>
              <w:t>19. Environmental and machinery data</w:t>
            </w:r>
          </w:p>
        </w:tc>
        <w:tc>
          <w:tcPr>
            <w:tcW w:w="0" w:type="auto"/>
            <w:vAlign w:val="center"/>
            <w:hideMark/>
          </w:tcPr>
          <w:p w14:paraId="0DAA7E2A" w14:textId="77777777" w:rsidR="00D81FCF" w:rsidRPr="00D81FCF" w:rsidRDefault="00D81FCF" w:rsidP="00D81FCF">
            <w:r w:rsidRPr="00D81FCF">
              <w:t>Engine and fuel type, alternative-fuel capability, energy-saving technology, emissions characteristics and environmental compliance.</w:t>
            </w:r>
          </w:p>
        </w:tc>
        <w:tc>
          <w:tcPr>
            <w:tcW w:w="0" w:type="auto"/>
            <w:vAlign w:val="center"/>
            <w:hideMark/>
          </w:tcPr>
          <w:p w14:paraId="60B6D6CA" w14:textId="77777777" w:rsidR="00D81FCF" w:rsidRPr="00D81FCF" w:rsidRDefault="00D81FCF" w:rsidP="00D81FCF">
            <w:r w:rsidRPr="00D81FCF">
              <w:t>Supplementary vessel-quality and regulatory information.</w:t>
            </w:r>
          </w:p>
        </w:tc>
      </w:tr>
      <w:tr w:rsidR="00D81FCF" w:rsidRPr="00D81FCF" w14:paraId="3B1A0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8021" w14:textId="77777777" w:rsidR="00D81FCF" w:rsidRPr="00D81FCF" w:rsidRDefault="00D81FCF" w:rsidP="00D81FCF">
            <w:r w:rsidRPr="00D81FCF">
              <w:rPr>
                <w:b/>
                <w:bCs/>
              </w:rPr>
              <w:t>20. Captain and crew information</w:t>
            </w:r>
          </w:p>
        </w:tc>
        <w:tc>
          <w:tcPr>
            <w:tcW w:w="0" w:type="auto"/>
            <w:vAlign w:val="center"/>
            <w:hideMark/>
          </w:tcPr>
          <w:p w14:paraId="153D7424" w14:textId="77777777" w:rsidR="00D81FCF" w:rsidRPr="00D81FCF" w:rsidRDefault="00D81FCF" w:rsidP="00D81FCF">
            <w:r w:rsidRPr="00D81FCF">
              <w:t>Whether any captain, officer, crew-complement, qualification or certification data is available—and the source, permitted use and privacy restrictions.</w:t>
            </w:r>
          </w:p>
        </w:tc>
        <w:tc>
          <w:tcPr>
            <w:tcW w:w="0" w:type="auto"/>
            <w:vAlign w:val="center"/>
            <w:hideMark/>
          </w:tcPr>
          <w:p w14:paraId="719D502F" w14:textId="77777777" w:rsidR="00D81FCF" w:rsidRPr="00D81FCF" w:rsidRDefault="00D81FCF" w:rsidP="00D81FCF">
            <w:r w:rsidRPr="00D81FCF">
              <w:t xml:space="preserve">Determine whether </w:t>
            </w:r>
            <w:proofErr w:type="spellStart"/>
            <w:r w:rsidRPr="00D81FCF">
              <w:t>Clarksons</w:t>
            </w:r>
            <w:proofErr w:type="spellEnd"/>
            <w:r w:rsidRPr="00D81FCF">
              <w:t xml:space="preserve"> can support this yacht requirement or whether a separate provider is needed.</w:t>
            </w:r>
          </w:p>
        </w:tc>
      </w:tr>
      <w:tr w:rsidR="00D81FCF" w:rsidRPr="00D81FCF" w14:paraId="53978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4DB8" w14:textId="77777777" w:rsidR="00D81FCF" w:rsidRPr="00D81FCF" w:rsidRDefault="00D81FCF" w:rsidP="00D81FCF">
            <w:r w:rsidRPr="00D81FCF">
              <w:rPr>
                <w:b/>
                <w:bCs/>
              </w:rPr>
              <w:t>21. Weather and ocean information</w:t>
            </w:r>
          </w:p>
        </w:tc>
        <w:tc>
          <w:tcPr>
            <w:tcW w:w="0" w:type="auto"/>
            <w:vAlign w:val="center"/>
            <w:hideMark/>
          </w:tcPr>
          <w:p w14:paraId="56B26F7F" w14:textId="77777777" w:rsidR="00D81FCF" w:rsidRPr="00D81FCF" w:rsidRDefault="00D81FCF" w:rsidP="00D81FCF">
            <w:r w:rsidRPr="00D81FCF">
              <w:t xml:space="preserve">Whether </w:t>
            </w:r>
            <w:proofErr w:type="spellStart"/>
            <w:r w:rsidRPr="00D81FCF">
              <w:t>Clarksons</w:t>
            </w:r>
            <w:proofErr w:type="spellEnd"/>
            <w:r w:rsidRPr="00D81FCF">
              <w:t xml:space="preserve"> supplies or integrates historical/forecast storms, wind, waves, swell and currents against vessel movements.</w:t>
            </w:r>
          </w:p>
        </w:tc>
        <w:tc>
          <w:tcPr>
            <w:tcW w:w="0" w:type="auto"/>
            <w:vAlign w:val="center"/>
            <w:hideMark/>
          </w:tcPr>
          <w:p w14:paraId="166C4B75" w14:textId="77777777" w:rsidR="00D81FCF" w:rsidRPr="00D81FCF" w:rsidRDefault="00D81FCF" w:rsidP="00D81FCF">
            <w:r w:rsidRPr="00D81FCF">
              <w:t>Identify whether this must remain a separate data feed.</w:t>
            </w:r>
          </w:p>
        </w:tc>
      </w:tr>
    </w:tbl>
    <w:p w14:paraId="330252A8" w14:textId="77777777" w:rsidR="001A3DFF" w:rsidRDefault="001A3DFF" w:rsidP="00D81FCF">
      <w:pPr>
        <w:rPr>
          <w:b/>
          <w:bCs/>
        </w:rPr>
      </w:pPr>
    </w:p>
    <w:p w14:paraId="0AF77273" w14:textId="77777777" w:rsidR="001A3DFF" w:rsidRDefault="001A3DFF">
      <w:pPr>
        <w:rPr>
          <w:b/>
          <w:bCs/>
        </w:rPr>
      </w:pPr>
      <w:r>
        <w:rPr>
          <w:b/>
          <w:bCs/>
        </w:rPr>
        <w:br w:type="page"/>
      </w:r>
    </w:p>
    <w:p w14:paraId="76F0CE5C" w14:textId="7B29BAFD" w:rsidR="00D81FCF" w:rsidRPr="00D81FCF" w:rsidRDefault="00D81FCF" w:rsidP="00D81FCF">
      <w:pPr>
        <w:rPr>
          <w:b/>
          <w:bCs/>
        </w:rPr>
      </w:pPr>
      <w:r w:rsidRPr="00D81FCF">
        <w:rPr>
          <w:b/>
          <w:bCs/>
        </w:rPr>
        <w:lastRenderedPageBreak/>
        <w:t>Questions to ask against every category</w:t>
      </w:r>
    </w:p>
    <w:p w14:paraId="0F299151" w14:textId="33FF50B5" w:rsidR="00D81FCF" w:rsidRPr="00D81FCF" w:rsidRDefault="00D81FCF" w:rsidP="00D81FCF">
      <w:r w:rsidRPr="00D81FCF">
        <w:t>For each category, ask:</w:t>
      </w:r>
    </w:p>
    <w:p w14:paraId="48B8877F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 xml:space="preserve">Which </w:t>
      </w:r>
      <w:proofErr w:type="spellStart"/>
      <w:r w:rsidRPr="00D81FCF">
        <w:t>Clarksons</w:t>
      </w:r>
      <w:proofErr w:type="spellEnd"/>
      <w:r w:rsidRPr="00D81FCF">
        <w:t xml:space="preserve"> product or module contains it.</w:t>
      </w:r>
    </w:p>
    <w:p w14:paraId="6A330061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 xml:space="preserve">Whether it is available through the </w:t>
      </w:r>
      <w:r w:rsidRPr="00D81FCF">
        <w:rPr>
          <w:b/>
          <w:bCs/>
        </w:rPr>
        <w:t>API</w:t>
      </w:r>
      <w:r w:rsidRPr="00D81FCF">
        <w:t>, bulk file or only through the user interface.</w:t>
      </w:r>
    </w:p>
    <w:p w14:paraId="41A282FF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The exact fields and a representative API response or data dictionary.</w:t>
      </w:r>
    </w:p>
    <w:p w14:paraId="128850D9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Yacht, commercial-vessel, geographic and historical coverage.</w:t>
      </w:r>
    </w:p>
    <w:p w14:paraId="12925101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Source and collection method.</w:t>
      </w:r>
    </w:p>
    <w:p w14:paraId="123A415F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Observation date, effective date, ingestion date and last verification date.</w:t>
      </w:r>
    </w:p>
    <w:p w14:paraId="5FEAA137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Update frequency and typical latency.</w:t>
      </w:r>
    </w:p>
    <w:p w14:paraId="4737B4AA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How missing, estimated, inferred and confirmed values are distinguished.</w:t>
      </w:r>
    </w:p>
    <w:p w14:paraId="3F1AB6FF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Whether historical values and corrections are retained.</w:t>
      </w:r>
    </w:p>
    <w:p w14:paraId="7EEB3B49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Stable identifiers and how records are linked across vessels, companies, ports and events.</w:t>
      </w:r>
    </w:p>
    <w:p w14:paraId="214E59E1" w14:textId="77777777" w:rsidR="00D81FCF" w:rsidRPr="00D81FCF" w:rsidRDefault="00D81FCF" w:rsidP="00D81FCF">
      <w:pPr>
        <w:numPr>
          <w:ilvl w:val="0"/>
          <w:numId w:val="1"/>
        </w:numPr>
      </w:pPr>
      <w:r w:rsidRPr="00D81FCF">
        <w:t>Cost, usage limits, service levels and support arrangements.</w:t>
      </w:r>
    </w:p>
    <w:p w14:paraId="68C60228" w14:textId="77777777" w:rsidR="007D07DB" w:rsidRDefault="007D07DB">
      <w:pPr>
        <w:rPr>
          <w:b/>
          <w:bCs/>
        </w:rPr>
      </w:pPr>
      <w:r>
        <w:rPr>
          <w:b/>
          <w:bCs/>
        </w:rPr>
        <w:br w:type="page"/>
      </w:r>
    </w:p>
    <w:p w14:paraId="55DAD80A" w14:textId="64C8071E" w:rsidR="00D81FCF" w:rsidRPr="00D81FCF" w:rsidRDefault="00D81FCF" w:rsidP="00D81FCF">
      <w:pPr>
        <w:rPr>
          <w:b/>
          <w:bCs/>
        </w:rPr>
      </w:pPr>
      <w:r w:rsidRPr="00D81FCF">
        <w:rPr>
          <w:b/>
          <w:bCs/>
        </w:rPr>
        <w:lastRenderedPageBreak/>
        <w:t>Critical licensing questions</w:t>
      </w:r>
    </w:p>
    <w:p w14:paraId="479EE687" w14:textId="77777777" w:rsidR="00D81FCF" w:rsidRPr="00D81FCF" w:rsidRDefault="00D81FCF" w:rsidP="00D81FCF">
      <w:r w:rsidRPr="00D81FCF">
        <w:t xml:space="preserve">This part is as important as the data demonstration. </w:t>
      </w:r>
      <w:proofErr w:type="spellStart"/>
      <w:r w:rsidRPr="00D81FCF">
        <w:t>Clarksons</w:t>
      </w:r>
      <w:proofErr w:type="spellEnd"/>
      <w:r w:rsidRPr="00D81FCF">
        <w:t>’ published standard Sea/net terms describe access principally for internal information purposes and place restrictions on storing, distributing and creating wider uses from the content. AIS data may also carry third-party conditions. We therefore need explicit contractual confirmation that MCI may:</w:t>
      </w:r>
    </w:p>
    <w:p w14:paraId="35FE9C4A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Ingest and store the agreed fields in the CAT application.</w:t>
      </w:r>
    </w:p>
    <w:p w14:paraId="03BE9528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Retain sufficient historical information and audit evidence.</w:t>
      </w:r>
    </w:p>
    <w:p w14:paraId="416CE3F1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Create and store derived indicators, alerts and risk summaries.</w:t>
      </w:r>
    </w:p>
    <w:p w14:paraId="0971682D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 xml:space="preserve">Combine </w:t>
      </w:r>
      <w:proofErr w:type="spellStart"/>
      <w:r w:rsidRPr="00D81FCF">
        <w:t>Clarksons</w:t>
      </w:r>
      <w:proofErr w:type="spellEnd"/>
      <w:r w:rsidRPr="00D81FCF">
        <w:t xml:space="preserve"> data with AIS, weather, sanctions and internal policy data.</w:t>
      </w:r>
    </w:p>
    <w:p w14:paraId="5EB62EBC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Use it for pre-bind assessment and post-bind monitoring.</w:t>
      </w:r>
    </w:p>
    <w:p w14:paraId="0E2BB878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Display it to authorised employees.</w:t>
      </w:r>
    </w:p>
    <w:p w14:paraId="3E5082B9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Include permitted extracts or derived outputs in broker and reinsurance submissions.</w:t>
      </w:r>
    </w:p>
    <w:p w14:paraId="31B3D6B7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Use portfolio-level results for accumulation and event-response reporting.</w:t>
      </w:r>
    </w:p>
    <w:p w14:paraId="5B40E659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>Retain assessments after a subscription ends.</w:t>
      </w:r>
    </w:p>
    <w:p w14:paraId="63D1C330" w14:textId="77777777" w:rsidR="00D81FCF" w:rsidRPr="00D81FCF" w:rsidRDefault="00D81FCF" w:rsidP="00D81FCF">
      <w:pPr>
        <w:numPr>
          <w:ilvl w:val="0"/>
          <w:numId w:val="2"/>
        </w:numPr>
      </w:pPr>
      <w:r w:rsidRPr="00D81FCF">
        <w:t xml:space="preserve">Use the information in analytical or AI-assisted workflows without exposing </w:t>
      </w:r>
      <w:proofErr w:type="spellStart"/>
      <w:r w:rsidRPr="00D81FCF">
        <w:t>Clarksons</w:t>
      </w:r>
      <w:proofErr w:type="spellEnd"/>
      <w:r w:rsidRPr="00D81FCF">
        <w:t>’ raw data.</w:t>
      </w:r>
    </w:p>
    <w:p w14:paraId="013A06FF" w14:textId="77777777" w:rsidR="00D81FCF" w:rsidRPr="00D81FCF" w:rsidRDefault="00D81FCF" w:rsidP="00D81FCF">
      <w:r w:rsidRPr="00D81FCF">
        <w:t xml:space="preserve">The current public terms should not be assumed to grant those production rights; they need to be addressed in the order form or a specific data/API agreement. </w:t>
      </w:r>
      <w:hyperlink r:id="rId11" w:history="1">
        <w:r w:rsidRPr="00D81FCF">
          <w:rPr>
            <w:rStyle w:val="Hyperlink"/>
          </w:rPr>
          <w:t>Sea/net terms</w:t>
        </w:r>
      </w:hyperlink>
    </w:p>
    <w:p w14:paraId="22ED06E0" w14:textId="77777777" w:rsidR="00384513" w:rsidRDefault="00384513">
      <w:pPr>
        <w:rPr>
          <w:b/>
          <w:bCs/>
        </w:rPr>
      </w:pPr>
      <w:r>
        <w:rPr>
          <w:b/>
          <w:bCs/>
        </w:rPr>
        <w:br w:type="page"/>
      </w:r>
    </w:p>
    <w:p w14:paraId="2A2B1019" w14:textId="4F9BB148" w:rsidR="00D81FCF" w:rsidRPr="00D81FCF" w:rsidRDefault="00D81FCF" w:rsidP="00D81FCF">
      <w:pPr>
        <w:rPr>
          <w:b/>
          <w:bCs/>
        </w:rPr>
      </w:pPr>
      <w:r w:rsidRPr="00D81FCF">
        <w:rPr>
          <w:b/>
          <w:bCs/>
        </w:rPr>
        <w:lastRenderedPageBreak/>
        <w:t>Recommended live test</w:t>
      </w:r>
    </w:p>
    <w:p w14:paraId="5115500C" w14:textId="2EB4227C" w:rsidR="00D81FCF" w:rsidRPr="00D81FCF" w:rsidRDefault="00D81FCF" w:rsidP="00D81FCF">
      <w:r w:rsidRPr="00D81FCF">
        <w:t xml:space="preserve">Ask </w:t>
      </w:r>
      <w:r w:rsidR="007D07DB">
        <w:t>them</w:t>
      </w:r>
      <w:r w:rsidR="00384513">
        <w:t xml:space="preserve"> </w:t>
      </w:r>
      <w:r w:rsidRPr="00D81FCF">
        <w:t>to demonstrate the same workflow for:</w:t>
      </w:r>
    </w:p>
    <w:p w14:paraId="39ACADD8" w14:textId="77777777" w:rsidR="00D81FCF" w:rsidRPr="00D81FCF" w:rsidRDefault="00D81FCF" w:rsidP="00D81FCF">
      <w:pPr>
        <w:numPr>
          <w:ilvl w:val="0"/>
          <w:numId w:val="3"/>
        </w:numPr>
      </w:pPr>
      <w:r w:rsidRPr="00D81FCF">
        <w:t>A 30–50m yacht without an IMO number.</w:t>
      </w:r>
    </w:p>
    <w:p w14:paraId="30961295" w14:textId="77777777" w:rsidR="00D81FCF" w:rsidRPr="00D81FCF" w:rsidRDefault="00D81FCF" w:rsidP="00D81FCF">
      <w:pPr>
        <w:numPr>
          <w:ilvl w:val="0"/>
          <w:numId w:val="3"/>
        </w:numPr>
      </w:pPr>
      <w:r w:rsidRPr="00D81FCF">
        <w:t>A larger yacht with IMO and MMSI identifiers.</w:t>
      </w:r>
    </w:p>
    <w:p w14:paraId="0853B32D" w14:textId="77777777" w:rsidR="00D81FCF" w:rsidRPr="00D81FCF" w:rsidRDefault="00D81FCF" w:rsidP="00D81FCF">
      <w:pPr>
        <w:numPr>
          <w:ilvl w:val="0"/>
          <w:numId w:val="3"/>
        </w:numPr>
      </w:pPr>
      <w:r w:rsidRPr="00D81FCF">
        <w:t>A commercial cargo-carrying vessel.</w:t>
      </w:r>
    </w:p>
    <w:p w14:paraId="0E0D7F0C" w14:textId="77777777" w:rsidR="00D81FCF" w:rsidRPr="00D81FCF" w:rsidRDefault="00D81FCF" w:rsidP="00D81FCF">
      <w:pPr>
        <w:numPr>
          <w:ilvl w:val="0"/>
          <w:numId w:val="3"/>
        </w:numPr>
      </w:pPr>
      <w:r w:rsidRPr="00D81FCF">
        <w:t>A yacht with a recent name, flag or ownership change.</w:t>
      </w:r>
    </w:p>
    <w:p w14:paraId="36CF9D97" w14:textId="77777777" w:rsidR="00D81FCF" w:rsidRPr="00D81FCF" w:rsidRDefault="00D81FCF" w:rsidP="00D81FCF">
      <w:pPr>
        <w:numPr>
          <w:ilvl w:val="0"/>
          <w:numId w:val="3"/>
        </w:numPr>
      </w:pPr>
      <w:r w:rsidRPr="00D81FCF">
        <w:t>A small portfolio of yachts in or near the same marina or storm footprint.</w:t>
      </w:r>
    </w:p>
    <w:p w14:paraId="55DD8677" w14:textId="77777777" w:rsidR="00D81FCF" w:rsidRPr="00D81FCF" w:rsidRDefault="00D81FCF" w:rsidP="00D81FCF">
      <w:r w:rsidRPr="00D81FCF">
        <w:t xml:space="preserve">For each example, ask him to show both the visible platform result and the data that MCI would </w:t>
      </w:r>
      <w:proofErr w:type="gramStart"/>
      <w:r w:rsidRPr="00D81FCF">
        <w:t>actually receive</w:t>
      </w:r>
      <w:proofErr w:type="gramEnd"/>
      <w:r w:rsidRPr="00D81FCF">
        <w:t xml:space="preserve"> through the proposed API. That will quickly expose the difference between attractive screen functionality and data we can genuinely build into the CAT tool.</w:t>
      </w:r>
    </w:p>
    <w:p w14:paraId="359778E5" w14:textId="77777777" w:rsidR="00D81FCF" w:rsidRDefault="00D81FCF"/>
    <w:sectPr w:rsidR="00D81FCF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28DC" w14:textId="77777777" w:rsidR="00C7422F" w:rsidRDefault="00C7422F" w:rsidP="00D81FCF">
      <w:pPr>
        <w:spacing w:after="0" w:line="240" w:lineRule="auto"/>
      </w:pPr>
      <w:r>
        <w:separator/>
      </w:r>
    </w:p>
  </w:endnote>
  <w:endnote w:type="continuationSeparator" w:id="0">
    <w:p w14:paraId="1F8850EB" w14:textId="77777777" w:rsidR="00C7422F" w:rsidRDefault="00C7422F" w:rsidP="00D81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51E76" w14:textId="6D128E0C" w:rsidR="00D81FCF" w:rsidRDefault="00D81F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E051ED" wp14:editId="5C6BEAC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70205"/>
              <wp:effectExtent l="0" t="0" r="9525" b="0"/>
              <wp:wrapNone/>
              <wp:docPr id="44269607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B652A" w14:textId="5644AC70" w:rsidR="00D81FCF" w:rsidRPr="00D81FCF" w:rsidRDefault="00D81FCF" w:rsidP="00D81F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81F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051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3.2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D5B652A" w14:textId="5644AC70" w:rsidR="00D81FCF" w:rsidRPr="00D81FCF" w:rsidRDefault="00D81FCF" w:rsidP="00D81F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81F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BDD0" w14:textId="535AE2DA" w:rsidR="00D81FCF" w:rsidRDefault="00D81F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BD9AFD" wp14:editId="1FE52A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70205"/>
              <wp:effectExtent l="0" t="0" r="9525" b="0"/>
              <wp:wrapNone/>
              <wp:docPr id="122617961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273D4" w14:textId="3DD2561F" w:rsidR="00D81FCF" w:rsidRPr="00D81FCF" w:rsidRDefault="00D81FCF" w:rsidP="00D81F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81F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D9A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3.2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rppDQIAABwEAAAOAAAAZHJzL2Uyb0RvYy54bWysU8Fu2zAMvQ/YPwi6L3YyJFmN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C7273D4" w14:textId="3DD2561F" w:rsidR="00D81FCF" w:rsidRPr="00D81FCF" w:rsidRDefault="00D81FCF" w:rsidP="00D81F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81F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830A" w14:textId="023868DA" w:rsidR="00D81FCF" w:rsidRDefault="00D81F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1B32F6" wp14:editId="5CE804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70205"/>
              <wp:effectExtent l="0" t="0" r="9525" b="0"/>
              <wp:wrapNone/>
              <wp:docPr id="117775660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53684" w14:textId="05090A13" w:rsidR="00D81FCF" w:rsidRPr="00D81FCF" w:rsidRDefault="00D81FCF" w:rsidP="00D81F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81F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32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53.2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A053684" w14:textId="05090A13" w:rsidR="00D81FCF" w:rsidRPr="00D81FCF" w:rsidRDefault="00D81FCF" w:rsidP="00D81F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81F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8F41B" w14:textId="77777777" w:rsidR="00C7422F" w:rsidRDefault="00C7422F" w:rsidP="00D81FCF">
      <w:pPr>
        <w:spacing w:after="0" w:line="240" w:lineRule="auto"/>
      </w:pPr>
      <w:r>
        <w:separator/>
      </w:r>
    </w:p>
  </w:footnote>
  <w:footnote w:type="continuationSeparator" w:id="0">
    <w:p w14:paraId="0A309A45" w14:textId="77777777" w:rsidR="00C7422F" w:rsidRDefault="00C7422F" w:rsidP="00D81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6B8C"/>
    <w:multiLevelType w:val="multilevel"/>
    <w:tmpl w:val="74F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67D52"/>
    <w:multiLevelType w:val="multilevel"/>
    <w:tmpl w:val="0BE8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66EDB"/>
    <w:multiLevelType w:val="multilevel"/>
    <w:tmpl w:val="328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640880">
    <w:abstractNumId w:val="2"/>
  </w:num>
  <w:num w:numId="2" w16cid:durableId="1429545096">
    <w:abstractNumId w:val="0"/>
  </w:num>
  <w:num w:numId="3" w16cid:durableId="121505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CF"/>
    <w:rsid w:val="001A3DFF"/>
    <w:rsid w:val="00384513"/>
    <w:rsid w:val="007D07DB"/>
    <w:rsid w:val="00C7422F"/>
    <w:rsid w:val="00CA4BA0"/>
    <w:rsid w:val="00D8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6FBD"/>
  <w15:chartTrackingRefBased/>
  <w15:docId w15:val="{FB65F28C-FDDC-4BF5-B03E-372D0546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FC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81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d.clarksons.com/research/shipping-trade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clarksons.com/research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larksons.net/portal/terms/sean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clarksons.com/research/valu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arksons.net/wfr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1279</Words>
  <Characters>8418</Characters>
  <Application>Microsoft Office Word</Application>
  <DocSecurity>0</DocSecurity>
  <Lines>311</Lines>
  <Paragraphs>121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Burrows</dc:creator>
  <cp:keywords/>
  <dc:description/>
  <cp:lastModifiedBy>Peter Burrows</cp:lastModifiedBy>
  <cp:revision>4</cp:revision>
  <dcterms:created xsi:type="dcterms:W3CDTF">2026-10-02T08:44:00Z</dcterms:created>
  <dcterms:modified xsi:type="dcterms:W3CDTF">2026-10-02T08:49:00Z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463323bb,1a63018d,49160423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f0b99a43-5301-47a0-9665-a52a05294b97_Enabled">
    <vt:lpwstr>true</vt:lpwstr>
  </property>
  <property fmtid="{D5CDD505-2E9C-101B-9397-08002B2CF9AE}" pid="6" name="MSIP_Label_f0b99a43-5301-47a0-9665-a52a05294b97_SetDate">
    <vt:lpwstr>2026-10-02T08:47:02Z</vt:lpwstr>
  </property>
  <property fmtid="{D5CDD505-2E9C-101B-9397-08002B2CF9AE}" pid="7" name="MSIP_Label_f0b99a43-5301-47a0-9665-a52a05294b97_Method">
    <vt:lpwstr>Privileged</vt:lpwstr>
  </property>
  <property fmtid="{D5CDD505-2E9C-101B-9397-08002B2CF9AE}" pid="8" name="MSIP_Label_f0b99a43-5301-47a0-9665-a52a05294b97_Name">
    <vt:lpwstr>Confidential</vt:lpwstr>
  </property>
  <property fmtid="{D5CDD505-2E9C-101B-9397-08002B2CF9AE}" pid="9" name="MSIP_Label_f0b99a43-5301-47a0-9665-a52a05294b97_SiteId">
    <vt:lpwstr>425b3ef0-5790-436b-b643-666a311c51de</vt:lpwstr>
  </property>
  <property fmtid="{D5CDD505-2E9C-101B-9397-08002B2CF9AE}" pid="10" name="MSIP_Label_f0b99a43-5301-47a0-9665-a52a05294b97_ActionId">
    <vt:lpwstr>f6950dba-15fa-48a4-8e1c-d086f6e6c860</vt:lpwstr>
  </property>
  <property fmtid="{D5CDD505-2E9C-101B-9397-08002B2CF9AE}" pid="11" name="MSIP_Label_f0b99a43-5301-47a0-9665-a52a05294b97_ContentBits">
    <vt:lpwstr>2</vt:lpwstr>
  </property>
  <property fmtid="{D5CDD505-2E9C-101B-9397-08002B2CF9AE}" pid="12" name="MSIP_Label_f0b99a43-5301-47a0-9665-a52a05294b97_Tag">
    <vt:lpwstr>10, 0, 1, 1</vt:lpwstr>
  </property>
</Properties>
</file>