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sz w:val="24"/>
          <w:szCs w:val="24"/>
        </w:rPr>
      </w:pPr>
      <w:r w:rsidDel="00000000" w:rsidR="00000000" w:rsidRPr="00000000">
        <w:rPr>
          <w:b w:val="1"/>
          <w:sz w:val="24"/>
          <w:szCs w:val="24"/>
          <w:rtl w:val="0"/>
        </w:rPr>
        <w:t xml:space="preserve">Judging Criteria and Rubric - Calhacks 12 - Regeneron 'Tech' Prize(s)</w:t>
      </w:r>
    </w:p>
    <w:p w:rsidR="00000000" w:rsidDel="00000000" w:rsidP="00000000" w:rsidRDefault="00000000" w:rsidRPr="00000000" w14:paraId="00000002">
      <w:pPr>
        <w:spacing w:line="240" w:lineRule="auto"/>
        <w:rPr>
          <w:sz w:val="24"/>
          <w:szCs w:val="24"/>
        </w:rPr>
      </w:pPr>
      <w:r w:rsidDel="00000000" w:rsidR="00000000" w:rsidRPr="00000000">
        <w:rPr>
          <w:rtl w:val="0"/>
        </w:rPr>
      </w:r>
    </w:p>
    <w:p w:rsidR="00000000" w:rsidDel="00000000" w:rsidP="00000000" w:rsidRDefault="00000000" w:rsidRPr="00000000" w14:paraId="00000003">
      <w:pPr>
        <w:spacing w:line="240" w:lineRule="auto"/>
        <w:rPr>
          <w:color w:val="233136"/>
          <w:sz w:val="24"/>
          <w:szCs w:val="24"/>
          <w:highlight w:val="white"/>
        </w:rPr>
      </w:pPr>
      <w:r w:rsidDel="00000000" w:rsidR="00000000" w:rsidRPr="00000000">
        <w:rPr>
          <w:color w:val="233136"/>
          <w:sz w:val="24"/>
          <w:szCs w:val="24"/>
          <w:highlight w:val="white"/>
          <w:rtl w:val="0"/>
        </w:rPr>
        <w:t xml:space="preserve">Version 1.0 10/9/2025 - H. Wei (Regeneron)</w:t>
      </w:r>
    </w:p>
    <w:p w:rsidR="00000000" w:rsidDel="00000000" w:rsidP="00000000" w:rsidRDefault="00000000" w:rsidRPr="00000000" w14:paraId="00000004">
      <w:pPr>
        <w:spacing w:line="240" w:lineRule="auto"/>
        <w:rPr>
          <w:color w:val="233136"/>
          <w:sz w:val="24"/>
          <w:szCs w:val="24"/>
          <w:highlight w:val="white"/>
        </w:rPr>
      </w:pPr>
      <w:r w:rsidDel="00000000" w:rsidR="00000000" w:rsidRPr="00000000">
        <w:rPr>
          <w:rtl w:val="0"/>
        </w:rPr>
      </w:r>
    </w:p>
    <w:p w:rsidR="00000000" w:rsidDel="00000000" w:rsidP="00000000" w:rsidRDefault="00000000" w:rsidRPr="00000000" w14:paraId="00000005">
      <w:pPr>
        <w:spacing w:line="240" w:lineRule="auto"/>
        <w:rPr>
          <w:color w:val="233136"/>
          <w:sz w:val="24"/>
          <w:szCs w:val="24"/>
          <w:highlight w:val="white"/>
        </w:rPr>
      </w:pPr>
      <w:r w:rsidDel="00000000" w:rsidR="00000000" w:rsidRPr="00000000">
        <w:rPr>
          <w:rtl w:val="0"/>
        </w:rPr>
      </w:r>
    </w:p>
    <w:p w:rsidR="00000000" w:rsidDel="00000000" w:rsidP="00000000" w:rsidRDefault="00000000" w:rsidRPr="00000000" w14:paraId="00000006">
      <w:pPr>
        <w:numPr>
          <w:ilvl w:val="0"/>
          <w:numId w:val="1"/>
        </w:numPr>
        <w:spacing w:line="240" w:lineRule="auto"/>
        <w:ind w:left="720" w:hanging="360"/>
        <w:rPr>
          <w:sz w:val="24"/>
          <w:szCs w:val="24"/>
          <w:highlight w:val="white"/>
        </w:rPr>
      </w:pPr>
      <w:r w:rsidDel="00000000" w:rsidR="00000000" w:rsidRPr="00000000">
        <w:rPr>
          <w:b w:val="1"/>
          <w:color w:val="233136"/>
          <w:sz w:val="24"/>
          <w:szCs w:val="24"/>
          <w:highlight w:val="white"/>
          <w:rtl w:val="0"/>
        </w:rPr>
        <w:t xml:space="preserve">Utility: </w:t>
      </w:r>
      <w:r w:rsidDel="00000000" w:rsidR="00000000" w:rsidRPr="00000000">
        <w:rPr>
          <w:color w:val="233136"/>
          <w:sz w:val="24"/>
          <w:szCs w:val="24"/>
          <w:highlight w:val="white"/>
          <w:rtl w:val="0"/>
        </w:rPr>
        <w:t xml:space="preserve">What objectives does the project try to solve? Is it useful? How would the project actually help real users who work on clinical trial planning, conduct, analysis and submission and new medicines development? How well does it solve for critical bottlenecks in the overall process of developing new drugs and medicines, such as clinical trials and biostatistical planning and analysis?</w:t>
      </w:r>
    </w:p>
    <w:p w:rsidR="00000000" w:rsidDel="00000000" w:rsidP="00000000" w:rsidRDefault="00000000" w:rsidRPr="00000000" w14:paraId="00000007">
      <w:pPr>
        <w:numPr>
          <w:ilvl w:val="0"/>
          <w:numId w:val="1"/>
        </w:numPr>
        <w:spacing w:line="240" w:lineRule="auto"/>
        <w:ind w:left="720" w:hanging="360"/>
        <w:rPr>
          <w:b w:val="1"/>
          <w:color w:val="233136"/>
          <w:sz w:val="24"/>
          <w:szCs w:val="24"/>
          <w:highlight w:val="white"/>
        </w:rPr>
      </w:pPr>
      <w:r w:rsidDel="00000000" w:rsidR="00000000" w:rsidRPr="00000000">
        <w:rPr>
          <w:b w:val="1"/>
          <w:color w:val="233136"/>
          <w:sz w:val="24"/>
          <w:szCs w:val="24"/>
          <w:highlight w:val="white"/>
          <w:rtl w:val="0"/>
        </w:rPr>
        <w:t xml:space="preserve">Design: </w:t>
      </w:r>
      <w:r w:rsidDel="00000000" w:rsidR="00000000" w:rsidRPr="00000000">
        <w:rPr>
          <w:color w:val="233136"/>
          <w:sz w:val="24"/>
          <w:szCs w:val="24"/>
          <w:highlight w:val="white"/>
          <w:rtl w:val="0"/>
        </w:rPr>
        <w:t xml:space="preserve">How well is the solution designed not just from a visual standpoint but from a solution delivery perspective? Is it obvious and intuitive to end-users what to do and how to accomplish their objectives?</w:t>
      </w:r>
    </w:p>
    <w:p w:rsidR="00000000" w:rsidDel="00000000" w:rsidP="00000000" w:rsidRDefault="00000000" w:rsidRPr="00000000" w14:paraId="00000008">
      <w:pPr>
        <w:numPr>
          <w:ilvl w:val="0"/>
          <w:numId w:val="1"/>
        </w:numPr>
        <w:spacing w:line="240" w:lineRule="auto"/>
        <w:ind w:left="720" w:hanging="360"/>
        <w:rPr>
          <w:sz w:val="24"/>
          <w:szCs w:val="24"/>
          <w:highlight w:val="white"/>
        </w:rPr>
      </w:pPr>
      <w:r w:rsidDel="00000000" w:rsidR="00000000" w:rsidRPr="00000000">
        <w:rPr>
          <w:b w:val="1"/>
          <w:color w:val="233136"/>
          <w:sz w:val="24"/>
          <w:szCs w:val="24"/>
          <w:highlight w:val="white"/>
          <w:rtl w:val="0"/>
        </w:rPr>
        <w:t xml:space="preserve">Relevance: </w:t>
      </w:r>
      <w:r w:rsidDel="00000000" w:rsidR="00000000" w:rsidRPr="00000000">
        <w:rPr>
          <w:color w:val="233136"/>
          <w:sz w:val="24"/>
          <w:szCs w:val="24"/>
          <w:highlight w:val="white"/>
          <w:rtl w:val="0"/>
        </w:rPr>
        <w:t xml:space="preserve">For demo examples, how relevant are the illustrations to Regeneron pipeline e.g. cancer therapeutics: </w:t>
      </w:r>
      <w:hyperlink r:id="rId6">
        <w:r w:rsidDel="00000000" w:rsidR="00000000" w:rsidRPr="00000000">
          <w:rPr>
            <w:color w:val="1155cc"/>
            <w:sz w:val="24"/>
            <w:szCs w:val="24"/>
            <w:highlight w:val="white"/>
            <w:u w:val="single"/>
            <w:rtl w:val="0"/>
          </w:rPr>
          <w:t xml:space="preserve">https://www.regeneron.com/science/investigational-pipeline</w:t>
        </w:r>
      </w:hyperlink>
      <w:r w:rsidDel="00000000" w:rsidR="00000000" w:rsidRPr="00000000">
        <w:rPr>
          <w:rtl w:val="0"/>
        </w:rPr>
      </w:r>
    </w:p>
    <w:p w:rsidR="00000000" w:rsidDel="00000000" w:rsidP="00000000" w:rsidRDefault="00000000" w:rsidRPr="00000000" w14:paraId="00000009">
      <w:pPr>
        <w:numPr>
          <w:ilvl w:val="0"/>
          <w:numId w:val="1"/>
        </w:numPr>
        <w:spacing w:line="240" w:lineRule="auto"/>
        <w:ind w:left="720" w:hanging="360"/>
        <w:rPr>
          <w:color w:val="233136"/>
          <w:sz w:val="24"/>
          <w:szCs w:val="24"/>
          <w:highlight w:val="white"/>
        </w:rPr>
      </w:pPr>
      <w:r w:rsidDel="00000000" w:rsidR="00000000" w:rsidRPr="00000000">
        <w:rPr>
          <w:b w:val="1"/>
          <w:color w:val="233136"/>
          <w:sz w:val="24"/>
          <w:szCs w:val="24"/>
          <w:highlight w:val="white"/>
          <w:rtl w:val="0"/>
        </w:rPr>
        <w:t xml:space="preserve">Availability: </w:t>
      </w:r>
      <w:r w:rsidDel="00000000" w:rsidR="00000000" w:rsidRPr="00000000">
        <w:rPr>
          <w:color w:val="233136"/>
          <w:sz w:val="24"/>
          <w:szCs w:val="24"/>
          <w:highlight w:val="white"/>
          <w:rtl w:val="0"/>
        </w:rPr>
        <w:t xml:space="preserve">How available is it to the broader global community to utilize without restriction for evaluation and use. For example, MIT-license GitHub repository?</w:t>
      </w:r>
    </w:p>
    <w:p w:rsidR="00000000" w:rsidDel="00000000" w:rsidP="00000000" w:rsidRDefault="00000000" w:rsidRPr="00000000" w14:paraId="0000000A">
      <w:pPr>
        <w:numPr>
          <w:ilvl w:val="0"/>
          <w:numId w:val="1"/>
        </w:numPr>
        <w:spacing w:line="240" w:lineRule="auto"/>
        <w:ind w:left="720" w:hanging="360"/>
        <w:rPr>
          <w:b w:val="1"/>
          <w:color w:val="233136"/>
          <w:sz w:val="24"/>
          <w:szCs w:val="24"/>
          <w:highlight w:val="white"/>
        </w:rPr>
      </w:pPr>
      <w:r w:rsidDel="00000000" w:rsidR="00000000" w:rsidRPr="00000000">
        <w:rPr>
          <w:b w:val="1"/>
          <w:color w:val="233136"/>
          <w:sz w:val="24"/>
          <w:szCs w:val="24"/>
          <w:highlight w:val="white"/>
          <w:rtl w:val="0"/>
        </w:rPr>
        <w:t xml:space="preserve">Packaging: </w:t>
      </w:r>
      <w:r w:rsidDel="00000000" w:rsidR="00000000" w:rsidRPr="00000000">
        <w:rPr>
          <w:color w:val="233136"/>
          <w:sz w:val="24"/>
          <w:szCs w:val="24"/>
          <w:highlight w:val="white"/>
          <w:rtl w:val="0"/>
        </w:rPr>
        <w:t xml:space="preserve">How clear are the slides, video and other documentation not just the live “pitch”?  Although not mandatory, clear exhibits to explain the project are helpful. These can include: </w:t>
      </w:r>
    </w:p>
    <w:p w:rsidR="00000000" w:rsidDel="00000000" w:rsidP="00000000" w:rsidRDefault="00000000" w:rsidRPr="00000000" w14:paraId="0000000B">
      <w:pPr>
        <w:numPr>
          <w:ilvl w:val="1"/>
          <w:numId w:val="1"/>
        </w:numPr>
        <w:spacing w:line="240" w:lineRule="auto"/>
        <w:ind w:left="1440" w:hanging="360"/>
        <w:rPr>
          <w:b w:val="1"/>
          <w:color w:val="233136"/>
          <w:sz w:val="24"/>
          <w:szCs w:val="24"/>
          <w:highlight w:val="white"/>
        </w:rPr>
      </w:pPr>
      <w:r w:rsidDel="00000000" w:rsidR="00000000" w:rsidRPr="00000000">
        <w:rPr>
          <w:color w:val="233136"/>
          <w:sz w:val="24"/>
          <w:szCs w:val="24"/>
          <w:highlight w:val="white"/>
          <w:rtl w:val="0"/>
        </w:rPr>
        <w:t xml:space="preserve">A publicly-linked slide </w:t>
      </w:r>
      <w:r w:rsidDel="00000000" w:rsidR="00000000" w:rsidRPr="00000000">
        <w:rPr>
          <w:color w:val="192325"/>
          <w:sz w:val="24"/>
          <w:szCs w:val="24"/>
          <w:highlight w:val="white"/>
          <w:rtl w:val="0"/>
        </w:rPr>
        <w:t xml:space="preserve">deck</w:t>
      </w:r>
      <w:r w:rsidDel="00000000" w:rsidR="00000000" w:rsidRPr="00000000">
        <w:rPr>
          <w:color w:val="233136"/>
          <w:sz w:val="24"/>
          <w:szCs w:val="24"/>
          <w:highlight w:val="white"/>
          <w:rtl w:val="0"/>
        </w:rPr>
        <w:t xml:space="preserve"> that explains the project in detail, focusing on how the entry satisfies judging criteria and aims of the challenge. The main slide deck should be 10 slides or less, but can have supporting slides if needed.</w:t>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color w:val="233136"/>
          <w:sz w:val="24"/>
          <w:szCs w:val="24"/>
        </w:rPr>
      </w:pPr>
      <w:r w:rsidDel="00000000" w:rsidR="00000000" w:rsidRPr="00000000">
        <w:rPr>
          <w:color w:val="233136"/>
          <w:sz w:val="24"/>
          <w:szCs w:val="24"/>
          <w:highlight w:val="white"/>
          <w:rtl w:val="0"/>
        </w:rPr>
        <w:t xml:space="preserve">A publicly-linked demo</w:t>
      </w:r>
      <w:r w:rsidDel="00000000" w:rsidR="00000000" w:rsidRPr="00000000">
        <w:rPr>
          <w:color w:val="192325"/>
          <w:sz w:val="24"/>
          <w:szCs w:val="24"/>
          <w:highlight w:val="white"/>
          <w:rtl w:val="0"/>
        </w:rPr>
        <w:t xml:space="preserve"> video</w:t>
      </w:r>
      <w:r w:rsidDel="00000000" w:rsidR="00000000" w:rsidRPr="00000000">
        <w:rPr>
          <w:color w:val="233136"/>
          <w:sz w:val="24"/>
          <w:szCs w:val="24"/>
          <w:highlight w:val="white"/>
          <w:rtl w:val="0"/>
        </w:rPr>
        <w:t xml:space="preserve"> of your Project in use</w:t>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color w:val="233136"/>
          <w:sz w:val="24"/>
          <w:szCs w:val="24"/>
        </w:rPr>
      </w:pPr>
      <w:r w:rsidDel="00000000" w:rsidR="00000000" w:rsidRPr="00000000">
        <w:rPr>
          <w:color w:val="233136"/>
          <w:sz w:val="24"/>
          <w:szCs w:val="24"/>
          <w:highlight w:val="white"/>
          <w:rtl w:val="0"/>
        </w:rPr>
        <w:t xml:space="preserve">A publicly-linked cloud-based demo instance of the Project, if applicable</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240" w:lineRule="auto"/>
        <w:ind w:left="1440" w:hanging="360"/>
        <w:rPr>
          <w:color w:val="233136"/>
          <w:sz w:val="24"/>
          <w:szCs w:val="24"/>
          <w:highlight w:val="white"/>
        </w:rPr>
      </w:pPr>
      <w:r w:rsidDel="00000000" w:rsidR="00000000" w:rsidRPr="00000000">
        <w:rPr>
          <w:color w:val="233136"/>
          <w:sz w:val="24"/>
          <w:szCs w:val="24"/>
          <w:highlight w:val="white"/>
          <w:rtl w:val="0"/>
        </w:rPr>
        <w:t xml:space="preserve">Well-documented, publicly-shared design documents in the repository or elsewhere, such as PRDs, user stories, issue trackers, and well-commented code, even and especially if the hackathon time limited the time to implement the entire wish-list of requirements or features.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540" w:line="240" w:lineRule="auto"/>
        <w:ind w:left="720" w:hanging="360"/>
        <w:rPr>
          <w:b w:val="1"/>
          <w:color w:val="233136"/>
          <w:sz w:val="24"/>
          <w:szCs w:val="24"/>
          <w:highlight w:val="white"/>
        </w:rPr>
      </w:pPr>
      <w:r w:rsidDel="00000000" w:rsidR="00000000" w:rsidRPr="00000000">
        <w:rPr>
          <w:b w:val="1"/>
          <w:color w:val="233136"/>
          <w:sz w:val="24"/>
          <w:szCs w:val="24"/>
          <w:highlight w:val="white"/>
          <w:rtl w:val="0"/>
        </w:rPr>
        <w:t xml:space="preserve">Readiness: </w:t>
      </w:r>
      <w:r w:rsidDel="00000000" w:rsidR="00000000" w:rsidRPr="00000000">
        <w:rPr>
          <w:color w:val="233136"/>
          <w:sz w:val="24"/>
          <w:szCs w:val="24"/>
          <w:highlight w:val="white"/>
          <w:rtl w:val="0"/>
        </w:rPr>
        <w:t xml:space="preserve">How replicable and functional is the project? Is it able to be successfully freely replicated, installed and run on common enterprise platforms, with function as depicted in the hackathon entry submission? Ideally is there a live interactive demo instance on a cloud-based commodity hosting environment?</w:t>
      </w:r>
      <w:r w:rsidDel="00000000" w:rsidR="00000000" w:rsidRPr="00000000">
        <w:rPr>
          <w:b w:val="1"/>
          <w:color w:val="233136"/>
          <w:sz w:val="24"/>
          <w:szCs w:val="24"/>
          <w:highlight w:val="white"/>
          <w:rtl w:val="0"/>
        </w:rPr>
        <w:t xml:space="preserve">  </w:t>
      </w:r>
      <w:r w:rsidDel="00000000" w:rsidR="00000000" w:rsidRPr="00000000">
        <w:rPr>
          <w:color w:val="233136"/>
          <w:sz w:val="24"/>
          <w:szCs w:val="24"/>
          <w:highlight w:val="white"/>
          <w:rtl w:val="0"/>
        </w:rPr>
        <w:t xml:space="preserve">How ready is the project to ensure data privacy, security, and especially informed consent if applicable? </w:t>
      </w: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540" w:line="240" w:lineRule="auto"/>
        <w:rPr>
          <w:b w:val="1"/>
          <w:color w:val="233136"/>
          <w:sz w:val="24"/>
          <w:szCs w:val="24"/>
          <w:highlight w:val="white"/>
        </w:rPr>
      </w:pPr>
      <w:r w:rsidDel="00000000" w:rsidR="00000000" w:rsidRPr="00000000">
        <w:rPr>
          <w:rtl w:val="0"/>
        </w:rPr>
      </w:r>
    </w:p>
    <w:p w:rsidR="00000000" w:rsidDel="00000000" w:rsidP="00000000" w:rsidRDefault="00000000" w:rsidRPr="00000000" w14:paraId="00000011">
      <w:pPr>
        <w:spacing w:line="240" w:lineRule="auto"/>
        <w:rPr>
          <w:color w:val="233136"/>
          <w:sz w:val="24"/>
          <w:szCs w:val="24"/>
          <w:highlight w:val="white"/>
        </w:rPr>
      </w:pPr>
      <w:r w:rsidDel="00000000" w:rsidR="00000000" w:rsidRPr="00000000">
        <w:rPr>
          <w:rtl w:val="0"/>
        </w:rPr>
      </w:r>
    </w:p>
    <w:p w:rsidR="00000000" w:rsidDel="00000000" w:rsidP="00000000" w:rsidRDefault="00000000" w:rsidRPr="00000000" w14:paraId="00000012">
      <w:pPr>
        <w:spacing w:line="240" w:lineRule="auto"/>
        <w:rPr>
          <w:color w:val="233136"/>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generon.com/science/investigational-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