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  <w:b/>
        </w:rPr>
      </w:pPr>
      <w:bookmarkStart w:id="0" w:name="_GoBack"/>
      <w:r w:rsidRPr="00D4062D">
        <w:rPr>
          <w:rFonts w:ascii="Times New Roman" w:hAnsi="Times New Roman" w:cs="Times New Roman"/>
          <w:b/>
        </w:rPr>
        <w:t>Supplemental Materials</w:t>
      </w:r>
    </w:p>
    <w:bookmarkEnd w:id="0"/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1 Sample Information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2 Ligand-Receptor Pair List and Ligand Receptor Genes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 xml:space="preserve">Supplemental Table 3 Different Cell-Cell Interactions Between </w:t>
      </w:r>
      <w:r w:rsidRPr="00D4062D">
        <w:rPr>
          <w:rFonts w:ascii="Times New Roman" w:eastAsia="等线" w:hAnsi="Times New Roman" w:cs="Times New Roman"/>
        </w:rPr>
        <w:t>Pretreatment</w:t>
      </w:r>
      <w:r w:rsidRPr="00D4062D">
        <w:rPr>
          <w:rFonts w:ascii="Times New Roman" w:hAnsi="Times New Roman" w:cs="Times New Roman"/>
        </w:rPr>
        <w:t xml:space="preserve"> Responders and </w:t>
      </w:r>
      <w:proofErr w:type="spellStart"/>
      <w:r w:rsidRPr="00D4062D">
        <w:rPr>
          <w:rFonts w:ascii="Times New Roman" w:eastAsia="等线" w:hAnsi="Times New Roman" w:cs="Times New Roman"/>
        </w:rPr>
        <w:t>Nonresponders</w:t>
      </w:r>
      <w:proofErr w:type="spellEnd"/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 xml:space="preserve">Supplemental Table 4 Relative Differences </w:t>
      </w:r>
      <w:r w:rsidRPr="00D4062D">
        <w:rPr>
          <w:rFonts w:ascii="Times New Roman" w:eastAsia="等线" w:hAnsi="Times New Roman" w:cs="Times New Roman"/>
        </w:rPr>
        <w:t>in</w:t>
      </w:r>
      <w:r w:rsidRPr="00D4062D">
        <w:rPr>
          <w:rFonts w:ascii="Times New Roman" w:hAnsi="Times New Roman" w:cs="Times New Roman"/>
        </w:rPr>
        <w:t xml:space="preserve"> Changes from Pretreatment to Posttreatment Status Between </w:t>
      </w:r>
      <w:r w:rsidRPr="00D4062D">
        <w:rPr>
          <w:rFonts w:ascii="Times New Roman" w:eastAsia="等线" w:hAnsi="Times New Roman" w:cs="Times New Roman"/>
        </w:rPr>
        <w:t xml:space="preserve">Responders and </w:t>
      </w:r>
      <w:proofErr w:type="spellStart"/>
      <w:r w:rsidRPr="00D4062D">
        <w:rPr>
          <w:rFonts w:ascii="Times New Roman" w:eastAsia="等线" w:hAnsi="Times New Roman" w:cs="Times New Roman"/>
        </w:rPr>
        <w:t>Nonresponders</w:t>
      </w:r>
      <w:proofErr w:type="spellEnd"/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5 Differentially Expressed Genes Between CAFs and Myofibroblasts</w:t>
      </w:r>
      <w:r w:rsidRPr="00D4062D">
        <w:rPr>
          <w:rFonts w:ascii="Times New Roman" w:hAnsi="Times New Roman" w:cs="Times New Roman"/>
        </w:rPr>
        <w:tab/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6: GSVA between CAFs and Myofibroblasts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7 Differentially Expressed Ligands/Receptors Across the 4 Branches of Exhausted CD8 T cells in Responders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8 GSVA of the 4 Branches of Exhausted CD8 T cells in Responders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Supplemental Table 9 Differentially Expressed Genes Between Pretreatment- and P</w:t>
      </w:r>
      <w:r w:rsidRPr="00D4062D">
        <w:rPr>
          <w:rFonts w:ascii="Times New Roman" w:eastAsia="等线" w:hAnsi="Times New Roman" w:cs="Times New Roman"/>
        </w:rPr>
        <w:t>osttreatment</w:t>
      </w:r>
      <w:r w:rsidRPr="00D4062D">
        <w:rPr>
          <w:rFonts w:ascii="Times New Roman" w:hAnsi="Times New Roman" w:cs="Times New Roman"/>
        </w:rPr>
        <w:t xml:space="preserve"> Status in Cluster 1 Exhausted CD8 T cells in responders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Fig.</w:t>
      </w:r>
      <w:r w:rsidRPr="00D4062D">
        <w:rPr>
          <w:rFonts w:ascii="Times New Roman" w:eastAsia="等线" w:hAnsi="Times New Roman" w:cs="Times New Roman"/>
        </w:rPr>
        <w:t xml:space="preserve"> </w:t>
      </w:r>
      <w:r w:rsidRPr="00D4062D">
        <w:rPr>
          <w:rFonts w:ascii="Times New Roman" w:hAnsi="Times New Roman" w:cs="Times New Roman"/>
        </w:rPr>
        <w:t>S1 Specific Comparison of Each Ligand-receptor Interaction in P</w:t>
      </w:r>
      <w:r w:rsidRPr="00D4062D">
        <w:rPr>
          <w:rFonts w:ascii="Times New Roman" w:eastAsia="等线" w:hAnsi="Times New Roman" w:cs="Times New Roman"/>
        </w:rPr>
        <w:t>retreatment</w:t>
      </w:r>
      <w:r w:rsidRPr="00D4062D">
        <w:rPr>
          <w:rFonts w:ascii="Times New Roman" w:hAnsi="Times New Roman" w:cs="Times New Roman"/>
        </w:rPr>
        <w:t xml:space="preserve"> responders with Each Ligand-receptor Interaction in P</w:t>
      </w:r>
      <w:r w:rsidRPr="00D4062D">
        <w:rPr>
          <w:rFonts w:ascii="Times New Roman" w:eastAsia="等线" w:hAnsi="Times New Roman" w:cs="Times New Roman"/>
        </w:rPr>
        <w:t xml:space="preserve">retreatment </w:t>
      </w:r>
      <w:proofErr w:type="spellStart"/>
      <w:r w:rsidRPr="00D4062D">
        <w:rPr>
          <w:rFonts w:ascii="Times New Roman" w:eastAsia="等线" w:hAnsi="Times New Roman" w:cs="Times New Roman"/>
        </w:rPr>
        <w:t>Nonresponders</w:t>
      </w:r>
      <w:proofErr w:type="spellEnd"/>
      <w:r w:rsidRPr="00D4062D">
        <w:rPr>
          <w:rFonts w:ascii="Times New Roman" w:hAnsi="Times New Roman" w:cs="Times New Roman"/>
        </w:rPr>
        <w:t xml:space="preserve">. </w:t>
      </w:r>
      <w:r w:rsidRPr="00D4062D">
        <w:rPr>
          <w:rFonts w:ascii="Times New Roman" w:eastAsia="等线" w:hAnsi="Times New Roman" w:cs="Times New Roman"/>
          <w:i/>
        </w:rPr>
        <w:t xml:space="preserve">Notes,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>a Ratio (pretreatment responders/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) &gt;1 indicates that a higher interaction intensity existed in responders than in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(shown in red). A Ratio (pretreatment responders/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) &lt;1 indicates </w:t>
      </w:r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 xml:space="preserve">that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a lower interaction intensity exists in responders than in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(shown in blue).</w:t>
      </w:r>
    </w:p>
    <w:p w:rsidR="00D4062D" w:rsidRPr="00D4062D" w:rsidRDefault="00D4062D" w:rsidP="00D4062D">
      <w:pPr>
        <w:widowControl/>
        <w:spacing w:line="480" w:lineRule="auto"/>
        <w:jc w:val="left"/>
        <w:rPr>
          <w:rFonts w:ascii="Times New Roman" w:hAnsi="Times New Roman" w:cs="Times New Roman"/>
          <w:b/>
          <w:bCs/>
        </w:rPr>
      </w:pPr>
      <w:r w:rsidRPr="00D4062D">
        <w:rPr>
          <w:rFonts w:ascii="Times New Roman" w:hAnsi="Times New Roman" w:cs="Times New Roman"/>
        </w:rPr>
        <w:t>Fig.</w:t>
      </w:r>
      <w:r w:rsidRPr="00D4062D">
        <w:rPr>
          <w:rFonts w:ascii="Times New Roman" w:eastAsia="等线" w:hAnsi="Times New Roman" w:cs="Times New Roman"/>
        </w:rPr>
        <w:t xml:space="preserve"> </w:t>
      </w:r>
      <w:r w:rsidRPr="00D4062D">
        <w:rPr>
          <w:rFonts w:ascii="Times New Roman" w:hAnsi="Times New Roman" w:cs="Times New Roman"/>
        </w:rPr>
        <w:t xml:space="preserve">S2 </w:t>
      </w:r>
      <w:bookmarkStart w:id="1" w:name="OLE_LINK5"/>
      <w:bookmarkStart w:id="2" w:name="OLE_LINK6"/>
      <w:r w:rsidRPr="00D4062D">
        <w:rPr>
          <w:rFonts w:ascii="Times New Roman" w:hAnsi="Times New Roman" w:cs="Times New Roman"/>
        </w:rPr>
        <w:t>Overlapping Genes Between Our Ligand or Receptor Genes and the 693 Differentially Expressed Genes (DEGs) Identified in the Hugo et al. Study Between P</w:t>
      </w:r>
      <w:r w:rsidRPr="00D4062D">
        <w:rPr>
          <w:rFonts w:ascii="Times New Roman" w:eastAsia="等线" w:hAnsi="Times New Roman" w:cs="Times New Roman"/>
        </w:rPr>
        <w:t>retreatment</w:t>
      </w:r>
      <w:r w:rsidRPr="00D4062D">
        <w:rPr>
          <w:rFonts w:ascii="Times New Roman" w:hAnsi="Times New Roman" w:cs="Times New Roman"/>
        </w:rPr>
        <w:t xml:space="preserve"> Responders and P</w:t>
      </w:r>
      <w:r w:rsidRPr="00D4062D">
        <w:rPr>
          <w:rFonts w:ascii="Times New Roman" w:eastAsia="等线" w:hAnsi="Times New Roman" w:cs="Times New Roman"/>
        </w:rPr>
        <w:t xml:space="preserve">retreatment </w:t>
      </w:r>
      <w:proofErr w:type="spellStart"/>
      <w:r w:rsidRPr="00D4062D">
        <w:rPr>
          <w:rFonts w:ascii="Times New Roman" w:eastAsia="等线" w:hAnsi="Times New Roman" w:cs="Times New Roman"/>
        </w:rPr>
        <w:t>Nonresponders</w:t>
      </w:r>
      <w:proofErr w:type="spellEnd"/>
      <w:r w:rsidRPr="00D4062D">
        <w:rPr>
          <w:rFonts w:ascii="Times New Roman" w:eastAsia="等线" w:hAnsi="Times New Roman" w:cs="Times New Roman"/>
        </w:rPr>
        <w:t>.</w:t>
      </w:r>
      <w:bookmarkEnd w:id="1"/>
      <w:bookmarkEnd w:id="2"/>
      <w:r w:rsidRPr="00D4062D">
        <w:rPr>
          <w:rFonts w:ascii="Times New Roman" w:eastAsia="等线" w:hAnsi="Times New Roman" w:cs="Times New Roman"/>
        </w:rPr>
        <w:t xml:space="preserve"> </w:t>
      </w:r>
      <w:r w:rsidRPr="00D4062D">
        <w:rPr>
          <w:rFonts w:ascii="Times New Roman" w:eastAsia="等线" w:hAnsi="Times New Roman" w:cs="Times New Roman"/>
          <w:i/>
        </w:rPr>
        <w:t xml:space="preserve">Notes,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>a Ratio (pretreatment responders/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) &gt;1 indicates that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lastRenderedPageBreak/>
        <w:t xml:space="preserve">a higher interaction intensity existed in responders than in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(shown in red). A Ratio (pretreatment responders/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) &lt;1 indicates </w:t>
      </w:r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 xml:space="preserve">that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a lower interaction intensity exists in responders than in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(shown in blue).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eastAsia="等线" w:hAnsi="Times New Roman" w:cs="Times New Roman"/>
        </w:rPr>
        <w:t xml:space="preserve">Fig. </w:t>
      </w:r>
      <w:r w:rsidRPr="00D4062D">
        <w:rPr>
          <w:rFonts w:ascii="Times New Roman" w:hAnsi="Times New Roman" w:cs="Times New Roman"/>
        </w:rPr>
        <w:t xml:space="preserve">S3 Relative Differences (Responders vs. </w:t>
      </w:r>
      <w:proofErr w:type="spellStart"/>
      <w:r w:rsidRPr="00D4062D">
        <w:rPr>
          <w:rFonts w:ascii="Times New Roman" w:eastAsia="等线" w:hAnsi="Times New Roman" w:cs="Times New Roman"/>
        </w:rPr>
        <w:t>Nonresponders</w:t>
      </w:r>
      <w:proofErr w:type="spellEnd"/>
      <w:r w:rsidRPr="00D4062D">
        <w:rPr>
          <w:rFonts w:ascii="Times New Roman" w:eastAsia="等线" w:hAnsi="Times New Roman" w:cs="Times New Roman"/>
        </w:rPr>
        <w:t>) in</w:t>
      </w:r>
      <w:r w:rsidRPr="00D4062D">
        <w:rPr>
          <w:rFonts w:ascii="Times New Roman" w:hAnsi="Times New Roman" w:cs="Times New Roman"/>
        </w:rPr>
        <w:t xml:space="preserve"> Changes from Pretreatment to Posttreatment Status. </w:t>
      </w:r>
      <w:r w:rsidRPr="00D4062D">
        <w:rPr>
          <w:rFonts w:ascii="Times New Roman" w:hAnsi="Times New Roman" w:cs="Times New Roman"/>
          <w:i/>
        </w:rPr>
        <w:t>Notes,</w:t>
      </w:r>
      <w:r w:rsidRPr="00D4062D">
        <w:rPr>
          <w:rFonts w:ascii="Times New Roman" w:hAnsi="Times New Roman" w:cs="Times New Roman"/>
        </w:rPr>
        <w:t xml:space="preserve">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a “Relative Ratio” between responders and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&gt;1 means that the interaction intensity was relatively increased in responders or relatively decreased in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during treatment (shown in red). A </w:t>
      </w:r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“relative ratio”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between responders and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&lt;1 means that the interaction intensity was relatively decreased in responders or relatively increased in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during treatment (shown in blue).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 xml:space="preserve">Fig.S4 Overlapping Genes Between Our Ligand or Receptor Genes and with 2,670 DEGs that changed differentially from pretreatment to posttreatment status between responders and </w:t>
      </w:r>
      <w:proofErr w:type="spellStart"/>
      <w:r w:rsidRPr="00D4062D">
        <w:rPr>
          <w:rFonts w:ascii="Times New Roman" w:hAnsi="Times New Roman" w:cs="Times New Roman"/>
        </w:rPr>
        <w:t>nonresponders</w:t>
      </w:r>
      <w:proofErr w:type="spellEnd"/>
      <w:r w:rsidRPr="00D4062D">
        <w:rPr>
          <w:rFonts w:ascii="Times New Roman" w:hAnsi="Times New Roman" w:cs="Times New Roman"/>
        </w:rPr>
        <w:t xml:space="preserve"> in the Riaz et al. study</w:t>
      </w:r>
      <w:r w:rsidRPr="00D4062D">
        <w:rPr>
          <w:rFonts w:ascii="Times New Roman" w:eastAsia="等线" w:hAnsi="Times New Roman" w:cs="Times New Roman"/>
        </w:rPr>
        <w:t xml:space="preserve">. </w:t>
      </w:r>
      <w:r w:rsidRPr="00D4062D">
        <w:rPr>
          <w:rFonts w:ascii="Times New Roman" w:hAnsi="Times New Roman" w:cs="Times New Roman"/>
          <w:i/>
        </w:rPr>
        <w:t>Notes,</w:t>
      </w:r>
      <w:r w:rsidRPr="00D4062D">
        <w:rPr>
          <w:rFonts w:ascii="Times New Roman" w:hAnsi="Times New Roman" w:cs="Times New Roman"/>
        </w:rPr>
        <w:t xml:space="preserve"> 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a “Relative Ratio” between responders and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&gt;1 means that the interaction intensity was relatively increased in responders or relatively decreased in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during treatment (shown in red). A </w:t>
      </w:r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“relative ratio”</w:t>
      </w:r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between responders and </w:t>
      </w:r>
      <w:proofErr w:type="spellStart"/>
      <w:r w:rsidRPr="00D4062D">
        <w:rPr>
          <w:rStyle w:val="fontstyle21"/>
          <w:rFonts w:ascii="Times New Roman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&lt;1 means that the interaction intensity was relatively decreased in responders or relatively increased in </w:t>
      </w:r>
      <w:proofErr w:type="spellStart"/>
      <w:r w:rsidRPr="00D4062D">
        <w:rPr>
          <w:rStyle w:val="fontstyle21"/>
          <w:rFonts w:ascii="Times New Roman" w:eastAsia="等线" w:hAnsi="Times New Roman" w:cs="Times New Roman"/>
          <w:i/>
          <w:szCs w:val="21"/>
        </w:rPr>
        <w:t>nonresponders</w:t>
      </w:r>
      <w:proofErr w:type="spellEnd"/>
      <w:r w:rsidRPr="00D4062D">
        <w:rPr>
          <w:rStyle w:val="fontstyle21"/>
          <w:rFonts w:ascii="Times New Roman" w:hAnsi="Times New Roman" w:cs="Times New Roman"/>
          <w:i/>
          <w:szCs w:val="21"/>
        </w:rPr>
        <w:t xml:space="preserve"> during treatment (shown in blue).</w:t>
      </w:r>
    </w:p>
    <w:p w:rsidR="00D4062D" w:rsidRPr="00D4062D" w:rsidRDefault="00D4062D" w:rsidP="00D4062D">
      <w:pPr>
        <w:spacing w:line="480" w:lineRule="auto"/>
        <w:rPr>
          <w:rFonts w:ascii="Times New Roman" w:hAnsi="Times New Roman" w:cs="Times New Roman"/>
        </w:rPr>
      </w:pPr>
      <w:r w:rsidRPr="00D4062D">
        <w:rPr>
          <w:rFonts w:ascii="Times New Roman" w:hAnsi="Times New Roman" w:cs="Times New Roman"/>
        </w:rPr>
        <w:t>Fig.</w:t>
      </w:r>
      <w:r w:rsidRPr="00D4062D">
        <w:rPr>
          <w:rFonts w:ascii="Times New Roman" w:eastAsia="等线" w:hAnsi="Times New Roman" w:cs="Times New Roman"/>
        </w:rPr>
        <w:t xml:space="preserve"> </w:t>
      </w:r>
      <w:r w:rsidRPr="00D4062D">
        <w:rPr>
          <w:rFonts w:ascii="Times New Roman" w:hAnsi="Times New Roman" w:cs="Times New Roman"/>
        </w:rPr>
        <w:t>S5 DEG</w:t>
      </w:r>
      <w:r w:rsidRPr="00D4062D">
        <w:rPr>
          <w:rFonts w:ascii="Times New Roman" w:hAnsi="Times New Roman" w:cs="Times New Roman" w:hint="eastAsia"/>
        </w:rPr>
        <w:t>s</w:t>
      </w:r>
      <w:r w:rsidRPr="00D4062D">
        <w:rPr>
          <w:rFonts w:ascii="Times New Roman" w:hAnsi="Times New Roman" w:cs="Times New Roman"/>
        </w:rPr>
        <w:t xml:space="preserve"> and GSVA between CAFs and Myofibroblasts.</w:t>
      </w:r>
    </w:p>
    <w:p w:rsidR="00D4062D" w:rsidRPr="000B5758" w:rsidRDefault="00D4062D" w:rsidP="00D4062D">
      <w:pPr>
        <w:spacing w:line="480" w:lineRule="auto"/>
        <w:rPr>
          <w:rFonts w:ascii="Times New Roman" w:hAnsi="Times New Roman" w:cs="Times New Roman"/>
          <w:i/>
        </w:rPr>
      </w:pPr>
      <w:r w:rsidRPr="00D4062D">
        <w:rPr>
          <w:rFonts w:ascii="Times New Roman" w:hAnsi="Times New Roman" w:cs="Times New Roman"/>
        </w:rPr>
        <w:t>Fig.</w:t>
      </w:r>
      <w:r w:rsidRPr="00D4062D">
        <w:rPr>
          <w:rFonts w:ascii="Times New Roman" w:eastAsia="等线" w:hAnsi="Times New Roman" w:cs="Times New Roman"/>
        </w:rPr>
        <w:t xml:space="preserve"> </w:t>
      </w:r>
      <w:r w:rsidRPr="00D4062D">
        <w:rPr>
          <w:rFonts w:ascii="Times New Roman" w:hAnsi="Times New Roman" w:cs="Times New Roman"/>
        </w:rPr>
        <w:t>S6 Validation of the Ligand/receptor Expression Patterns Identified in Our Study with Other Immunotherapy Datasets using</w:t>
      </w:r>
      <w:r w:rsidRPr="00D4062D">
        <w:rPr>
          <w:rFonts w:ascii="Times New Roman" w:eastAsia="等线" w:hAnsi="Times New Roman" w:cs="Times New Roman"/>
        </w:rPr>
        <w:t xml:space="preserve"> the</w:t>
      </w:r>
      <w:r w:rsidRPr="00D4062D">
        <w:rPr>
          <w:rFonts w:ascii="Times New Roman" w:hAnsi="Times New Roman" w:cs="Times New Roman"/>
        </w:rPr>
        <w:t xml:space="preserve"> TIDE Platform. </w:t>
      </w:r>
      <w:r w:rsidRPr="00D4062D">
        <w:rPr>
          <w:rFonts w:ascii="Times New Roman" w:hAnsi="Times New Roman" w:cs="Times New Roman"/>
          <w:i/>
        </w:rPr>
        <w:t>Notes, genes that showed all red or all blue indicated a high correlation with immunotherapy response.</w:t>
      </w:r>
    </w:p>
    <w:p w:rsidR="005E1E55" w:rsidRPr="00D4062D" w:rsidRDefault="005E1E55"/>
    <w:sectPr w:rsidR="005E1E55" w:rsidRPr="00D4062D" w:rsidSect="00EB64C4">
      <w:footerReference w:type="default" r:id="rId4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8710155"/>
      <w:docPartObj>
        <w:docPartGallery w:val="Page Numbers (Bottom of Page)"/>
        <w:docPartUnique/>
      </w:docPartObj>
    </w:sdtPr>
    <w:sdtEndPr/>
    <w:sdtContent>
      <w:p w:rsidR="00D153A6" w:rsidRPr="00AE138A" w:rsidRDefault="00D4062D">
        <w:pPr>
          <w:pStyle w:val="a3"/>
          <w:jc w:val="center"/>
        </w:pPr>
        <w:r w:rsidRPr="00AE138A">
          <w:fldChar w:fldCharType="begin"/>
        </w:r>
        <w:r w:rsidRPr="00AE138A">
          <w:instrText>PAGE   \* MERGEFORMAT</w:instrText>
        </w:r>
        <w:r w:rsidRPr="00AE138A">
          <w:fldChar w:fldCharType="separate"/>
        </w:r>
        <w:r w:rsidRPr="00AE138A">
          <w:t>2</w:t>
        </w:r>
        <w:r w:rsidRPr="00AE138A">
          <w:fldChar w:fldCharType="end"/>
        </w:r>
      </w:p>
    </w:sdtContent>
  </w:sdt>
  <w:p w:rsidR="00D153A6" w:rsidRPr="00AE138A" w:rsidRDefault="00D4062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2D"/>
    <w:rsid w:val="005E1E55"/>
    <w:rsid w:val="00B02D82"/>
    <w:rsid w:val="00D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2128-E2BD-4E88-AA67-EABC138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D40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D4062D"/>
    <w:rPr>
      <w:sz w:val="18"/>
      <w:szCs w:val="18"/>
    </w:rPr>
  </w:style>
  <w:style w:type="character" w:customStyle="1" w:styleId="fontstyle21">
    <w:name w:val="fontstyle21"/>
    <w:basedOn w:val="a0"/>
    <w:rsid w:val="00D4062D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D4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>中山大学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江艺泉</dc:creator>
  <cp:keywords/>
  <dc:description/>
  <cp:lastModifiedBy>江艺泉</cp:lastModifiedBy>
  <cp:revision>1</cp:revision>
  <dcterms:created xsi:type="dcterms:W3CDTF">2021-02-04T14:02:00Z</dcterms:created>
  <dcterms:modified xsi:type="dcterms:W3CDTF">2021-02-04T14:03:00Z</dcterms:modified>
</cp:coreProperties>
</file>