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13015ADE" w:rsidR="00EE2486" w:rsidRDefault="00472B77" w:rsidP="00EE248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22-10</w:t>
            </w:r>
            <w:r w:rsidR="008C10F2">
              <w:rPr>
                <w:b/>
                <w:bCs/>
              </w:rPr>
              <w:t>-2023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8D42DE8" w:rsidR="00C40B0A" w:rsidRDefault="00472B77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Nayeli Garcia Garcia</w:t>
            </w:r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15900CC" w:rsidR="00C40B0A" w:rsidRDefault="008C10F2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3</w:t>
            </w:r>
            <w:r w:rsidR="00472B77">
              <w:rPr>
                <w:rFonts w:ascii="Helvetica" w:hAnsi="Helvetica"/>
                <w:b/>
                <w:bCs/>
                <w:color w:val="0E7984"/>
              </w:rPr>
              <w:t>1</w:t>
            </w:r>
            <w:r>
              <w:rPr>
                <w:rFonts w:ascii="Helvetica" w:hAnsi="Helvetica"/>
                <w:b/>
                <w:bCs/>
                <w:color w:val="0E7984"/>
              </w:rPr>
              <w:t>-1</w:t>
            </w:r>
            <w:r w:rsidR="00472B77">
              <w:rPr>
                <w:rFonts w:ascii="Helvetica" w:hAnsi="Helvetica"/>
                <w:b/>
                <w:bCs/>
                <w:color w:val="0E7984"/>
              </w:rPr>
              <w:t>0</w:t>
            </w:r>
            <w:r>
              <w:rPr>
                <w:rFonts w:ascii="Helvetica" w:hAnsi="Helvetica"/>
                <w:b/>
                <w:bCs/>
                <w:color w:val="0E7984"/>
              </w:rPr>
              <w:t>-19</w:t>
            </w:r>
            <w:r w:rsidR="00472B77">
              <w:rPr>
                <w:rFonts w:ascii="Helvetica" w:hAnsi="Helvetica"/>
                <w:b/>
                <w:bCs/>
                <w:color w:val="0E7984"/>
              </w:rPr>
              <w:t>86</w:t>
            </w:r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293EC273" w:rsidR="00C40B0A" w:rsidRPr="006D6BC5" w:rsidRDefault="00472B77" w:rsidP="00472B77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 xml:space="preserve"> 35</w:t>
            </w:r>
            <w:r w:rsidR="008C10F2">
              <w:rPr>
                <w:rFonts w:ascii="Helvetica" w:hAnsi="Helvetica"/>
                <w:b/>
                <w:bCs/>
                <w:color w:val="51C4BF"/>
              </w:rPr>
              <w:t xml:space="preserve"> AÑOS</w:t>
            </w:r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2266F1CF" w:rsidR="00C40B0A" w:rsidRDefault="008C10F2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femenina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02297046" w:rsidR="00C40B0A" w:rsidRPr="0085486C" w:rsidRDefault="008C10F2" w:rsidP="0085486C">
            <w:pPr>
              <w:pStyle w:val="Sinespaciado"/>
              <w:jc w:val="center"/>
              <w:rPr>
                <w:color w:val="077A83"/>
              </w:rPr>
            </w:pPr>
            <w:r>
              <w:rPr>
                <w:color w:val="077A83"/>
              </w:rPr>
              <w:t>Ultrasonido endovaginal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2B2C98A9" w:rsidR="00C40B0A" w:rsidRPr="006D6BC5" w:rsidRDefault="00472B77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 xml:space="preserve">ANTECEDENTE DE QUISTE OVARICO 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632CA833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1527C0D8" w:rsidR="006411BA" w:rsidRDefault="006411BA" w:rsidP="006411BA">
            <w:r>
              <w:rPr>
                <w:rStyle w:val="normaltextrun"/>
                <w:rFonts w:ascii="Calibri" w:hAnsi="Calibri" w:cs="Calibri"/>
                <w:shd w:val="clear" w:color="auto" w:fill="FFFFFF"/>
              </w:rPr>
              <w:t>Se realiza estudio de ultrasonido solicitado (paciente con deseo de micción) con equipo de alta resolución y transductor convexo multifrecuencia (5-7 </w:t>
            </w:r>
            <w:r>
              <w:rPr>
                <w:rStyle w:val="spellingerror"/>
                <w:rFonts w:ascii="Calibri" w:hAnsi="Calibri" w:cs="Calibri"/>
                <w:shd w:val="clear" w:color="auto" w:fill="FFFFFF"/>
              </w:rPr>
              <w:t>Mhz</w:t>
            </w:r>
            <w:r>
              <w:rPr>
                <w:rStyle w:val="normaltextrun"/>
                <w:rFonts w:ascii="Calibri" w:hAnsi="Calibri" w:cs="Calibri"/>
                <w:shd w:val="clear" w:color="auto" w:fill="FFFFFF"/>
              </w:rPr>
              <w:t>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4CA8F3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80451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  <w:p w14:paraId="7E26C354" w14:textId="1DEBFAFA" w:rsidR="003014EF" w:rsidRDefault="003014EF" w:rsidP="0086313A">
            <w:pPr>
              <w:pStyle w:val="Sinespaciado"/>
            </w:pPr>
          </w:p>
        </w:tc>
      </w:tr>
      <w:tr w:rsidR="00C40B0A" w14:paraId="454BA208" w14:textId="77777777" w:rsidTr="004CA8F3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2B345BB" w14:textId="77777777" w:rsidR="006411BA" w:rsidRDefault="006411BA" w:rsidP="006411BA">
            <w:pPr>
              <w:pStyle w:val="Sinespaciado"/>
              <w:jc w:val="both"/>
            </w:pPr>
          </w:p>
          <w:p w14:paraId="12870A54" w14:textId="6C14D7BE" w:rsidR="006411BA" w:rsidRDefault="006411BA" w:rsidP="006411BA">
            <w:pPr>
              <w:pStyle w:val="Sinespaciado"/>
              <w:jc w:val="both"/>
            </w:pPr>
            <w:r w:rsidRPr="005879DB">
              <w:rPr>
                <w:b/>
                <w:bCs/>
                <w:i/>
                <w:iCs/>
              </w:rPr>
              <w:t>Útero</w:t>
            </w:r>
            <w:r>
              <w:rPr>
                <w:i/>
                <w:iCs/>
              </w:rPr>
              <w:t xml:space="preserve"> </w:t>
            </w:r>
            <w:r>
              <w:t xml:space="preserve">de morfología y situación conservadas, se encuentra en anteroflexión, de contornos lisos y bien delimitados, el patrón miometrial homogéneo. Endometrio con un grosor de </w:t>
            </w:r>
            <w:r w:rsidR="001B08EE">
              <w:t>0.69</w:t>
            </w:r>
            <w:r>
              <w:t xml:space="preserve"> mm, no muestra lesiones focales.</w:t>
            </w:r>
          </w:p>
          <w:p w14:paraId="61A3E180" w14:textId="77777777" w:rsidR="006411BA" w:rsidRDefault="006411BA" w:rsidP="006411BA">
            <w:pPr>
              <w:pStyle w:val="Sinespaciado"/>
              <w:jc w:val="both"/>
            </w:pPr>
          </w:p>
          <w:p w14:paraId="670ED30D" w14:textId="77777777" w:rsidR="006411BA" w:rsidRDefault="006411BA" w:rsidP="006411BA">
            <w:pPr>
              <w:pStyle w:val="Sinespaciado"/>
              <w:jc w:val="both"/>
            </w:pPr>
            <w:r w:rsidRPr="005879DB">
              <w:rPr>
                <w:b/>
                <w:bCs/>
                <w:i/>
                <w:iCs/>
              </w:rPr>
              <w:t>Cérvix</w:t>
            </w:r>
            <w:r>
              <w:rPr>
                <w:i/>
                <w:iCs/>
              </w:rPr>
              <w:t xml:space="preserve"> </w:t>
            </w:r>
            <w:r>
              <w:t>sin alteraciones demostrables por este método de estudio.</w:t>
            </w:r>
          </w:p>
          <w:p w14:paraId="3EC3749C" w14:textId="77777777" w:rsidR="006411BA" w:rsidRDefault="006411BA" w:rsidP="006411BA">
            <w:pPr>
              <w:pStyle w:val="Sinespaciado"/>
              <w:jc w:val="both"/>
            </w:pPr>
          </w:p>
          <w:p w14:paraId="6B5D6B2C" w14:textId="67C0C5BD" w:rsidR="006411BA" w:rsidRDefault="004CA8F3" w:rsidP="006411BA">
            <w:pPr>
              <w:pStyle w:val="Sinespaciado"/>
              <w:jc w:val="both"/>
            </w:pPr>
            <w:r w:rsidRPr="005879DB">
              <w:rPr>
                <w:b/>
                <w:bCs/>
                <w:i/>
                <w:iCs/>
              </w:rPr>
              <w:t>Ovario derecho</w:t>
            </w:r>
            <w:r w:rsidRPr="004CA8F3">
              <w:rPr>
                <w:i/>
                <w:iCs/>
              </w:rPr>
              <w:t xml:space="preserve"> </w:t>
            </w:r>
            <w:r>
              <w:t>de morfología habitual, contornos regulares, parénquima homogéneo con patrón folicular presente</w:t>
            </w:r>
            <w:r w:rsidRPr="004CA8F3">
              <w:rPr>
                <w:rFonts w:ascii="Calibri" w:eastAsia="Calibri" w:hAnsi="Calibri" w:cs="Calibri"/>
              </w:rPr>
              <w:t xml:space="preserve">, dimensiones de </w:t>
            </w:r>
            <w:r w:rsidR="001B08EE">
              <w:rPr>
                <w:rFonts w:ascii="Calibri" w:eastAsia="Calibri" w:hAnsi="Calibri" w:cs="Calibri"/>
              </w:rPr>
              <w:t>2.96 X 1.81 X 3.34 cm</w:t>
            </w:r>
            <w:r w:rsidRPr="004CA8F3">
              <w:rPr>
                <w:rFonts w:ascii="Calibri" w:eastAsia="Calibri" w:hAnsi="Calibri" w:cs="Calibri"/>
              </w:rPr>
              <w:t xml:space="preserve"> cm en sus tres ejes mayores que se corresponden con un volumen calculado de </w:t>
            </w:r>
            <w:r w:rsidR="001B08EE">
              <w:rPr>
                <w:rFonts w:ascii="Calibri" w:eastAsia="Calibri" w:hAnsi="Calibri" w:cs="Calibri"/>
              </w:rPr>
              <w:t>9.34</w:t>
            </w:r>
            <w:r w:rsidRPr="004CA8F3">
              <w:rPr>
                <w:rFonts w:ascii="Calibri" w:eastAsia="Calibri" w:hAnsi="Calibri" w:cs="Calibri"/>
              </w:rPr>
              <w:t xml:space="preserve"> cc</w:t>
            </w:r>
            <w:r>
              <w:t>. A la exploración con función Doppler color saturación conservada.</w:t>
            </w:r>
          </w:p>
          <w:p w14:paraId="79E56367" w14:textId="77777777" w:rsidR="006411BA" w:rsidRDefault="006411BA" w:rsidP="006411BA">
            <w:pPr>
              <w:pStyle w:val="Sinespaciado"/>
              <w:jc w:val="both"/>
            </w:pPr>
          </w:p>
          <w:p w14:paraId="70236053" w14:textId="2FAE3336" w:rsidR="006411BA" w:rsidRDefault="004CA8F3" w:rsidP="006411BA">
            <w:pPr>
              <w:pStyle w:val="Sinespaciado"/>
              <w:jc w:val="both"/>
            </w:pPr>
            <w:r w:rsidRPr="005879DB">
              <w:rPr>
                <w:b/>
                <w:bCs/>
                <w:i/>
                <w:iCs/>
              </w:rPr>
              <w:t>Ovario izquierdo</w:t>
            </w:r>
            <w:r w:rsidRPr="004CA8F3">
              <w:rPr>
                <w:i/>
                <w:iCs/>
              </w:rPr>
              <w:t xml:space="preserve"> </w:t>
            </w:r>
            <w:r>
              <w:t>de morfología habitual, contornos regulares, parénquima homogéneo con patrón folicular presente</w:t>
            </w:r>
            <w:r w:rsidRPr="004CA8F3">
              <w:rPr>
                <w:rFonts w:ascii="Calibri" w:eastAsia="Calibri" w:hAnsi="Calibri" w:cs="Calibri"/>
              </w:rPr>
              <w:t xml:space="preserve">, dimensiones de </w:t>
            </w:r>
            <w:r w:rsidR="001B08EE">
              <w:rPr>
                <w:rFonts w:ascii="Calibri" w:eastAsia="Calibri" w:hAnsi="Calibri" w:cs="Calibri"/>
              </w:rPr>
              <w:t>2.11 x 1.20 x 2.19</w:t>
            </w:r>
            <w:r w:rsidRPr="004CA8F3">
              <w:rPr>
                <w:rFonts w:ascii="Calibri" w:eastAsia="Calibri" w:hAnsi="Calibri" w:cs="Calibri"/>
              </w:rPr>
              <w:t xml:space="preserve"> cm en sus tres ejes mayores que se corresponden con un volumen calculado de </w:t>
            </w:r>
            <w:r w:rsidR="001B08EE">
              <w:rPr>
                <w:rFonts w:ascii="Calibri" w:eastAsia="Calibri" w:hAnsi="Calibri" w:cs="Calibri"/>
              </w:rPr>
              <w:t>2.89</w:t>
            </w:r>
            <w:r w:rsidRPr="004CA8F3">
              <w:rPr>
                <w:rFonts w:ascii="Calibri" w:eastAsia="Calibri" w:hAnsi="Calibri" w:cs="Calibri"/>
              </w:rPr>
              <w:t xml:space="preserve"> cc</w:t>
            </w:r>
            <w:r>
              <w:t>. A la exploración con función Doppler color saturación conservada.</w:t>
            </w:r>
            <w:r w:rsidR="001B08EE">
              <w:t xml:space="preserve"> Adyacente se observa la imagen de quiste, de imagen redondeada, de contenido anecoico avascular a la aplicación del Doppler color con dimensiones de 3.09 x 3.47 x 3.38 cm, con un volumen calculado de 18.97 cc.</w:t>
            </w:r>
          </w:p>
          <w:p w14:paraId="68C76A73" w14:textId="44CF1D6A" w:rsidR="003014EF" w:rsidRDefault="003014EF" w:rsidP="003014EF">
            <w:pPr>
              <w:pStyle w:val="Sinespaciado"/>
              <w:jc w:val="both"/>
            </w:pPr>
          </w:p>
        </w:tc>
      </w:tr>
    </w:tbl>
    <w:p w14:paraId="3A700C05" w14:textId="77777777" w:rsidR="003014EF" w:rsidRDefault="003014EF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01DC520" w14:textId="2C600E96" w:rsidR="006411BA" w:rsidRDefault="001B08EE" w:rsidP="006411BA">
            <w:pPr>
              <w:pStyle w:val="Sinespaciado"/>
              <w:jc w:val="both"/>
            </w:pPr>
            <w:r>
              <w:t>Quiste paraovarico izquierdo de 18.97 cc. ORADS 2.</w:t>
            </w:r>
          </w:p>
          <w:p w14:paraId="664271EA" w14:textId="1738F5AA" w:rsidR="001B08EE" w:rsidRPr="0009388C" w:rsidRDefault="001B08EE" w:rsidP="006411BA">
            <w:pPr>
              <w:pStyle w:val="Sinespaciado"/>
              <w:jc w:val="both"/>
            </w:pPr>
            <w:r>
              <w:t>Útero y ovario derecho de aspecto ecográfico normal.</w:t>
            </w:r>
          </w:p>
          <w:p w14:paraId="4920A47B" w14:textId="1B54F374" w:rsidR="00610AB5" w:rsidRDefault="006411BA" w:rsidP="006411BA">
            <w:pPr>
              <w:pStyle w:val="Sinespaciado"/>
              <w:jc w:val="both"/>
            </w:pPr>
            <w:r w:rsidRPr="0009388C">
              <w:t>Correlacionar con clínica y paraclínica a criterio de médico tratante.</w:t>
            </w: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298F6C8A" w:rsidR="00C40B0A" w:rsidRPr="001B08EE" w:rsidRDefault="001B08EE" w:rsidP="003014EF">
            <w:pPr>
              <w:pStyle w:val="Sinespaciado"/>
              <w:jc w:val="center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1B08EE">
              <w:rPr>
                <w:rFonts w:ascii="Helvetica" w:hAnsi="Helvetica"/>
                <w:b/>
                <w:bCs/>
                <w:sz w:val="20"/>
                <w:szCs w:val="20"/>
              </w:rPr>
              <w:t>Dra. Itzanha Bolivar / Dra. Andrea Rodriguez / Dr. Carlos Nájera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382553EE" w:rsidR="00C40B0A" w:rsidRDefault="001B08EE" w:rsidP="003014EF">
            <w:pPr>
              <w:pStyle w:val="Sinespaciado"/>
              <w:jc w:val="center"/>
            </w:pPr>
            <w:r>
              <w:t>12579676 / 106703 / 11017159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F3E6EA5" w:rsidR="00C40B0A" w:rsidRPr="008248D6" w:rsidRDefault="001B08EE" w:rsidP="00C40B0A">
      <w:pPr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519B9796" wp14:editId="4726B203">
            <wp:extent cx="5603240" cy="4210685"/>
            <wp:effectExtent l="0" t="0" r="0" b="0"/>
            <wp:docPr id="3195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4D10B3FF" wp14:editId="2974D6A5">
            <wp:extent cx="5603240" cy="4210685"/>
            <wp:effectExtent l="0" t="0" r="0" b="0"/>
            <wp:docPr id="3126518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3E91689F" wp14:editId="13F541F8">
            <wp:extent cx="5603240" cy="4210685"/>
            <wp:effectExtent l="0" t="0" r="0" b="0"/>
            <wp:docPr id="14219438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FDBA03A" wp14:editId="2D33234E">
            <wp:extent cx="5603240" cy="4210685"/>
            <wp:effectExtent l="0" t="0" r="0" b="0"/>
            <wp:docPr id="15475316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1652D1A5" wp14:editId="679EEED0">
            <wp:extent cx="5603240" cy="4210685"/>
            <wp:effectExtent l="0" t="0" r="0" b="0"/>
            <wp:docPr id="21027087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6ACC4E5A" wp14:editId="2CE2F34E">
            <wp:extent cx="5603240" cy="4210685"/>
            <wp:effectExtent l="0" t="0" r="0" b="0"/>
            <wp:docPr id="1970573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20738DE4" wp14:editId="410B69C5">
            <wp:extent cx="5603240" cy="4210685"/>
            <wp:effectExtent l="0" t="0" r="0" b="0"/>
            <wp:docPr id="7008710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3485C5EE" wp14:editId="759AB118">
            <wp:extent cx="5603240" cy="4210685"/>
            <wp:effectExtent l="0" t="0" r="0" b="0"/>
            <wp:docPr id="26565326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714CB47C" wp14:editId="2D65EA55">
            <wp:extent cx="5603240" cy="4210685"/>
            <wp:effectExtent l="0" t="0" r="0" b="0"/>
            <wp:docPr id="5500678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648F181" wp14:editId="4353C8B3">
            <wp:extent cx="5603240" cy="4210685"/>
            <wp:effectExtent l="0" t="0" r="0" b="0"/>
            <wp:docPr id="25316810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54E2F238" wp14:editId="7697239E">
            <wp:extent cx="5603240" cy="4210685"/>
            <wp:effectExtent l="0" t="0" r="0" b="0"/>
            <wp:docPr id="11583310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B0A" w:rsidRPr="008248D6" w:rsidSect="0037708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E8A28" w14:textId="77777777" w:rsidR="00EF6AFB" w:rsidRDefault="00EF6AFB" w:rsidP="0009388C">
      <w:pPr>
        <w:spacing w:after="0" w:line="240" w:lineRule="auto"/>
      </w:pPr>
      <w:r>
        <w:separator/>
      </w:r>
    </w:p>
  </w:endnote>
  <w:endnote w:type="continuationSeparator" w:id="0">
    <w:p w14:paraId="47A21204" w14:textId="77777777" w:rsidR="00EF6AFB" w:rsidRDefault="00EF6AFB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F868" w14:textId="77777777" w:rsidR="00EF6AFB" w:rsidRDefault="00EF6AFB" w:rsidP="0009388C">
      <w:pPr>
        <w:spacing w:after="0" w:line="240" w:lineRule="auto"/>
      </w:pPr>
      <w:r>
        <w:separator/>
      </w:r>
    </w:p>
  </w:footnote>
  <w:footnote w:type="continuationSeparator" w:id="0">
    <w:p w14:paraId="3BA20381" w14:textId="77777777" w:rsidR="00EF6AFB" w:rsidRDefault="00EF6AFB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4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5741B"/>
    <w:rsid w:val="0009388C"/>
    <w:rsid w:val="000A4FF1"/>
    <w:rsid w:val="000B0C14"/>
    <w:rsid w:val="000B148B"/>
    <w:rsid w:val="000B3474"/>
    <w:rsid w:val="00140807"/>
    <w:rsid w:val="00165243"/>
    <w:rsid w:val="001A03C9"/>
    <w:rsid w:val="001B08EE"/>
    <w:rsid w:val="001B4962"/>
    <w:rsid w:val="001D7905"/>
    <w:rsid w:val="002032EC"/>
    <w:rsid w:val="00207258"/>
    <w:rsid w:val="00263F70"/>
    <w:rsid w:val="002B3620"/>
    <w:rsid w:val="002B5D0A"/>
    <w:rsid w:val="002B66A9"/>
    <w:rsid w:val="003014EF"/>
    <w:rsid w:val="003546B1"/>
    <w:rsid w:val="003664BD"/>
    <w:rsid w:val="0037708E"/>
    <w:rsid w:val="003868FB"/>
    <w:rsid w:val="003926C3"/>
    <w:rsid w:val="0039585F"/>
    <w:rsid w:val="003C77F7"/>
    <w:rsid w:val="003D647A"/>
    <w:rsid w:val="003E547A"/>
    <w:rsid w:val="004261A6"/>
    <w:rsid w:val="00427FC3"/>
    <w:rsid w:val="00472B77"/>
    <w:rsid w:val="00476145"/>
    <w:rsid w:val="004CA8F3"/>
    <w:rsid w:val="004D53B1"/>
    <w:rsid w:val="0053006C"/>
    <w:rsid w:val="00546300"/>
    <w:rsid w:val="005879DB"/>
    <w:rsid w:val="00597459"/>
    <w:rsid w:val="005C417B"/>
    <w:rsid w:val="005C5BF1"/>
    <w:rsid w:val="005E3055"/>
    <w:rsid w:val="005E368C"/>
    <w:rsid w:val="00605476"/>
    <w:rsid w:val="00610AB5"/>
    <w:rsid w:val="006411BA"/>
    <w:rsid w:val="006D6BC5"/>
    <w:rsid w:val="007606AE"/>
    <w:rsid w:val="007B181A"/>
    <w:rsid w:val="007B5D83"/>
    <w:rsid w:val="007B7BC6"/>
    <w:rsid w:val="00807E21"/>
    <w:rsid w:val="008248D6"/>
    <w:rsid w:val="0085486C"/>
    <w:rsid w:val="00862113"/>
    <w:rsid w:val="008B0659"/>
    <w:rsid w:val="008C10F2"/>
    <w:rsid w:val="008D0B1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2A42"/>
    <w:rsid w:val="00B463C5"/>
    <w:rsid w:val="00B560FD"/>
    <w:rsid w:val="00B72728"/>
    <w:rsid w:val="00BC7AF3"/>
    <w:rsid w:val="00BE6D68"/>
    <w:rsid w:val="00C00850"/>
    <w:rsid w:val="00C00D6E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E97DB0"/>
    <w:rsid w:val="00EE2486"/>
    <w:rsid w:val="00EF6AFB"/>
    <w:rsid w:val="00F0190A"/>
    <w:rsid w:val="00F65753"/>
    <w:rsid w:val="00F97258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6</cp:revision>
  <dcterms:created xsi:type="dcterms:W3CDTF">2021-06-09T17:42:00Z</dcterms:created>
  <dcterms:modified xsi:type="dcterms:W3CDTF">2023-10-22T19:54:00Z</dcterms:modified>
</cp:coreProperties>
</file>