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3E1E2C0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3E1E2C0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3E1E2C0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3E1E2C0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79D2E80A" w:rsidR="00E8400E" w:rsidRPr="00F36857" w:rsidRDefault="3E1E2C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F36857">
              <w:rPr>
                <w:rFonts w:ascii="Helvetica" w:hAnsi="Helvetica"/>
                <w:b/>
                <w:bCs/>
                <w:color w:val="000000" w:themeColor="text1"/>
              </w:rPr>
              <w:t xml:space="preserve">Ultrasonido </w:t>
            </w:r>
            <w:r w:rsidR="00403991" w:rsidRPr="00F36857">
              <w:rPr>
                <w:rFonts w:ascii="Helvetica" w:hAnsi="Helvetica"/>
                <w:b/>
                <w:bCs/>
                <w:color w:val="000000" w:themeColor="text1"/>
              </w:rPr>
              <w:t>Testicular</w:t>
            </w:r>
          </w:p>
        </w:tc>
      </w:tr>
      <w:tr w:rsidR="00E8400E" w14:paraId="3365B739" w14:textId="77777777" w:rsidTr="3E1E2C0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3E1E2C0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3E1E2C0A" w:rsidP="3E1E2C0A">
            <w:pPr>
              <w:pStyle w:val="Sinespaciado"/>
              <w:rPr>
                <w:rFonts w:ascii="Helvetica" w:eastAsia="Helvetica" w:hAnsi="Helvetica" w:cs="Helvetica"/>
                <w:b/>
                <w:bCs/>
                <w:color w:val="0E7984"/>
              </w:rPr>
            </w:pPr>
            <w:r w:rsidRPr="3E1E2C0A">
              <w:rPr>
                <w:rFonts w:ascii="Helvetica" w:eastAsia="Helvetica" w:hAnsi="Helvetica" w:cs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3E1E2C0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4DB12C18" w:rsidR="00E8400E" w:rsidRDefault="00455BE7" w:rsidP="00721EA7">
            <w:pPr>
              <w:pStyle w:val="Sinespaciado"/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Se realiza estudio de ultrasonido solicitado con equipo de alta resolución y transductor lineal multifrecuencia (10-17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Mhz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), con función en escala de grises, cortes convencionales, reportando los siguientes hallazgos:</w:t>
            </w:r>
          </w:p>
        </w:tc>
      </w:tr>
    </w:tbl>
    <w:p w14:paraId="72470E08" w14:textId="77777777" w:rsidR="00E8400E" w:rsidRDefault="00E8400E" w:rsidP="3E1E2C0A">
      <w:pPr>
        <w:pStyle w:val="Sinespaciado"/>
        <w:rPr>
          <w:rFonts w:ascii="Helvetica" w:eastAsia="Helvetica" w:hAnsi="Helvetica" w:cs="Helvetica"/>
        </w:rPr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3E1E2C0A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3E1E2C0A" w:rsidP="3E1E2C0A">
            <w:pPr>
              <w:pStyle w:val="Sinespaciado"/>
              <w:rPr>
                <w:rFonts w:ascii="Helvetica" w:eastAsia="Helvetica" w:hAnsi="Helvetica" w:cs="Helvetica"/>
                <w:b/>
                <w:bCs/>
                <w:color w:val="51C4BF"/>
              </w:rPr>
            </w:pPr>
            <w:r w:rsidRPr="3E1E2C0A">
              <w:rPr>
                <w:rFonts w:ascii="Helvetica" w:eastAsia="Helvetica" w:hAnsi="Helvetica" w:cs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3E1E2C0A">
        <w:trPr>
          <w:trHeight w:val="4586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1295284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Se explora ecográficamente escroto en su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hemicomponente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derecho e izquierdo observando grosor y ecogenicidad de piel conservados, así como ausencia de líquido o lesiones delimitantes en planos profundos.</w:t>
            </w:r>
          </w:p>
          <w:p w14:paraId="094F8BA4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  <w:p w14:paraId="4BACC574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  <w:t>Testículo derecho</w:t>
            </w:r>
          </w:p>
          <w:p w14:paraId="3E1FD9CB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De morfología y situación conservadas, sus bordes son regulares y cuenta con dimensiones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 en sus ejes longitudinal, anteroposterior y transverso respectivamente, que se corresponden con un volumen calculado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cc.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El parénquima se muestra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ecotextura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homogénea sin lesiones difusas o focales, mediastino testicular de trayecto habitual. A la exploración con función Doppler color se encuentra saturación central y periféricas sin agregados.</w:t>
            </w:r>
          </w:p>
          <w:p w14:paraId="66F314BD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Epididimo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explorado de cabeza a cola con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ecotextura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conservada. Dimensiones de cabeza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 y de cola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cm. Saturación conservada a la exploración Doppler color.</w:t>
            </w:r>
          </w:p>
          <w:p w14:paraId="166F8841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Plexo pampiniforme explorado en escala de grises se muestra de calibre no mayor de 2 mm sin cambios a la maniobra de Valsalva y con saturación conservada en función Doppler color.</w:t>
            </w:r>
          </w:p>
          <w:p w14:paraId="4FCAE72D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  <w:p w14:paraId="361380B7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  <w:t>Testículo izquierdo</w:t>
            </w:r>
          </w:p>
          <w:p w14:paraId="253DBE61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De morfología y situación conservadas, sus bordes son regulares y cuenta con dimensiones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 en sus ejes longitudinal, anteroposterior y transverso respectivamente, que se corresponden con un volumen calculado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cc.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El parénquima se muestra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ecotextura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homogénea sin lesiones difusas o focales, mediastino testicular de trayecto habitual. A la exploración con función Doppler color se encuentra saturación central y periféricas sin agregados.</w:t>
            </w:r>
          </w:p>
          <w:p w14:paraId="4CBD572B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Epididimo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explorado de cabeza a cola con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ecotextura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conservada. Dimensiones de cabeza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 y de cola de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xx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cm. Saturación conservada a la exploración Doppler color.</w:t>
            </w:r>
          </w:p>
          <w:p w14:paraId="16C5F4D9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Plexo pampiniforme explorado en escala de grises se muestra de calibre no mayor de 2 mm sin cambios a la maniobra de Valsalva y con saturación conservada en función Doppler color.</w:t>
            </w:r>
          </w:p>
          <w:p w14:paraId="5AA3890A" w14:textId="61C57ACB" w:rsidR="00514170" w:rsidRPr="00514170" w:rsidRDefault="00514170" w:rsidP="00D70535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</w:tc>
      </w:tr>
    </w:tbl>
    <w:p w14:paraId="58B71E4A" w14:textId="77777777" w:rsidR="00D70535" w:rsidRDefault="00D70535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3E1E2C0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C6CAC" w14:textId="77777777" w:rsidR="00F36857" w:rsidRDefault="00F36857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26F2AE58" w14:textId="77777777" w:rsidR="00F36857" w:rsidRDefault="00F36857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5EA4E026" w14:textId="77777777" w:rsidR="00F36857" w:rsidRDefault="00F36857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7C37E86A" w14:textId="471729A1" w:rsidR="00E8400E" w:rsidRPr="00AF2D0F" w:rsidRDefault="3E1E2C0A" w:rsidP="3E1E2C0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3E1E2C0A">
              <w:rPr>
                <w:rFonts w:ascii="Helvetica" w:hAnsi="Helvetica"/>
                <w:b/>
                <w:bCs/>
                <w:color w:val="0E7984"/>
              </w:rPr>
              <w:lastRenderedPageBreak/>
              <w:t>Conclusiones:</w:t>
            </w:r>
          </w:p>
        </w:tc>
      </w:tr>
      <w:tr w:rsidR="00E8400E" w14:paraId="53910620" w14:textId="77777777" w:rsidTr="3E1E2C0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4B875EF" w14:textId="44C640B9" w:rsidR="00E8400E" w:rsidRDefault="00D70535" w:rsidP="00514170">
            <w:pP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</w:pPr>
            <w:r w:rsidRPr="00D70535"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  <w:lastRenderedPageBreak/>
              <w:t>Sin hallazgos de patología demostrables por este método de estudio.</w:t>
            </w: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4A90F5A5" w14:textId="77777777" w:rsidR="00403991" w:rsidRDefault="00403991" w:rsidP="00E8400E">
      <w:pPr>
        <w:pStyle w:val="Sinespaciado"/>
        <w:jc w:val="center"/>
        <w:rPr>
          <w:rFonts w:ascii="Helvetica" w:hAnsi="Helvetica"/>
        </w:rPr>
      </w:pPr>
    </w:p>
    <w:p w14:paraId="66BF150D" w14:textId="77777777" w:rsidR="00403991" w:rsidRDefault="00403991" w:rsidP="00E8400E">
      <w:pPr>
        <w:pStyle w:val="Sinespaciado"/>
        <w:jc w:val="center"/>
        <w:rPr>
          <w:rFonts w:ascii="Helvetica" w:hAnsi="Helvetica"/>
        </w:rPr>
      </w:pPr>
    </w:p>
    <w:p w14:paraId="0EA018F7" w14:textId="77777777" w:rsidR="00403991" w:rsidRDefault="00403991" w:rsidP="00E8400E">
      <w:pPr>
        <w:pStyle w:val="Sinespaciado"/>
        <w:jc w:val="center"/>
        <w:rPr>
          <w:rFonts w:ascii="Helvetica" w:hAnsi="Helvetica"/>
        </w:rPr>
      </w:pPr>
    </w:p>
    <w:p w14:paraId="36151C21" w14:textId="4B97839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3E1E2C0A">
        <w:trPr>
          <w:trHeight w:val="430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3E1E2C0A">
        <w:trPr>
          <w:trHeight w:val="412"/>
          <w:jc w:val="center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3E1E2C0A">
      <w:pPr>
        <w:pStyle w:val="Sinespaciado"/>
        <w:jc w:val="center"/>
        <w:rPr>
          <w:b/>
          <w:bCs/>
        </w:rPr>
      </w:pPr>
    </w:p>
    <w:p w14:paraId="218FBCF9" w14:textId="77777777" w:rsidR="00E8400E" w:rsidRDefault="00E8400E" w:rsidP="3E1E2C0A">
      <w:pPr>
        <w:pStyle w:val="Sinespaciado"/>
        <w:jc w:val="center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097E4" w14:textId="77777777" w:rsidR="007C1FE9" w:rsidRDefault="007C1FE9" w:rsidP="0009388C">
      <w:pPr>
        <w:spacing w:after="0" w:line="240" w:lineRule="auto"/>
      </w:pPr>
      <w:r>
        <w:separator/>
      </w:r>
    </w:p>
  </w:endnote>
  <w:endnote w:type="continuationSeparator" w:id="0">
    <w:p w14:paraId="2EB4A675" w14:textId="77777777" w:rsidR="007C1FE9" w:rsidRDefault="007C1FE9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0B952" w14:textId="77777777" w:rsidR="007C1FE9" w:rsidRDefault="007C1FE9" w:rsidP="0009388C">
      <w:pPr>
        <w:spacing w:after="0" w:line="240" w:lineRule="auto"/>
      </w:pPr>
      <w:r>
        <w:separator/>
      </w:r>
    </w:p>
  </w:footnote>
  <w:footnote w:type="continuationSeparator" w:id="0">
    <w:p w14:paraId="22935A20" w14:textId="77777777" w:rsidR="007C1FE9" w:rsidRDefault="007C1FE9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7C1FE9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7C1FE9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7C1FE9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A02C7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458B1"/>
    <w:rsid w:val="00263F70"/>
    <w:rsid w:val="002B3620"/>
    <w:rsid w:val="002B5D0A"/>
    <w:rsid w:val="002B66A9"/>
    <w:rsid w:val="003642D4"/>
    <w:rsid w:val="003664BD"/>
    <w:rsid w:val="0037708E"/>
    <w:rsid w:val="003868FB"/>
    <w:rsid w:val="003926C3"/>
    <w:rsid w:val="0039585F"/>
    <w:rsid w:val="003D647A"/>
    <w:rsid w:val="003E547A"/>
    <w:rsid w:val="00403991"/>
    <w:rsid w:val="004261A6"/>
    <w:rsid w:val="00427FC3"/>
    <w:rsid w:val="00455BE7"/>
    <w:rsid w:val="00476145"/>
    <w:rsid w:val="004D53B1"/>
    <w:rsid w:val="00514170"/>
    <w:rsid w:val="0053006C"/>
    <w:rsid w:val="00546300"/>
    <w:rsid w:val="00597459"/>
    <w:rsid w:val="005C417B"/>
    <w:rsid w:val="005E3055"/>
    <w:rsid w:val="005E368C"/>
    <w:rsid w:val="00605476"/>
    <w:rsid w:val="006D6BC5"/>
    <w:rsid w:val="00721EA7"/>
    <w:rsid w:val="007606AE"/>
    <w:rsid w:val="007B181A"/>
    <w:rsid w:val="007B5D83"/>
    <w:rsid w:val="007B7BC6"/>
    <w:rsid w:val="007C1FE9"/>
    <w:rsid w:val="00807E21"/>
    <w:rsid w:val="008248D6"/>
    <w:rsid w:val="00862113"/>
    <w:rsid w:val="00875B42"/>
    <w:rsid w:val="008D0B16"/>
    <w:rsid w:val="008E63D5"/>
    <w:rsid w:val="00967703"/>
    <w:rsid w:val="009D0DBE"/>
    <w:rsid w:val="009E447E"/>
    <w:rsid w:val="00A13ACD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64344"/>
    <w:rsid w:val="00B72728"/>
    <w:rsid w:val="00BC7AF3"/>
    <w:rsid w:val="00BE6D68"/>
    <w:rsid w:val="00C00850"/>
    <w:rsid w:val="00C00D6E"/>
    <w:rsid w:val="00C13B3F"/>
    <w:rsid w:val="00C40B0A"/>
    <w:rsid w:val="00D038CD"/>
    <w:rsid w:val="00D10125"/>
    <w:rsid w:val="00D3653E"/>
    <w:rsid w:val="00D6708B"/>
    <w:rsid w:val="00D70535"/>
    <w:rsid w:val="00DB47DF"/>
    <w:rsid w:val="00DC14CE"/>
    <w:rsid w:val="00DD4FD9"/>
    <w:rsid w:val="00DF751F"/>
    <w:rsid w:val="00E37854"/>
    <w:rsid w:val="00E44D95"/>
    <w:rsid w:val="00E80EF0"/>
    <w:rsid w:val="00E83AA8"/>
    <w:rsid w:val="00E8400E"/>
    <w:rsid w:val="00E936D7"/>
    <w:rsid w:val="00EC18E4"/>
    <w:rsid w:val="00F0190A"/>
    <w:rsid w:val="00F36857"/>
    <w:rsid w:val="00F65753"/>
    <w:rsid w:val="00FF56A1"/>
    <w:rsid w:val="3E1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3</cp:revision>
  <dcterms:created xsi:type="dcterms:W3CDTF">2021-06-09T18:25:00Z</dcterms:created>
  <dcterms:modified xsi:type="dcterms:W3CDTF">2021-06-09T21:40:00Z</dcterms:modified>
</cp:coreProperties>
</file>