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581085205078" w:lineRule="auto"/>
        <w:ind w:left="60" w:right="361.199951171875" w:firstLine="0"/>
        <w:jc w:val="center"/>
        <w:rPr>
          <w:rFonts w:ascii="Arial" w:cs="Arial" w:eastAsia="Arial" w:hAnsi="Arial"/>
          <w:b w:val="1"/>
          <w:bCs w:val="1"/>
          <w:i w:val="0"/>
          <w:iCs w:val="0"/>
          <w:smallCaps w:val="0"/>
          <w:strike w:val="0"/>
          <w:color w:val="212121"/>
          <w:sz w:val="44.040000915527344"/>
          <w:szCs w:val="44.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286500" cy="68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86500" cy="6858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12121"/>
          <w:sz w:val="44.040000915527344"/>
          <w:szCs w:val="44.040000915527344"/>
          <w:u w:val="none"/>
          <w:shd w:fill="auto" w:val="clear"/>
          <w:vertAlign w:val="baseline"/>
          <w:rtl w:val="0"/>
        </w:rPr>
        <w:t xml:space="preserve">Tecnológico Nacional de México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9248046875" w:line="240" w:lineRule="auto"/>
        <w:ind w:left="0" w:right="1530.2301025390625" w:firstLine="0"/>
        <w:jc w:val="right"/>
        <w:rPr>
          <w:rFonts w:ascii="Arial" w:cs="Arial" w:eastAsia="Arial" w:hAnsi="Arial"/>
          <w:b w:val="1"/>
          <w:bCs w:val="1"/>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7"/>
          <w:szCs w:val="27"/>
          <w:u w:val="none"/>
          <w:shd w:fill="auto" w:val="clear"/>
          <w:vertAlign w:val="baseline"/>
          <w:rtl w:val="0"/>
        </w:rPr>
        <w:t xml:space="preserve">Instituto Tecnológico Superior de Felipe Carrillo Puerto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8013916015625" w:firstLine="0"/>
        <w:jc w:val="right"/>
        <w:rPr>
          <w:rFonts w:ascii="Arial" w:cs="Arial" w:eastAsia="Arial" w:hAnsi="Arial"/>
          <w:b w:val="1"/>
          <w:bCs w:val="1"/>
          <w:i w:val="0"/>
          <w:iCs w:val="0"/>
          <w:smallCaps w:val="0"/>
          <w:strike w:val="0"/>
          <w:color w:val="21212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36"/>
          <w:szCs w:val="36"/>
          <w:u w:val="none"/>
          <w:shd w:fill="auto" w:val="clear"/>
          <w:vertAlign w:val="baseline"/>
          <w:rtl w:val="0"/>
        </w:rPr>
        <w:t xml:space="preserve">Ingeniería en Sistemas Computacionales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8173828125" w:line="240" w:lineRule="auto"/>
        <w:ind w:left="0" w:right="3729.6002197265625" w:firstLine="0"/>
        <w:jc w:val="right"/>
        <w:rPr>
          <w:rFonts w:ascii="Arial" w:cs="Arial" w:eastAsia="Arial" w:hAnsi="Arial"/>
          <w:b w:val="1"/>
          <w:bCs w:val="1"/>
          <w:i w:val="0"/>
          <w:iCs w:val="0"/>
          <w:smallCaps w:val="0"/>
          <w:strike w:val="0"/>
          <w:color w:val="21212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36"/>
          <w:szCs w:val="36"/>
          <w:u w:val="none"/>
          <w:shd w:fill="auto" w:val="clear"/>
          <w:vertAlign w:val="baseline"/>
        </w:rPr>
        <w:drawing>
          <wp:inline distB="19050" distT="19050" distL="19050" distR="19050">
            <wp:extent cx="1695450" cy="1720596"/>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695450" cy="172059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0.469970703125" w:firstLine="0"/>
        <w:jc w:val="right"/>
        <w:rPr>
          <w:rFonts w:ascii="Arial" w:cs="Arial" w:eastAsia="Arial" w:hAnsi="Arial"/>
          <w:b w:val="1"/>
          <w:bCs w:val="1"/>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7"/>
          <w:szCs w:val="27"/>
          <w:u w:val="none"/>
          <w:shd w:fill="auto" w:val="clear"/>
          <w:vertAlign w:val="baseline"/>
          <w:rtl w:val="0"/>
        </w:rPr>
        <w:t xml:space="preserve">Asignatura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3.150634765625" w:firstLine="0"/>
        <w:jc w:val="right"/>
        <w:rPr>
          <w:rFonts w:ascii="Arial" w:cs="Arial" w:eastAsia="Arial" w:hAnsi="Arial"/>
          <w:b w:val="0"/>
          <w:bCs w:val="0"/>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7"/>
          <w:szCs w:val="27"/>
          <w:u w:val="none"/>
          <w:shd w:fill="auto" w:val="clear"/>
          <w:vertAlign w:val="baseline"/>
          <w:rtl w:val="0"/>
        </w:rPr>
        <w:t xml:space="preserve">Graficacion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10400390625" w:line="240" w:lineRule="auto"/>
        <w:ind w:left="0" w:right="0" w:firstLine="0"/>
        <w:jc w:val="center"/>
        <w:rPr>
          <w:rFonts w:ascii="Arial" w:cs="Arial" w:eastAsia="Arial" w:hAnsi="Arial"/>
          <w:b w:val="1"/>
          <w:bCs w:val="1"/>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7"/>
          <w:szCs w:val="27"/>
          <w:u w:val="none"/>
          <w:shd w:fill="auto" w:val="clear"/>
          <w:vertAlign w:val="baseline"/>
          <w:rtl w:val="0"/>
        </w:rPr>
        <w:t xml:space="preserve">Tema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399887084961" w:right="0" w:firstLine="0"/>
        <w:jc w:val="left"/>
        <w:rPr>
          <w:rFonts w:ascii="Arial" w:cs="Arial" w:eastAsia="Arial" w:hAnsi="Arial"/>
          <w:b w:val="0"/>
          <w:bCs w:val="0"/>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7"/>
          <w:szCs w:val="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121"/>
          <w:sz w:val="27"/>
          <w:szCs w:val="27"/>
          <w:u w:val="none"/>
          <w:shd w:fill="auto" w:val="clear"/>
          <w:vertAlign w:val="baseline"/>
          <w:rtl w:val="0"/>
        </w:rPr>
        <w:t xml:space="preserve">Dibujo de van Gogh en P5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09716796875" w:line="240" w:lineRule="auto"/>
        <w:ind w:left="0" w:right="3136.13037109375" w:firstLine="0"/>
        <w:jc w:val="right"/>
        <w:rPr>
          <w:rFonts w:ascii="Arial" w:cs="Arial" w:eastAsia="Arial" w:hAnsi="Arial"/>
          <w:b w:val="1"/>
          <w:bCs w:val="1"/>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7"/>
          <w:szCs w:val="27"/>
          <w:u w:val="none"/>
          <w:shd w:fill="auto" w:val="clear"/>
          <w:vertAlign w:val="baseline"/>
          <w:rtl w:val="0"/>
        </w:rPr>
        <w:t xml:space="preserve">EVIDENCIA DE APRENDIZAJE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10400390625" w:line="240" w:lineRule="auto"/>
        <w:ind w:left="0" w:right="2503.73046875" w:firstLine="0"/>
        <w:jc w:val="righ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Modelado de figura abstracta de Van Gogh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101318359375" w:line="240" w:lineRule="auto"/>
        <w:ind w:left="0" w:right="4530.71044921875" w:firstLine="0"/>
        <w:jc w:val="right"/>
        <w:rPr>
          <w:rFonts w:ascii="Arial" w:cs="Arial" w:eastAsia="Arial" w:hAnsi="Arial"/>
          <w:b w:val="1"/>
          <w:bCs w:val="1"/>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7"/>
          <w:szCs w:val="27"/>
          <w:u w:val="none"/>
          <w:shd w:fill="auto" w:val="clear"/>
          <w:vertAlign w:val="baseline"/>
          <w:rtl w:val="0"/>
        </w:rPr>
        <w:t xml:space="preserve">Profesor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10400390625" w:line="240" w:lineRule="auto"/>
        <w:ind w:left="0" w:right="0" w:firstLine="0"/>
        <w:jc w:val="center"/>
        <w:rPr>
          <w:rFonts w:ascii="Arial" w:cs="Arial" w:eastAsia="Arial" w:hAnsi="Arial"/>
          <w:b w:val="0"/>
          <w:bCs w:val="0"/>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7"/>
          <w:szCs w:val="27"/>
          <w:u w:val="none"/>
          <w:shd w:fill="auto" w:val="clear"/>
          <w:vertAlign w:val="baseline"/>
          <w:rtl w:val="0"/>
        </w:rPr>
        <w:t xml:space="preserve">Paloma Góngora Sabido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10400390625" w:line="240" w:lineRule="auto"/>
        <w:ind w:left="0" w:right="0" w:firstLine="0"/>
        <w:jc w:val="center"/>
        <w:rPr>
          <w:rFonts w:ascii="Arial" w:cs="Arial" w:eastAsia="Arial" w:hAnsi="Arial"/>
          <w:b w:val="1"/>
          <w:bCs w:val="1"/>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7"/>
          <w:szCs w:val="27"/>
          <w:u w:val="none"/>
          <w:shd w:fill="auto" w:val="clear"/>
          <w:vertAlign w:val="baseline"/>
          <w:rtl w:val="0"/>
        </w:rPr>
        <w:t xml:space="preserve">Alumno (s):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7"/>
          <w:szCs w:val="27"/>
          <w:u w:val="none"/>
          <w:shd w:fill="auto" w:val="clear"/>
          <w:vertAlign w:val="baseline"/>
          <w:rtl w:val="0"/>
        </w:rPr>
        <w:t xml:space="preserve">Arturo Uriel Medina Tamayo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9.010009765625" w:firstLine="0"/>
        <w:jc w:val="right"/>
        <w:rPr>
          <w:rFonts w:ascii="Arial" w:cs="Arial" w:eastAsia="Arial" w:hAnsi="Arial"/>
          <w:b w:val="1"/>
          <w:bCs w:val="1"/>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7"/>
          <w:szCs w:val="27"/>
          <w:u w:val="none"/>
          <w:shd w:fill="auto" w:val="clear"/>
          <w:vertAlign w:val="baseline"/>
          <w:rtl w:val="0"/>
        </w:rPr>
        <w:t xml:space="preserve">semestre y Grupo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0.5401611328125" w:firstLine="0"/>
        <w:jc w:val="right"/>
        <w:rPr>
          <w:rFonts w:ascii="Arial" w:cs="Arial" w:eastAsia="Arial" w:hAnsi="Arial"/>
          <w:b w:val="1"/>
          <w:bCs w:val="1"/>
          <w:i w:val="0"/>
          <w:iCs w:val="0"/>
          <w:smallCaps w:val="0"/>
          <w:strike w:val="0"/>
          <w:color w:val="212121"/>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7"/>
          <w:szCs w:val="27"/>
          <w:u w:val="none"/>
          <w:shd w:fill="auto" w:val="clear"/>
          <w:vertAlign w:val="baseline"/>
          <w:rtl w:val="0"/>
        </w:rPr>
        <w:t xml:space="preserve">ISC – 3B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104858398438" w:line="240" w:lineRule="auto"/>
        <w:ind w:left="0" w:right="8.560791015625" w:firstLine="0"/>
        <w:jc w:val="righ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Felipe Carrillo Puerto a 11 de septiembre de 2026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7197875976562" w:line="240" w:lineRule="auto"/>
        <w:ind w:left="0"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6153912" cy="778764"/>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153912" cy="77876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738.4799957275391" w:right="889.840087890625" w:hanging="354.2401123046875"/>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1. Redactar un párrafo sobre el fundamento e importancia del diseño gráfico para la  representación de arte abstracto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812255859375" w:line="229.8246717453003" w:lineRule="auto"/>
        <w:ind w:left="368.63990783691406" w:right="102.16064453125" w:firstLine="11.999969482421875"/>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El diseño gráfico nos da las herramientas conceptuales y técnicas para poder recrear obras  pictóricas complicadas basándonos en sus estéticas más esenciales, como la forma de la  pintura, las proporciones y la teoría del color (para esto nos sirvió la paleta de colores que  nos brindó la profesora). En la representación del arte abstracto el diseño computacional  permite vectorizar y sintetizar una imagen utilizando la geometría analítica y los sistemas de  color digital (RGB). Esta abstracción geométrica es fundamental porque transforma trazos  artísticos orgánicos en estructuras matemáticas precisas, demostrando cómo figuras  primarias pueden combinarse para reinterpretar la armonía visual y la esencia expresiva de  una obra clásica sin perder su identidad compositiva.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955078125" w:line="240" w:lineRule="auto"/>
        <w:ind w:left="370.55992126464844"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Como lo use para poder hacer mi cuadro de 600x600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197021484375" w:line="229.6580457687378" w:lineRule="auto"/>
        <w:ind w:left="1090.0000762939453" w:right="8.3203125" w:hanging="357.5201416015625"/>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121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Como use la geometría para hacer las Flores: trate de imitar la estructura de los  girasoles ubicando centros mediante ellipse concéntricas para dar profundidad, y para  hacer los pétalos use triángulos trazados desde el origen de cada flor. Los tallos se  representaron con líneas de gran un grosor con la función de (strokeWeight),  conectando las flores con el interior del jarrón que eran los rectangulos.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21337890625" w:line="230.01897811889648" w:lineRule="auto"/>
        <w:ind w:left="1088.7999725341797" w:right="74.560546875" w:hanging="356.3200378417969"/>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121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Usar el rgb para los colores de los girasoles: con la paleta de colores se da la función  de rellenar (fill y stroke) para tratar de recrear lo mejor que pude. Y al eliminar los  bordes con (noStroke) en las áreas planas y mantenerlos solo en los tallos y la mesa,  quise poder tratar de recrear los colores del fondo de van Gogh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01416015625" w:line="240" w:lineRule="auto"/>
        <w:ind w:left="21.839981079101562"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Imagen de referencia y resultado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0166015625" w:line="240" w:lineRule="auto"/>
        <w:ind w:left="0"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1824228" cy="2391918"/>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824228" cy="239191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2394966" cy="2366772"/>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394966" cy="236677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029907226562"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Paleta de colores usada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19775390625" w:line="240" w:lineRule="auto"/>
        <w:ind w:left="20.640029907226562"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Paleta para el fondo amarillo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1904296875" w:line="240" w:lineRule="auto"/>
        <w:ind w:left="0"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5474970" cy="3152394"/>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74970" cy="315239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029907226562"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Paleta de colores para la mesa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95556640625" w:line="240" w:lineRule="auto"/>
        <w:ind w:left="0"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5378958" cy="3102864"/>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378958" cy="310286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029907226562"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Paleta de colores de las lineas de contorno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1904296875" w:line="240" w:lineRule="auto"/>
        <w:ind w:left="0"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6204203" cy="3678174"/>
            <wp:effectExtent b="0" l="0" r="0" t="0"/>
            <wp:docPr id="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204203" cy="367817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029907226562"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Paleta de colores de la base del jarrón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95556640625" w:line="240" w:lineRule="auto"/>
        <w:ind w:left="0"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5538978" cy="3274314"/>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38978" cy="327431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029907226562"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Paleta de colores de la parte superior del jarrón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1904296875" w:line="240" w:lineRule="auto"/>
        <w:ind w:left="0" w:right="0" w:firstLine="0"/>
        <w:jc w:val="center"/>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6553962" cy="3825240"/>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553962" cy="382524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029907226562"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Paleta de colores de los tallos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95556640625" w:line="240" w:lineRule="auto"/>
        <w:ind w:left="0"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5166360" cy="2989326"/>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166360" cy="298932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029907226562"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Paleta de colores de los petalos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1904296875" w:line="240" w:lineRule="auto"/>
        <w:ind w:left="0" w:right="0" w:firstLine="0"/>
        <w:jc w:val="center"/>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6553962" cy="3806191"/>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553962" cy="380619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029907226562"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Paleta de colores de los centros de los pétalos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95556640625" w:line="240" w:lineRule="auto"/>
        <w:ind w:left="0"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5198364" cy="3035808"/>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198364" cy="303580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029907226562" w:right="0" w:firstLine="0"/>
        <w:jc w:val="left"/>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Paleta de colores de la transparencia del centro del girasol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1904296875" w:line="240" w:lineRule="auto"/>
        <w:ind w:left="0" w:right="0" w:firstLine="0"/>
        <w:jc w:val="center"/>
        <w:rPr>
          <w:rFonts w:ascii="Arial" w:cs="Arial" w:eastAsia="Arial" w:hAnsi="Arial"/>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Pr>
        <w:drawing>
          <wp:inline distB="19050" distT="19050" distL="19050" distR="19050">
            <wp:extent cx="6553962" cy="3840481"/>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553962" cy="3840481"/>
                    </a:xfrm>
                    <a:prstGeom prst="rect"/>
                    <a:ln/>
                  </pic:spPr>
                </pic:pic>
              </a:graphicData>
            </a:graphic>
          </wp:inline>
        </w:drawing>
      </w:r>
      <w:r w:rsidDel="00000000" w:rsidR="00000000" w:rsidRPr="00000000">
        <w:rPr>
          <w:rtl w:val="0"/>
        </w:rPr>
      </w:r>
    </w:p>
    <w:sectPr>
      <w:pgSz w:h="15840" w:w="12240" w:orient="portrait"/>
      <w:pgMar w:bottom="2040" w:top="22.80029296875" w:left="1074.000015258789" w:right="844.799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png"/><Relationship Id="rId18"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