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DCE9" w14:textId="77777777" w:rsidR="004C6EC4" w:rsidRDefault="004C6EC4" w:rsidP="004C6EC4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9. Quality Checklist</w:t>
      </w:r>
    </w:p>
    <w:p w14:paraId="17D49BBB" w14:textId="77777777" w:rsidR="004C6EC4" w:rsidRDefault="004C6EC4" w:rsidP="004C6EC4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Project Documentation Quality Criteria</w:t>
      </w:r>
    </w:p>
    <w:p w14:paraId="52671A8B" w14:textId="77777777" w:rsidR="004C6EC4" w:rsidRDefault="004C6EC4" w:rsidP="004C6E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Project Management Artifacts:</w:t>
      </w:r>
      <w:r>
        <w:rPr>
          <w:rFonts w:ascii="Google Sans" w:eastAsia="Google Sans" w:hAnsi="Google Sans" w:cs="Google Sans"/>
        </w:rPr>
        <w:t xml:space="preserve"> Compliant with official lab template layouts and numbering; clear, specific objectives; zero spelling or grammatical errors. Reviewed by Mohammed Alsamawi and Aiham Alhalmi.</w:t>
      </w:r>
    </w:p>
    <w:p w14:paraId="58721685" w14:textId="77777777" w:rsidR="004C6EC4" w:rsidRDefault="004C6EC4" w:rsidP="004C6E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Governance &amp; Control Logs:</w:t>
      </w:r>
      <w:r>
        <w:rPr>
          <w:rFonts w:ascii="Google Sans" w:eastAsia="Google Sans" w:hAnsi="Google Sans" w:cs="Google Sans"/>
        </w:rPr>
        <w:t xml:space="preserve"> Active tracking of project risks, active issues, and formal change requests with realistic ratings. Reviewed weekly.</w:t>
      </w:r>
    </w:p>
    <w:p w14:paraId="2BD6C5DB" w14:textId="77777777" w:rsidR="004C6EC4" w:rsidRDefault="004C6EC4" w:rsidP="004C6EC4">
      <w:pPr>
        <w:pStyle w:val="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Software &amp; Technical Work Quality Criteria</w:t>
      </w:r>
    </w:p>
    <w:p w14:paraId="69713EB8" w14:textId="77777777" w:rsidR="004C6EC4" w:rsidRDefault="004C6EC4" w:rsidP="004C6E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Standalone Desktop GUI Application:</w:t>
      </w:r>
      <w:r>
        <w:rPr>
          <w:rFonts w:ascii="Google Sans" w:eastAsia="Google Sans" w:hAnsi="Google Sans" w:cs="Google Sans"/>
        </w:rPr>
        <w:t xml:space="preserve"> Intuitive navigation designed for local property managers; clean UI responsiveness across Windows 10/11 environments. Tested by the full team.</w:t>
      </w:r>
    </w:p>
    <w:p w14:paraId="388002B8" w14:textId="77777777" w:rsidR="004C6EC4" w:rsidRDefault="004C6EC4" w:rsidP="004C6E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Local Offline Database Layer:</w:t>
      </w:r>
      <w:r>
        <w:rPr>
          <w:rFonts w:ascii="Google Sans" w:eastAsia="Google Sans" w:hAnsi="Google Sans" w:cs="Google Sans"/>
        </w:rPr>
        <w:t xml:space="preserve"> 100% offline operational capability using local SQLite storage without internet dependencies; automated backup utilities functioning correctly. Tested via offline stress testing.</w:t>
      </w:r>
    </w:p>
    <w:p w14:paraId="21F51993" w14:textId="77777777" w:rsidR="004C6EC4" w:rsidRDefault="004C6EC4" w:rsidP="004C6E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Core Modules Execution:</w:t>
      </w:r>
      <w:r>
        <w:rPr>
          <w:rFonts w:ascii="Google Sans" w:eastAsia="Google Sans" w:hAnsi="Google Sans" w:cs="Google Sans"/>
        </w:rPr>
        <w:t xml:space="preserve"> Transaction processing speed of under 1 minute per entry; 100% financial calculation accuracy for rent dues, partial payments, and overdue balances.</w:t>
      </w:r>
    </w:p>
    <w:p w14:paraId="52E2CFE1" w14:textId="77777777" w:rsidR="004C6EC4" w:rsidRDefault="004C6EC4" w:rsidP="004C6E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Version Control:</w:t>
      </w:r>
      <w:r>
        <w:rPr>
          <w:rFonts w:ascii="Google Sans" w:eastAsia="Google Sans" w:hAnsi="Google Sans" w:cs="Google Sans"/>
        </w:rPr>
        <w:t xml:space="preserve"> GitHub used as the sole central repository for source code and document version control.</w:t>
      </w:r>
    </w:p>
    <w:p w14:paraId="048A7FB2" w14:textId="77777777" w:rsidR="00F626A2" w:rsidRDefault="00F626A2" w:rsidP="004C6EC4">
      <w:pPr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B140E"/>
    <w:multiLevelType w:val="multilevel"/>
    <w:tmpl w:val="45E604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9E46B4B"/>
    <w:multiLevelType w:val="multilevel"/>
    <w:tmpl w:val="F0B87C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AA"/>
    <w:rsid w:val="004C6EC4"/>
    <w:rsid w:val="005062AA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45363E-9421-4BA1-8E97-6BDA0FE7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EC4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6EC4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C6EC4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4C6EC4"/>
    <w:rPr>
      <w:rFonts w:ascii="Arial" w:eastAsia="Arial" w:hAnsi="Arial" w:cs="Arial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4C6EC4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2026-09-22T20:42:00Z</dcterms:created>
  <dcterms:modified xsi:type="dcterms:W3CDTF">2026-09-22T20:43:00Z</dcterms:modified>
</cp:coreProperties>
</file>