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04040"/>
          <w:sz w:val="26"/>
        </w:rPr>
        <w:t>International University of Technology Twintech (I.U.T.T)</w:t>
      </w:r>
    </w:p>
    <w:p>
      <w:pPr>
        <w:spacing w:before="240" w:after="280"/>
        <w:jc w:val="center"/>
      </w:pPr>
      <w:r>
        <w:rPr>
          <w:rFonts w:ascii="Calibri" w:hAnsi="Calibri"/>
          <w:b/>
          <w:color w:val="4472C4"/>
          <w:sz w:val="40"/>
        </w:rPr>
        <w:t>Software Requirements Specification — Chapter 1: Introduction</w:t>
      </w:r>
    </w:p>
    <w:p>
      <w:pPr>
        <w:jc w:val="center"/>
      </w:pPr>
      <w:r>
        <w:rPr>
          <w:rFonts w:ascii="Calibri" w:hAnsi="Calibri"/>
          <w:i/>
          <w:color w:val="666666"/>
          <w:sz w:val="22"/>
        </w:rPr>
        <w:t>Midterm Deliverable 02</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56"/>
        <w:gridCol w:w="2256"/>
        <w:gridCol w:w="2256"/>
        <w:gridCol w:w="2256"/>
      </w:tblGrid>
      <w:tr>
        <w:tc>
          <w:tcPr>
            <w:tcW w:type="dxa" w:w="2256"/>
            <w:shd w:fill="4472C4"/>
            <w:vAlign w:val="center"/>
          </w:tcPr>
          <w:p>
            <w:pPr>
              <w:spacing w:after="0"/>
            </w:pPr>
            <w:r/>
            <w:r>
              <w:rPr>
                <w:rFonts w:ascii="Calibri" w:hAnsi="Calibri"/>
                <w:b/>
                <w:color w:val="FFFFFF"/>
                <w:sz w:val="18"/>
              </w:rPr>
              <w:t>Project</w:t>
            </w:r>
          </w:p>
        </w:tc>
        <w:tc>
          <w:tcPr>
            <w:tcW w:type="dxa" w:w="2256"/>
            <w:shd w:fill="4472C4"/>
            <w:vAlign w:val="center"/>
          </w:tcPr>
          <w:p>
            <w:pPr>
              <w:spacing w:after="0"/>
            </w:pPr>
            <w:r/>
            <w:r>
              <w:rPr>
                <w:rFonts w:ascii="Calibri" w:hAnsi="Calibri"/>
                <w:b/>
                <w:color w:val="FFFFFF"/>
                <w:sz w:val="18"/>
              </w:rPr>
              <w:t>Author / Instructor</w:t>
            </w:r>
          </w:p>
        </w:tc>
        <w:tc>
          <w:tcPr>
            <w:tcW w:type="dxa" w:w="2256"/>
            <w:shd w:fill="4472C4"/>
            <w:vAlign w:val="center"/>
          </w:tcPr>
          <w:p>
            <w:pPr>
              <w:spacing w:after="0"/>
            </w:pPr>
            <w:r/>
            <w:r>
              <w:rPr>
                <w:rFonts w:ascii="Calibri" w:hAnsi="Calibri"/>
                <w:b/>
                <w:color w:val="FFFFFF"/>
                <w:sz w:val="18"/>
              </w:rPr>
              <w:t>Course</w:t>
            </w:r>
          </w:p>
        </w:tc>
        <w:tc>
          <w:tcPr>
            <w:tcW w:type="dxa" w:w="2256"/>
            <w:shd w:fill="4472C4"/>
            <w:vAlign w:val="center"/>
          </w:tcPr>
          <w:p>
            <w:pPr>
              <w:spacing w:after="0"/>
            </w:pPr>
            <w:r/>
            <w:r>
              <w:rPr>
                <w:rFonts w:ascii="Calibri" w:hAnsi="Calibri"/>
                <w:b/>
                <w:color w:val="FFFFFF"/>
                <w:sz w:val="18"/>
              </w:rPr>
              <w:t>Version</w:t>
            </w:r>
          </w:p>
        </w:tc>
      </w:tr>
      <w:tr>
        <w:tc>
          <w:tcPr>
            <w:tcW w:type="dxa" w:w="2256"/>
            <w:shd w:fill="D9EAF7"/>
            <w:vAlign w:val="center"/>
          </w:tcPr>
          <w:p>
            <w:pPr>
              <w:spacing w:after="0"/>
            </w:pPr>
            <w:r/>
            <w:r>
              <w:rPr>
                <w:rFonts w:ascii="Calibri" w:hAnsi="Calibri"/>
                <w:b w:val="0"/>
                <w:sz w:val="18"/>
              </w:rPr>
              <w:t>Apartment Management System (AMS)</w:t>
            </w:r>
          </w:p>
        </w:tc>
        <w:tc>
          <w:tcPr>
            <w:tcW w:type="dxa" w:w="2256"/>
            <w:shd w:fill="D9EAF7"/>
            <w:vAlign w:val="center"/>
          </w:tcPr>
          <w:p>
            <w:pPr>
              <w:spacing w:after="0"/>
            </w:pPr>
            <w:r/>
            <w:r>
              <w:rPr>
                <w:rFonts w:ascii="Calibri" w:hAnsi="Calibri"/>
                <w:b w:val="0"/>
                <w:sz w:val="18"/>
              </w:rPr>
              <w:t>Eng. Rasheed Aldhaferi</w:t>
            </w:r>
          </w:p>
        </w:tc>
        <w:tc>
          <w:tcPr>
            <w:tcW w:type="dxa" w:w="2256"/>
            <w:shd w:fill="D9EAF7"/>
            <w:vAlign w:val="center"/>
          </w:tcPr>
          <w:p>
            <w:pPr>
              <w:spacing w:after="0"/>
            </w:pPr>
            <w:r/>
            <w:r>
              <w:rPr>
                <w:rFonts w:ascii="Calibri" w:hAnsi="Calibri"/>
                <w:b w:val="0"/>
                <w:sz w:val="18"/>
              </w:rPr>
              <w:t>Software Engineering Tutorial</w:t>
            </w:r>
          </w:p>
        </w:tc>
        <w:tc>
          <w:tcPr>
            <w:tcW w:type="dxa" w:w="2256"/>
            <w:shd w:fill="D9EAF7"/>
            <w:vAlign w:val="center"/>
          </w:tcPr>
          <w:p>
            <w:pPr>
              <w:spacing w:after="0"/>
            </w:pPr>
            <w:r/>
            <w:r>
              <w:rPr>
                <w:rFonts w:ascii="Calibri" w:hAnsi="Calibri"/>
                <w:b w:val="0"/>
                <w:sz w:val="18"/>
              </w:rPr>
              <w:t>V1.0</w:t>
            </w:r>
          </w:p>
        </w:tc>
      </w:tr>
    </w:tbl>
    <w:p>
      <w:pPr>
        <w:spacing w:after="40"/>
      </w:pPr>
    </w:p>
    <w:p/>
    <w:p>
      <w:pPr>
        <w:pStyle w:val="Heading1"/>
        <w:keepNext/>
      </w:pPr>
      <w:r>
        <w:t>1. Introduction</w:t>
      </w:r>
    </w:p>
    <w:p>
      <w:pPr>
        <w:pStyle w:val="Heading2"/>
        <w:keepNext/>
      </w:pPr>
      <w:r>
        <w:t>1.1 Purpose</w:t>
      </w:r>
    </w:p>
    <w:p>
      <w:pPr>
        <w:spacing w:line="259" w:lineRule="auto" w:after="120"/>
      </w:pPr>
      <w:r>
        <w:t>This Software Requirements Specification (SRS) defines the functional, nonfunctional, business, interface, data, and use-case requirements for AMS V1.0. It provides a shared agreement among the project sponsor, project team, building managers, building owners, and other stakeholders about what the system shall do and the boundaries within which it shall operate.</w:t>
      </w:r>
    </w:p>
    <w:p>
      <w:pPr>
        <w:pStyle w:val="Heading2"/>
        <w:keepNext/>
      </w:pPr>
      <w:r>
        <w:t>1.2 Document Conventions</w:t>
      </w:r>
    </w:p>
    <w:p>
      <w:pPr>
        <w:spacing w:line="259" w:lineRule="auto" w:after="120"/>
      </w:pPr>
      <w:r>
        <w:t>The word “shall” identifies a mandatory requirement; “should” identifies a recommended requirement; and “may” identifies an optional capability. Requirement IDs use a two-letter category prefix and a three-digit sequence number. Functional, nonfunctional, business, interface, data, issue, use-case, user-story, and acceptance-criteria identifiers follow the patterns shown below.</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9"/>
        <w:gridCol w:w="3009"/>
        <w:gridCol w:w="3009"/>
      </w:tblGrid>
      <w:tr>
        <w:tc>
          <w:tcPr>
            <w:tcW w:type="dxa" w:w="3009"/>
            <w:shd w:fill="4472C4"/>
            <w:vAlign w:val="center"/>
          </w:tcPr>
          <w:p>
            <w:pPr>
              <w:spacing w:after="0"/>
            </w:pPr>
            <w:r/>
            <w:r>
              <w:rPr>
                <w:rFonts w:ascii="Calibri" w:hAnsi="Calibri"/>
                <w:b/>
                <w:color w:val="FFFFFF"/>
                <w:sz w:val="18"/>
              </w:rPr>
              <w:t>Artifact</w:t>
            </w:r>
          </w:p>
        </w:tc>
        <w:tc>
          <w:tcPr>
            <w:tcW w:type="dxa" w:w="3009"/>
            <w:shd w:fill="4472C4"/>
            <w:vAlign w:val="center"/>
          </w:tcPr>
          <w:p>
            <w:pPr>
              <w:spacing w:after="0"/>
            </w:pPr>
            <w:r/>
            <w:r>
              <w:rPr>
                <w:rFonts w:ascii="Calibri" w:hAnsi="Calibri"/>
                <w:b/>
                <w:color w:val="FFFFFF"/>
                <w:sz w:val="18"/>
              </w:rPr>
              <w:t>ID Pattern</w:t>
            </w:r>
          </w:p>
        </w:tc>
        <w:tc>
          <w:tcPr>
            <w:tcW w:type="dxa" w:w="3009"/>
            <w:shd w:fill="4472C4"/>
            <w:vAlign w:val="center"/>
          </w:tcPr>
          <w:p>
            <w:pPr>
              <w:spacing w:after="0"/>
            </w:pPr>
            <w:r/>
            <w:r>
              <w:rPr>
                <w:rFonts w:ascii="Calibri" w:hAnsi="Calibri"/>
                <w:b/>
                <w:color w:val="FFFFFF"/>
                <w:sz w:val="18"/>
              </w:rPr>
              <w:t>Example</w:t>
            </w:r>
          </w:p>
        </w:tc>
      </w:tr>
      <w:tr>
        <w:tc>
          <w:tcPr>
            <w:tcW w:type="dxa" w:w="3009"/>
            <w:shd w:fill="D9EAF7"/>
            <w:vAlign w:val="center"/>
          </w:tcPr>
          <w:p>
            <w:pPr>
              <w:spacing w:after="0"/>
            </w:pPr>
            <w:r/>
            <w:r>
              <w:rPr>
                <w:rFonts w:ascii="Calibri" w:hAnsi="Calibri"/>
                <w:b w:val="0"/>
                <w:sz w:val="18"/>
              </w:rPr>
              <w:t>Functional requirement</w:t>
            </w:r>
          </w:p>
        </w:tc>
        <w:tc>
          <w:tcPr>
            <w:tcW w:type="dxa" w:w="3009"/>
            <w:shd w:fill="D9EAF7"/>
            <w:vAlign w:val="center"/>
          </w:tcPr>
          <w:p>
            <w:pPr>
              <w:spacing w:after="0"/>
            </w:pPr>
            <w:r/>
            <w:r>
              <w:rPr>
                <w:rFonts w:ascii="Calibri" w:hAnsi="Calibri"/>
                <w:b w:val="0"/>
                <w:sz w:val="18"/>
              </w:rPr>
              <w:t>FR-###</w:t>
            </w:r>
          </w:p>
        </w:tc>
        <w:tc>
          <w:tcPr>
            <w:tcW w:type="dxa" w:w="3009"/>
            <w:shd w:fill="D9EAF7"/>
            <w:vAlign w:val="center"/>
          </w:tcPr>
          <w:p>
            <w:pPr>
              <w:spacing w:after="0"/>
            </w:pPr>
            <w:r/>
            <w:r>
              <w:rPr>
                <w:rFonts w:ascii="Calibri" w:hAnsi="Calibri"/>
                <w:b w:val="0"/>
                <w:sz w:val="18"/>
              </w:rPr>
              <w:t>FR-001</w:t>
            </w:r>
          </w:p>
        </w:tc>
      </w:tr>
      <w:tr>
        <w:tc>
          <w:tcPr>
            <w:tcW w:type="dxa" w:w="3009"/>
            <w:shd w:fill="FFFFFF"/>
            <w:vAlign w:val="center"/>
          </w:tcPr>
          <w:p>
            <w:pPr>
              <w:spacing w:after="0"/>
            </w:pPr>
            <w:r/>
            <w:r>
              <w:rPr>
                <w:rFonts w:ascii="Calibri" w:hAnsi="Calibri"/>
                <w:b w:val="0"/>
                <w:sz w:val="18"/>
              </w:rPr>
              <w:t>Nonfunctional requirement</w:t>
            </w:r>
          </w:p>
        </w:tc>
        <w:tc>
          <w:tcPr>
            <w:tcW w:type="dxa" w:w="3009"/>
            <w:shd w:fill="FFFFFF"/>
            <w:vAlign w:val="center"/>
          </w:tcPr>
          <w:p>
            <w:pPr>
              <w:spacing w:after="0"/>
            </w:pPr>
            <w:r/>
            <w:r>
              <w:rPr>
                <w:rFonts w:ascii="Calibri" w:hAnsi="Calibri"/>
                <w:b w:val="0"/>
                <w:sz w:val="18"/>
              </w:rPr>
              <w:t>NFR-###</w:t>
            </w:r>
          </w:p>
        </w:tc>
        <w:tc>
          <w:tcPr>
            <w:tcW w:type="dxa" w:w="3009"/>
            <w:shd w:fill="FFFFFF"/>
            <w:vAlign w:val="center"/>
          </w:tcPr>
          <w:p>
            <w:pPr>
              <w:spacing w:after="0"/>
            </w:pPr>
            <w:r/>
            <w:r>
              <w:rPr>
                <w:rFonts w:ascii="Calibri" w:hAnsi="Calibri"/>
                <w:b w:val="0"/>
                <w:sz w:val="18"/>
              </w:rPr>
              <w:t>NFR-001</w:t>
            </w:r>
          </w:p>
        </w:tc>
      </w:tr>
      <w:tr>
        <w:tc>
          <w:tcPr>
            <w:tcW w:type="dxa" w:w="3009"/>
            <w:shd w:fill="D9EAF7"/>
            <w:vAlign w:val="center"/>
          </w:tcPr>
          <w:p>
            <w:pPr>
              <w:spacing w:after="0"/>
            </w:pPr>
            <w:r/>
            <w:r>
              <w:rPr>
                <w:rFonts w:ascii="Calibri" w:hAnsi="Calibri"/>
                <w:b w:val="0"/>
                <w:sz w:val="18"/>
              </w:rPr>
              <w:t>Business rule</w:t>
            </w:r>
          </w:p>
        </w:tc>
        <w:tc>
          <w:tcPr>
            <w:tcW w:type="dxa" w:w="3009"/>
            <w:shd w:fill="D9EAF7"/>
            <w:vAlign w:val="center"/>
          </w:tcPr>
          <w:p>
            <w:pPr>
              <w:spacing w:after="0"/>
            </w:pPr>
            <w:r/>
            <w:r>
              <w:rPr>
                <w:rFonts w:ascii="Calibri" w:hAnsi="Calibri"/>
                <w:b w:val="0"/>
                <w:sz w:val="18"/>
              </w:rPr>
              <w:t>BR-###</w:t>
            </w:r>
          </w:p>
        </w:tc>
        <w:tc>
          <w:tcPr>
            <w:tcW w:type="dxa" w:w="3009"/>
            <w:shd w:fill="D9EAF7"/>
            <w:vAlign w:val="center"/>
          </w:tcPr>
          <w:p>
            <w:pPr>
              <w:spacing w:after="0"/>
            </w:pPr>
            <w:r/>
            <w:r>
              <w:rPr>
                <w:rFonts w:ascii="Calibri" w:hAnsi="Calibri"/>
                <w:b w:val="0"/>
                <w:sz w:val="18"/>
              </w:rPr>
              <w:t>BR-001</w:t>
            </w:r>
          </w:p>
        </w:tc>
      </w:tr>
      <w:tr>
        <w:tc>
          <w:tcPr>
            <w:tcW w:type="dxa" w:w="3009"/>
            <w:shd w:fill="FFFFFF"/>
            <w:vAlign w:val="center"/>
          </w:tcPr>
          <w:p>
            <w:pPr>
              <w:spacing w:after="0"/>
            </w:pPr>
            <w:r/>
            <w:r>
              <w:rPr>
                <w:rFonts w:ascii="Calibri" w:hAnsi="Calibri"/>
                <w:b w:val="0"/>
                <w:sz w:val="18"/>
              </w:rPr>
              <w:t>Interface requirement</w:t>
            </w:r>
          </w:p>
        </w:tc>
        <w:tc>
          <w:tcPr>
            <w:tcW w:type="dxa" w:w="3009"/>
            <w:shd w:fill="FFFFFF"/>
            <w:vAlign w:val="center"/>
          </w:tcPr>
          <w:p>
            <w:pPr>
              <w:spacing w:after="0"/>
            </w:pPr>
            <w:r/>
            <w:r>
              <w:rPr>
                <w:rFonts w:ascii="Calibri" w:hAnsi="Calibri"/>
                <w:b w:val="0"/>
                <w:sz w:val="18"/>
              </w:rPr>
              <w:t>IR-###</w:t>
            </w:r>
          </w:p>
        </w:tc>
        <w:tc>
          <w:tcPr>
            <w:tcW w:type="dxa" w:w="3009"/>
            <w:shd w:fill="FFFFFF"/>
            <w:vAlign w:val="center"/>
          </w:tcPr>
          <w:p>
            <w:pPr>
              <w:spacing w:after="0"/>
            </w:pPr>
            <w:r/>
            <w:r>
              <w:rPr>
                <w:rFonts w:ascii="Calibri" w:hAnsi="Calibri"/>
                <w:b w:val="0"/>
                <w:sz w:val="18"/>
              </w:rPr>
              <w:t>IR-001</w:t>
            </w:r>
          </w:p>
        </w:tc>
      </w:tr>
      <w:tr>
        <w:tc>
          <w:tcPr>
            <w:tcW w:type="dxa" w:w="3009"/>
            <w:shd w:fill="D9EAF7"/>
            <w:vAlign w:val="center"/>
          </w:tcPr>
          <w:p>
            <w:pPr>
              <w:spacing w:after="0"/>
            </w:pPr>
            <w:r/>
            <w:r>
              <w:rPr>
                <w:rFonts w:ascii="Calibri" w:hAnsi="Calibri"/>
                <w:b w:val="0"/>
                <w:sz w:val="18"/>
              </w:rPr>
              <w:t>Data requirement</w:t>
            </w:r>
          </w:p>
        </w:tc>
        <w:tc>
          <w:tcPr>
            <w:tcW w:type="dxa" w:w="3009"/>
            <w:shd w:fill="D9EAF7"/>
            <w:vAlign w:val="center"/>
          </w:tcPr>
          <w:p>
            <w:pPr>
              <w:spacing w:after="0"/>
            </w:pPr>
            <w:r/>
            <w:r>
              <w:rPr>
                <w:rFonts w:ascii="Calibri" w:hAnsi="Calibri"/>
                <w:b w:val="0"/>
                <w:sz w:val="18"/>
              </w:rPr>
              <w:t>DR-###</w:t>
            </w:r>
          </w:p>
        </w:tc>
        <w:tc>
          <w:tcPr>
            <w:tcW w:type="dxa" w:w="3009"/>
            <w:shd w:fill="D9EAF7"/>
            <w:vAlign w:val="center"/>
          </w:tcPr>
          <w:p>
            <w:pPr>
              <w:spacing w:after="0"/>
            </w:pPr>
            <w:r/>
            <w:r>
              <w:rPr>
                <w:rFonts w:ascii="Calibri" w:hAnsi="Calibri"/>
                <w:b w:val="0"/>
                <w:sz w:val="18"/>
              </w:rPr>
              <w:t>DR-001</w:t>
            </w:r>
          </w:p>
        </w:tc>
      </w:tr>
      <w:tr>
        <w:tc>
          <w:tcPr>
            <w:tcW w:type="dxa" w:w="3009"/>
            <w:shd w:fill="FFFFFF"/>
            <w:vAlign w:val="center"/>
          </w:tcPr>
          <w:p>
            <w:pPr>
              <w:spacing w:after="0"/>
            </w:pPr>
            <w:r/>
            <w:r>
              <w:rPr>
                <w:rFonts w:ascii="Calibri" w:hAnsi="Calibri"/>
                <w:b w:val="0"/>
                <w:sz w:val="18"/>
              </w:rPr>
              <w:t>Use case</w:t>
            </w:r>
          </w:p>
        </w:tc>
        <w:tc>
          <w:tcPr>
            <w:tcW w:type="dxa" w:w="3009"/>
            <w:shd w:fill="FFFFFF"/>
            <w:vAlign w:val="center"/>
          </w:tcPr>
          <w:p>
            <w:pPr>
              <w:spacing w:after="0"/>
            </w:pPr>
            <w:r/>
            <w:r>
              <w:rPr>
                <w:rFonts w:ascii="Calibri" w:hAnsi="Calibri"/>
                <w:b w:val="0"/>
                <w:sz w:val="18"/>
              </w:rPr>
              <w:t>UC-###</w:t>
            </w:r>
          </w:p>
        </w:tc>
        <w:tc>
          <w:tcPr>
            <w:tcW w:type="dxa" w:w="3009"/>
            <w:shd w:fill="FFFFFF"/>
            <w:vAlign w:val="center"/>
          </w:tcPr>
          <w:p>
            <w:pPr>
              <w:spacing w:after="0"/>
            </w:pPr>
            <w:r/>
            <w:r>
              <w:rPr>
                <w:rFonts w:ascii="Calibri" w:hAnsi="Calibri"/>
                <w:b w:val="0"/>
                <w:sz w:val="18"/>
              </w:rPr>
              <w:t>UC-001</w:t>
            </w:r>
          </w:p>
        </w:tc>
      </w:tr>
      <w:tr>
        <w:tc>
          <w:tcPr>
            <w:tcW w:type="dxa" w:w="3009"/>
            <w:shd w:fill="D9EAF7"/>
            <w:vAlign w:val="center"/>
          </w:tcPr>
          <w:p>
            <w:pPr>
              <w:spacing w:after="0"/>
            </w:pPr>
            <w:r/>
            <w:r>
              <w:rPr>
                <w:rFonts w:ascii="Calibri" w:hAnsi="Calibri"/>
                <w:b w:val="0"/>
                <w:sz w:val="18"/>
              </w:rPr>
              <w:t>Issue / open question</w:t>
            </w:r>
          </w:p>
        </w:tc>
        <w:tc>
          <w:tcPr>
            <w:tcW w:type="dxa" w:w="3009"/>
            <w:shd w:fill="D9EAF7"/>
            <w:vAlign w:val="center"/>
          </w:tcPr>
          <w:p>
            <w:pPr>
              <w:spacing w:after="0"/>
            </w:pPr>
            <w:r/>
            <w:r>
              <w:rPr>
                <w:rFonts w:ascii="Calibri" w:hAnsi="Calibri"/>
                <w:b w:val="0"/>
                <w:sz w:val="18"/>
              </w:rPr>
              <w:t>ISS-###</w:t>
            </w:r>
          </w:p>
        </w:tc>
        <w:tc>
          <w:tcPr>
            <w:tcW w:type="dxa" w:w="3009"/>
            <w:shd w:fill="D9EAF7"/>
            <w:vAlign w:val="center"/>
          </w:tcPr>
          <w:p>
            <w:pPr>
              <w:spacing w:after="0"/>
            </w:pPr>
            <w:r/>
            <w:r>
              <w:rPr>
                <w:rFonts w:ascii="Calibri" w:hAnsi="Calibri"/>
                <w:b w:val="0"/>
                <w:sz w:val="18"/>
              </w:rPr>
              <w:t>ISS-001</w:t>
            </w:r>
          </w:p>
        </w:tc>
      </w:tr>
    </w:tbl>
    <w:p>
      <w:pPr>
        <w:spacing w:after="40"/>
      </w:pPr>
    </w:p>
    <w:p>
      <w:pPr>
        <w:pStyle w:val="Heading2"/>
        <w:keepNext/>
      </w:pPr>
      <w:r>
        <w:t>1.3 Intended Audience and Reading Suggestions</w:t>
      </w:r>
    </w:p>
    <w:p>
      <w:pPr>
        <w:spacing w:line="259" w:lineRule="auto" w:after="120"/>
      </w:pPr>
      <w:r>
        <w:t>Building managers should begin with the project scope, product features, functional requirements, use cases, and user stories. Building owners and the sponsor should review scope, business rules, nonfunctional requirements, reports, and issues. Developers should use the full document, especially interfaces, data requirements, constraints, and traceability. Testers should focus on testable requirement statements and acceptance criteria.</w:t>
      </w:r>
    </w:p>
    <w:p>
      <w:pPr>
        <w:pStyle w:val="Heading2"/>
        <w:keepNext/>
      </w:pPr>
      <w:r>
        <w:t>1.4 Project Scope</w:t>
      </w:r>
    </w:p>
    <w:p>
      <w:pPr>
        <w:spacing w:line="259" w:lineRule="auto" w:after="120"/>
      </w:pPr>
      <w:r>
        <w:t>AMS covers local apartment and occupancy records, rent and payment tracking, maintenance issue logging, parcel receiving, local SQLite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p>
      <w:pPr>
        <w:pStyle w:val="Heading2"/>
        <w:keepNext/>
      </w:pPr>
      <w:r>
        <w:t>1.5 References</w:t>
      </w:r>
    </w:p>
    <w:p>
      <w:pPr>
        <w:pStyle w:val="ListBullet"/>
        <w:spacing w:after="40"/>
      </w:pPr>
      <w:r>
        <w:t>IEEE-style SRS structure and terminology used in the Software Engineering Tutorial lab manuals.</w:t>
      </w:r>
    </w:p>
    <w:p>
      <w:pPr>
        <w:pStyle w:val="ListBullet"/>
        <w:spacing w:after="40"/>
      </w:pPr>
      <w:r>
        <w:t>AMS project idea and approved change requests CR-002 and CR-003 supplied by the project team.</w:t>
      </w:r>
    </w:p>
    <w:p>
      <w:pPr>
        <w:pStyle w:val="ListBullet"/>
        <w:spacing w:after="40"/>
      </w:pPr>
      <w:r>
        <w:t>SQLite database technology and ACID transaction principles selected as project implementation constraints.</w:t>
      </w:r>
    </w:p>
    <w:p>
      <w:pPr>
        <w:pStyle w:val="Heading2"/>
        <w:keepNext/>
      </w:pPr>
      <w:r>
        <w:t>1.6 Overview</w:t>
      </w:r>
    </w:p>
    <w:p>
      <w:pPr>
        <w:spacing w:line="259" w:lineRule="auto" w:after="120"/>
      </w:pPr>
      <w:r>
        <w:t>Chapter 2 describes the overall product, users, operating environment, constraints, documentation, assumptions, and dependencies. The requirements deliverables define system behavior and quality attributes. The use-case, user-story, acceptance-criteria, data, and issue documents provide analysis detail and traceability for later design, implementation, and testing.</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I.U.T.T | Software Engineering Tutorial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Apartment Management System (AMS)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40404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02_SRS_Chapter1_Introduction</dc:title>
  <dc:subject>Apartment Management System (AMS)</dc:subject>
  <dc:creator>Eng. Rasheed Aldhaferi</dc:creator>
  <cp:keywords/>
  <dc:description>generated by python-docx</dc:description>
  <cp:lastModifiedBy/>
  <cp:revision>1</cp:revision>
  <dcterms:created xsi:type="dcterms:W3CDTF">2013-12-23T23:15:00Z</dcterms:created>
  <dcterms:modified xsi:type="dcterms:W3CDTF">2013-12-23T23:15:00Z</dcterms:modified>
  <cp:category/>
</cp:coreProperties>
</file>